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Default Extension="png" ContentType="image/png"/>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75"/>
        <w:rPr>
          <w:rFonts w:ascii="Times New Roman"/>
        </w:rPr>
      </w:pPr>
    </w:p>
    <w:p>
      <w:pPr>
        <w:pStyle w:val="Heading4"/>
        <w:ind w:left="1439"/>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ragraph">
                  <wp:posOffset>-759645</wp:posOffset>
                </wp:positionV>
                <wp:extent cx="7772400" cy="44386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772400" cy="443865"/>
                          <a:chExt cx="7772400" cy="443865"/>
                        </a:xfrm>
                      </wpg:grpSpPr>
                      <wps:wsp>
                        <wps:cNvPr id="9" name="Graphic 9"/>
                        <wps:cNvSpPr/>
                        <wps:spPr>
                          <a:xfrm>
                            <a:off x="0" y="0"/>
                            <a:ext cx="7772400" cy="443865"/>
                          </a:xfrm>
                          <a:custGeom>
                            <a:avLst/>
                            <a:gdLst/>
                            <a:ahLst/>
                            <a:cxnLst/>
                            <a:rect l="l" t="t" r="r" b="b"/>
                            <a:pathLst>
                              <a:path w="7772400" h="443865">
                                <a:moveTo>
                                  <a:pt x="7772400" y="443484"/>
                                </a:moveTo>
                                <a:lnTo>
                                  <a:pt x="0" y="443484"/>
                                </a:lnTo>
                                <a:lnTo>
                                  <a:pt x="0" y="0"/>
                                </a:lnTo>
                                <a:lnTo>
                                  <a:pt x="7772400" y="0"/>
                                </a:lnTo>
                                <a:lnTo>
                                  <a:pt x="7772400" y="443484"/>
                                </a:lnTo>
                                <a:close/>
                              </a:path>
                            </a:pathLst>
                          </a:custGeom>
                          <a:solidFill>
                            <a:srgbClr val="145F82"/>
                          </a:solidFill>
                        </wps:spPr>
                        <wps:bodyPr wrap="square" lIns="0" tIns="0" rIns="0" bIns="0" rtlCol="0">
                          <a:prstTxWarp prst="textNoShape">
                            <a:avLst/>
                          </a:prstTxWarp>
                          <a:noAutofit/>
                        </wps:bodyPr>
                      </wps:wsp>
                      <wps:wsp>
                        <wps:cNvPr id="10" name="Textbox 10"/>
                        <wps:cNvSpPr txBox="1"/>
                        <wps:spPr>
                          <a:xfrm>
                            <a:off x="0" y="0"/>
                            <a:ext cx="7772400" cy="443865"/>
                          </a:xfrm>
                          <a:prstGeom prst="rect">
                            <a:avLst/>
                          </a:prstGeom>
                        </wps:spPr>
                        <wps:txbx>
                          <w:txbxContent>
                            <w:p>
                              <w:pPr>
                                <w:spacing w:before="111"/>
                                <w:ind w:left="13" w:right="0" w:firstLine="0"/>
                                <w:jc w:val="center"/>
                                <w:rPr>
                                  <w:b/>
                                  <w:sz w:val="36"/>
                                </w:rPr>
                              </w:pPr>
                              <w:r>
                                <w:rPr>
                                  <w:b/>
                                  <w:color w:val="FFFFFF"/>
                                  <w:sz w:val="36"/>
                                </w:rPr>
                                <w:t>Ontario</w:t>
                              </w:r>
                              <w:r>
                                <w:rPr>
                                  <w:b/>
                                  <w:color w:val="FFFFFF"/>
                                  <w:spacing w:val="-16"/>
                                  <w:sz w:val="36"/>
                                </w:rPr>
                                <w:t> </w:t>
                              </w:r>
                              <w:r>
                                <w:rPr>
                                  <w:b/>
                                  <w:color w:val="FFFFFF"/>
                                  <w:sz w:val="36"/>
                                </w:rPr>
                                <w:t>County</w:t>
                              </w:r>
                              <w:r>
                                <w:rPr>
                                  <w:b/>
                                  <w:color w:val="FFFFFF"/>
                                  <w:spacing w:val="-14"/>
                                  <w:sz w:val="36"/>
                                </w:rPr>
                                <w:t> </w:t>
                              </w:r>
                              <w:r>
                                <w:rPr>
                                  <w:b/>
                                  <w:color w:val="FFFFFF"/>
                                  <w:sz w:val="36"/>
                                </w:rPr>
                                <w:t>Joint</w:t>
                              </w:r>
                              <w:r>
                                <w:rPr>
                                  <w:b/>
                                  <w:color w:val="FFFFFF"/>
                                  <w:spacing w:val="-15"/>
                                  <w:sz w:val="36"/>
                                </w:rPr>
                                <w:t> </w:t>
                              </w:r>
                              <w:r>
                                <w:rPr>
                                  <w:b/>
                                  <w:color w:val="FFFFFF"/>
                                  <w:spacing w:val="-2"/>
                                  <w:sz w:val="36"/>
                                </w:rPr>
                                <w:t>Assessment</w:t>
                              </w:r>
                            </w:p>
                          </w:txbxContent>
                        </wps:txbx>
                        <wps:bodyPr wrap="square" lIns="0" tIns="0" rIns="0" bIns="0" rtlCol="0">
                          <a:noAutofit/>
                        </wps:bodyPr>
                      </wps:wsp>
                    </wpg:wgp>
                  </a:graphicData>
                </a:graphic>
              </wp:anchor>
            </w:drawing>
          </mc:Choice>
          <mc:Fallback>
            <w:pict>
              <v:group style="position:absolute;margin-left:0pt;margin-top:-59.814629pt;width:612pt;height:34.950pt;mso-position-horizontal-relative:page;mso-position-vertical-relative:paragraph;z-index:15728640" id="docshapegroup5" coordorigin="0,-1196" coordsize="12240,699">
                <v:rect style="position:absolute;left:0;top:-1197;width:12240;height:699" id="docshape6" filled="true" fillcolor="#145f82" stroked="false">
                  <v:fill type="solid"/>
                </v:rect>
                <v:shape style="position:absolute;left:0;top:-1197;width:12240;height:699" type="#_x0000_t202" id="docshape7" filled="false" stroked="false">
                  <v:textbox inset="0,0,0,0">
                    <w:txbxContent>
                      <w:p>
                        <w:pPr>
                          <w:spacing w:before="111"/>
                          <w:ind w:left="13" w:right="0" w:firstLine="0"/>
                          <w:jc w:val="center"/>
                          <w:rPr>
                            <w:b/>
                            <w:sz w:val="36"/>
                          </w:rPr>
                        </w:pPr>
                        <w:r>
                          <w:rPr>
                            <w:b/>
                            <w:color w:val="FFFFFF"/>
                            <w:sz w:val="36"/>
                          </w:rPr>
                          <w:t>Ontario</w:t>
                        </w:r>
                        <w:r>
                          <w:rPr>
                            <w:b/>
                            <w:color w:val="FFFFFF"/>
                            <w:spacing w:val="-16"/>
                            <w:sz w:val="36"/>
                          </w:rPr>
                          <w:t> </w:t>
                        </w:r>
                        <w:r>
                          <w:rPr>
                            <w:b/>
                            <w:color w:val="FFFFFF"/>
                            <w:sz w:val="36"/>
                          </w:rPr>
                          <w:t>County</w:t>
                        </w:r>
                        <w:r>
                          <w:rPr>
                            <w:b/>
                            <w:color w:val="FFFFFF"/>
                            <w:spacing w:val="-14"/>
                            <w:sz w:val="36"/>
                          </w:rPr>
                          <w:t> </w:t>
                        </w:r>
                        <w:r>
                          <w:rPr>
                            <w:b/>
                            <w:color w:val="FFFFFF"/>
                            <w:sz w:val="36"/>
                          </w:rPr>
                          <w:t>Joint</w:t>
                        </w:r>
                        <w:r>
                          <w:rPr>
                            <w:b/>
                            <w:color w:val="FFFFFF"/>
                            <w:spacing w:val="-15"/>
                            <w:sz w:val="36"/>
                          </w:rPr>
                          <w:t> </w:t>
                        </w:r>
                        <w:r>
                          <w:rPr>
                            <w:b/>
                            <w:color w:val="FFFFFF"/>
                            <w:spacing w:val="-2"/>
                            <w:sz w:val="36"/>
                          </w:rPr>
                          <w:t>Assessment</w:t>
                        </w:r>
                      </w:p>
                    </w:txbxContent>
                  </v:textbox>
                  <w10:wrap type="none"/>
                </v:shape>
                <w10:wrap type="none"/>
              </v:group>
            </w:pict>
          </mc:Fallback>
        </mc:AlternateContent>
      </w:r>
      <w:r>
        <w:rPr/>
        <w:drawing>
          <wp:anchor distT="0" distB="0" distL="0" distR="0" allowOverlap="1" layoutInCell="1" locked="0" behindDoc="1" simplePos="0" relativeHeight="485010432">
            <wp:simplePos x="0" y="0"/>
            <wp:positionH relativeFrom="page">
              <wp:posOffset>4047744</wp:posOffset>
            </wp:positionH>
            <wp:positionV relativeFrom="paragraph">
              <wp:posOffset>-57080</wp:posOffset>
            </wp:positionV>
            <wp:extent cx="3224783" cy="2465831"/>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3224783" cy="2465831"/>
                    </a:xfrm>
                    <a:prstGeom prst="rect">
                      <a:avLst/>
                    </a:prstGeom>
                  </pic:spPr>
                </pic:pic>
              </a:graphicData>
            </a:graphic>
          </wp:anchor>
        </w:drawing>
      </w:r>
      <w:r>
        <w:rPr/>
        <w:t>Ontario</w:t>
      </w:r>
      <w:r>
        <w:rPr>
          <w:spacing w:val="-8"/>
        </w:rPr>
        <w:t> </w:t>
      </w:r>
      <w:r>
        <w:rPr/>
        <w:t>County</w:t>
      </w:r>
      <w:r>
        <w:rPr>
          <w:spacing w:val="-5"/>
        </w:rPr>
        <w:t> </w:t>
      </w:r>
      <w:r>
        <w:rPr/>
        <w:t>Public</w:t>
      </w:r>
      <w:r>
        <w:rPr>
          <w:spacing w:val="-7"/>
        </w:rPr>
        <w:t> </w:t>
      </w:r>
      <w:r>
        <w:rPr>
          <w:spacing w:val="-2"/>
        </w:rPr>
        <w:t>Health</w:t>
      </w:r>
    </w:p>
    <w:p>
      <w:pPr>
        <w:pStyle w:val="BodyText"/>
        <w:spacing w:line="276" w:lineRule="auto" w:before="41"/>
        <w:ind w:left="1440" w:right="8626"/>
      </w:pPr>
      <w:r>
        <w:rPr/>
        <w:t>Kate Ott, RN, MPH Public</w:t>
      </w:r>
      <w:r>
        <w:rPr>
          <w:spacing w:val="-13"/>
        </w:rPr>
        <w:t> </w:t>
      </w:r>
      <w:r>
        <w:rPr/>
        <w:t>Health</w:t>
      </w:r>
      <w:r>
        <w:rPr>
          <w:spacing w:val="-12"/>
        </w:rPr>
        <w:t> </w:t>
      </w:r>
      <w:r>
        <w:rPr/>
        <w:t>Director</w:t>
      </w:r>
    </w:p>
    <w:p>
      <w:pPr>
        <w:pStyle w:val="BodyText"/>
        <w:spacing w:line="276" w:lineRule="auto"/>
        <w:ind w:left="1439" w:right="8079"/>
      </w:pPr>
      <w:hyperlink r:id="rId8">
        <w:r>
          <w:rPr>
            <w:spacing w:val="-2"/>
          </w:rPr>
          <w:t>kate.ott@ontariocountyny.gov</w:t>
        </w:r>
      </w:hyperlink>
      <w:r>
        <w:rPr>
          <w:spacing w:val="-2"/>
        </w:rPr>
        <w:t> 585-396-4343</w:t>
      </w:r>
    </w:p>
    <w:p>
      <w:pPr>
        <w:pStyle w:val="BodyText"/>
        <w:spacing w:before="40"/>
      </w:pPr>
    </w:p>
    <w:p>
      <w:pPr>
        <w:pStyle w:val="Heading4"/>
        <w:ind w:left="1439"/>
      </w:pPr>
      <w:r>
        <w:rPr/>
        <w:t>UR</w:t>
      </w:r>
      <w:r>
        <w:rPr>
          <w:spacing w:val="-4"/>
        </w:rPr>
        <w:t> </w:t>
      </w:r>
      <w:r>
        <w:rPr/>
        <w:t>Medicine</w:t>
      </w:r>
      <w:r>
        <w:rPr>
          <w:spacing w:val="-4"/>
        </w:rPr>
        <w:t> </w:t>
      </w:r>
      <w:r>
        <w:rPr/>
        <w:t>Thompson</w:t>
      </w:r>
      <w:r>
        <w:rPr>
          <w:spacing w:val="-4"/>
        </w:rPr>
        <w:t> </w:t>
      </w:r>
      <w:r>
        <w:rPr>
          <w:spacing w:val="-2"/>
        </w:rPr>
        <w:t>Health</w:t>
      </w:r>
    </w:p>
    <w:p>
      <w:pPr>
        <w:pStyle w:val="BodyText"/>
        <w:spacing w:line="276" w:lineRule="auto" w:before="41"/>
        <w:ind w:left="1439" w:right="7032"/>
      </w:pPr>
      <w:r>
        <w:rPr/>
        <w:t>Amanda Reynolds, BS </w:t>
      </w:r>
      <w:hyperlink r:id="rId9">
        <w:r>
          <w:rPr>
            <w:spacing w:val="-2"/>
          </w:rPr>
          <w:t>Amanda_Reynolds@URMC.Rochester.edu</w:t>
        </w:r>
      </w:hyperlink>
      <w:r>
        <w:rPr>
          <w:spacing w:val="-2"/>
        </w:rPr>
        <w:t> </w:t>
      </w:r>
      <w:r>
        <w:rPr/>
        <w:t>Wellness Coordinator</w:t>
      </w:r>
    </w:p>
    <w:p>
      <w:pPr>
        <w:pStyle w:val="BodyText"/>
        <w:ind w:left="1439"/>
      </w:pPr>
      <w:r>
        <w:rPr>
          <w:spacing w:val="-2"/>
        </w:rPr>
        <w:t>585-396-</w:t>
      </w:r>
      <w:r>
        <w:rPr>
          <w:spacing w:val="-4"/>
        </w:rPr>
        <w:t>6589</w:t>
      </w:r>
    </w:p>
    <w:p>
      <w:pPr>
        <w:pStyle w:val="BodyText"/>
        <w:spacing w:before="79"/>
      </w:pPr>
    </w:p>
    <w:p>
      <w:pPr>
        <w:spacing w:line="276" w:lineRule="auto" w:before="1"/>
        <w:ind w:left="1440" w:right="4829" w:hanging="1"/>
        <w:jc w:val="left"/>
        <w:rPr>
          <w:sz w:val="22"/>
        </w:rPr>
      </w:pPr>
      <w:r>
        <w:rPr>
          <w:b/>
          <w:sz w:val="22"/>
        </w:rPr>
        <w:t>Rochester</w:t>
      </w:r>
      <w:r>
        <w:rPr>
          <w:b/>
          <w:spacing w:val="-10"/>
          <w:sz w:val="22"/>
        </w:rPr>
        <w:t> </w:t>
      </w:r>
      <w:r>
        <w:rPr>
          <w:b/>
          <w:sz w:val="22"/>
        </w:rPr>
        <w:t>Regional</w:t>
      </w:r>
      <w:r>
        <w:rPr>
          <w:b/>
          <w:spacing w:val="-9"/>
          <w:sz w:val="22"/>
        </w:rPr>
        <w:t> </w:t>
      </w:r>
      <w:r>
        <w:rPr>
          <w:b/>
          <w:sz w:val="22"/>
        </w:rPr>
        <w:t>Health</w:t>
      </w:r>
      <w:r>
        <w:rPr>
          <w:b/>
          <w:spacing w:val="-11"/>
          <w:sz w:val="22"/>
        </w:rPr>
        <w:t> </w:t>
      </w:r>
      <w:r>
        <w:rPr>
          <w:b/>
          <w:sz w:val="22"/>
        </w:rPr>
        <w:t>Clifton</w:t>
      </w:r>
      <w:r>
        <w:rPr>
          <w:b/>
          <w:spacing w:val="-9"/>
          <w:sz w:val="22"/>
        </w:rPr>
        <w:t> </w:t>
      </w:r>
      <w:r>
        <w:rPr>
          <w:b/>
          <w:sz w:val="22"/>
        </w:rPr>
        <w:t>Springs</w:t>
      </w:r>
      <w:r>
        <w:rPr>
          <w:b/>
          <w:spacing w:val="-7"/>
          <w:sz w:val="22"/>
        </w:rPr>
        <w:t> </w:t>
      </w:r>
      <w:r>
        <w:rPr>
          <w:b/>
          <w:sz w:val="22"/>
        </w:rPr>
        <w:t>Hospital</w:t>
      </w:r>
      <w:r>
        <w:rPr>
          <w:b/>
          <w:spacing w:val="-9"/>
          <w:sz w:val="22"/>
        </w:rPr>
        <w:t> </w:t>
      </w:r>
      <w:r>
        <w:rPr>
          <w:b/>
          <w:sz w:val="22"/>
        </w:rPr>
        <w:t>and</w:t>
      </w:r>
      <w:r>
        <w:rPr>
          <w:b/>
          <w:spacing w:val="-10"/>
          <w:sz w:val="22"/>
        </w:rPr>
        <w:t> </w:t>
      </w:r>
      <w:r>
        <w:rPr>
          <w:b/>
          <w:sz w:val="22"/>
        </w:rPr>
        <w:t>Clinic </w:t>
      </w:r>
      <w:r>
        <w:rPr>
          <w:sz w:val="22"/>
        </w:rPr>
        <w:t>Hannah Smith, MBA, RD, CDN </w:t>
      </w:r>
      <w:hyperlink r:id="rId10">
        <w:r>
          <w:rPr>
            <w:spacing w:val="-2"/>
            <w:sz w:val="22"/>
          </w:rPr>
          <w:t>Hannah.Smith@rochesterregional.org</w:t>
        </w:r>
      </w:hyperlink>
    </w:p>
    <w:p>
      <w:pPr>
        <w:pStyle w:val="BodyText"/>
        <w:spacing w:line="273" w:lineRule="auto" w:before="2"/>
        <w:ind w:left="1440" w:right="7856"/>
      </w:pPr>
      <w:r>
        <w:rPr/>
        <w:drawing>
          <wp:anchor distT="0" distB="0" distL="0" distR="0" allowOverlap="1" layoutInCell="1" locked="0" behindDoc="0" simplePos="0" relativeHeight="15729664">
            <wp:simplePos x="0" y="0"/>
            <wp:positionH relativeFrom="page">
              <wp:posOffset>4349496</wp:posOffset>
            </wp:positionH>
            <wp:positionV relativeFrom="paragraph">
              <wp:posOffset>19911</wp:posOffset>
            </wp:positionV>
            <wp:extent cx="2570987" cy="2869691"/>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2570987" cy="2869691"/>
                    </a:xfrm>
                    <a:prstGeom prst="rect">
                      <a:avLst/>
                    </a:prstGeom>
                  </pic:spPr>
                </pic:pic>
              </a:graphicData>
            </a:graphic>
          </wp:anchor>
        </w:drawing>
      </w:r>
      <w:r>
        <w:rPr/>
        <w:t>Associate</w:t>
      </w:r>
      <w:r>
        <w:rPr>
          <w:spacing w:val="-13"/>
        </w:rPr>
        <w:t> </w:t>
      </w:r>
      <w:r>
        <w:rPr/>
        <w:t>Chief</w:t>
      </w:r>
      <w:r>
        <w:rPr>
          <w:spacing w:val="-12"/>
        </w:rPr>
        <w:t> </w:t>
      </w:r>
      <w:r>
        <w:rPr/>
        <w:t>Operating</w:t>
      </w:r>
      <w:r>
        <w:rPr>
          <w:spacing w:val="-13"/>
        </w:rPr>
        <w:t> </w:t>
      </w:r>
      <w:r>
        <w:rPr/>
        <w:t>Oﬃcer </w:t>
      </w:r>
      <w:r>
        <w:rPr>
          <w:spacing w:val="-2"/>
        </w:rPr>
        <w:t>315-462-9561</w:t>
      </w:r>
    </w:p>
    <w:p>
      <w:pPr>
        <w:pStyle w:val="BodyText"/>
        <w:spacing w:before="45"/>
      </w:pPr>
    </w:p>
    <w:p>
      <w:pPr>
        <w:spacing w:line="276" w:lineRule="auto" w:before="1"/>
        <w:ind w:left="1440" w:right="7032" w:firstLine="0"/>
        <w:jc w:val="left"/>
        <w:rPr>
          <w:sz w:val="22"/>
        </w:rPr>
      </w:pPr>
      <w:r>
        <w:rPr>
          <w:b/>
          <w:sz w:val="22"/>
        </w:rPr>
        <w:t>UR Medicine Finger Lakes Health </w:t>
      </w:r>
      <w:r>
        <w:rPr>
          <w:sz w:val="22"/>
        </w:rPr>
        <w:t>Kimberly Ilacqua, MS, BS </w:t>
      </w:r>
      <w:hyperlink r:id="rId12">
        <w:r>
          <w:rPr>
            <w:spacing w:val="-2"/>
            <w:sz w:val="22"/>
          </w:rPr>
          <w:t>Kimberly_Ilacqua@URMC.Rochester.edu</w:t>
        </w:r>
      </w:hyperlink>
      <w:r>
        <w:rPr>
          <w:spacing w:val="-2"/>
          <w:sz w:val="22"/>
        </w:rPr>
        <w:t> </w:t>
      </w:r>
      <w:r>
        <w:rPr>
          <w:sz w:val="22"/>
        </w:rPr>
        <w:t>Vice President, Community Services</w:t>
      </w:r>
    </w:p>
    <w:p>
      <w:pPr>
        <w:pStyle w:val="BodyText"/>
        <w:spacing w:line="267" w:lineRule="exact"/>
        <w:ind w:left="1440"/>
      </w:pPr>
      <w:r>
        <w:rPr>
          <w:spacing w:val="-2"/>
        </w:rPr>
        <w:t>315-787-</w:t>
      </w:r>
      <w:r>
        <w:rPr>
          <w:spacing w:val="-4"/>
        </w:rPr>
        <w:t>4053</w:t>
      </w:r>
    </w:p>
    <w:p>
      <w:pPr>
        <w:pStyle w:val="BodyText"/>
        <w:spacing w:before="82"/>
      </w:pPr>
    </w:p>
    <w:p>
      <w:pPr>
        <w:pStyle w:val="Heading4"/>
      </w:pPr>
      <w:r>
        <w:rPr/>
        <w:t>Pivital</w:t>
      </w:r>
      <w:r>
        <w:rPr>
          <w:spacing w:val="-6"/>
        </w:rPr>
        <w:t> </w:t>
      </w:r>
      <w:r>
        <w:rPr/>
        <w:t>Public</w:t>
      </w:r>
      <w:r>
        <w:rPr>
          <w:spacing w:val="-4"/>
        </w:rPr>
        <w:t> </w:t>
      </w:r>
      <w:r>
        <w:rPr/>
        <w:t>Health</w:t>
      </w:r>
      <w:r>
        <w:rPr>
          <w:spacing w:val="-4"/>
        </w:rPr>
        <w:t> </w:t>
      </w:r>
      <w:r>
        <w:rPr>
          <w:spacing w:val="-2"/>
        </w:rPr>
        <w:t>Partnership</w:t>
      </w:r>
    </w:p>
    <w:p>
      <w:pPr>
        <w:pStyle w:val="BodyText"/>
        <w:spacing w:line="276" w:lineRule="auto" w:before="38"/>
        <w:ind w:left="1441" w:right="8299" w:hanging="1"/>
      </w:pPr>
      <w:r>
        <w:rPr/>
        <w:t>Michele Foster, MPA Executive Director </w:t>
      </w:r>
      <w:hyperlink r:id="rId13">
        <w:r>
          <w:rPr>
            <w:spacing w:val="-2"/>
          </w:rPr>
          <w:t>MFoster@pivitalphp.org</w:t>
        </w:r>
      </w:hyperlink>
    </w:p>
    <w:p>
      <w:pPr>
        <w:pStyle w:val="BodyText"/>
        <w:spacing w:after="0" w:line="276" w:lineRule="auto"/>
        <w:sectPr>
          <w:headerReference w:type="default" r:id="rId5"/>
          <w:footerReference w:type="default" r:id="rId6"/>
          <w:type w:val="continuous"/>
          <w:pgSz w:w="12240" w:h="15840"/>
          <w:pgMar w:header="259" w:footer="1252" w:top="1340" w:bottom="1440" w:left="0" w:right="0"/>
          <w:pgNumType w:start="1"/>
        </w:sectPr>
      </w:pPr>
    </w:p>
    <w:p>
      <w:pPr>
        <w:pStyle w:val="BodyText"/>
        <w:spacing w:before="110"/>
        <w:rPr>
          <w:sz w:val="28"/>
        </w:rPr>
      </w:pPr>
    </w:p>
    <w:p>
      <w:pPr>
        <w:pStyle w:val="Heading1"/>
        <w:tabs>
          <w:tab w:pos="5119" w:val="left" w:leader="none"/>
          <w:tab w:pos="12134" w:val="left" w:leader="none"/>
        </w:tabs>
        <w:ind w:left="124"/>
      </w:pPr>
      <w:r>
        <w:rPr>
          <w:rFonts w:ascii="Times New Roman"/>
          <w:b w:val="0"/>
          <w:color w:val="FFFFFF"/>
          <w:shd w:fill="145F82" w:color="auto" w:val="clear"/>
        </w:rPr>
        <w:tab/>
      </w:r>
      <w:r>
        <w:rPr>
          <w:color w:val="FFFFFF"/>
          <w:shd w:fill="145F82" w:color="auto" w:val="clear"/>
        </w:rPr>
        <w:t>Table</w:t>
      </w:r>
      <w:r>
        <w:rPr>
          <w:color w:val="FFFFFF"/>
          <w:spacing w:val="-13"/>
          <w:shd w:fill="145F82" w:color="auto" w:val="clear"/>
        </w:rPr>
        <w:t> </w:t>
      </w:r>
      <w:r>
        <w:rPr>
          <w:color w:val="FFFFFF"/>
          <w:shd w:fill="145F82" w:color="auto" w:val="clear"/>
        </w:rPr>
        <w:t>of</w:t>
      </w:r>
      <w:r>
        <w:rPr>
          <w:color w:val="FFFFFF"/>
          <w:spacing w:val="-12"/>
          <w:shd w:fill="145F82" w:color="auto" w:val="clear"/>
        </w:rPr>
        <w:t> </w:t>
      </w:r>
      <w:r>
        <w:rPr>
          <w:color w:val="FFFFFF"/>
          <w:spacing w:val="-2"/>
          <w:shd w:fill="145F82" w:color="auto" w:val="clear"/>
        </w:rPr>
        <w:t>Contents</w:t>
      </w:r>
      <w:r>
        <w:rPr>
          <w:color w:val="FFFFFF"/>
          <w:shd w:fill="145F82" w:color="auto" w:val="clear"/>
        </w:rPr>
        <w:tab/>
      </w:r>
    </w:p>
    <w:p>
      <w:pPr>
        <w:pStyle w:val="BodyText"/>
        <w:spacing w:before="19"/>
        <w:rPr>
          <w:b/>
          <w:sz w:val="28"/>
        </w:rPr>
      </w:pPr>
    </w:p>
    <w:p>
      <w:pPr>
        <w:pStyle w:val="Heading4"/>
        <w:ind w:left="0" w:right="1631"/>
        <w:jc w:val="right"/>
      </w:pPr>
      <w:r>
        <w:rPr/>
        <mc:AlternateContent>
          <mc:Choice Requires="wps">
            <w:drawing>
              <wp:anchor distT="0" distB="0" distL="0" distR="0" allowOverlap="1" layoutInCell="1" locked="0" behindDoc="1" simplePos="0" relativeHeight="485016576">
                <wp:simplePos x="0" y="0"/>
                <wp:positionH relativeFrom="page">
                  <wp:posOffset>6560820</wp:posOffset>
                </wp:positionH>
                <wp:positionV relativeFrom="paragraph">
                  <wp:posOffset>199086</wp:posOffset>
                </wp:positionV>
                <wp:extent cx="71120" cy="1403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71120" cy="140335"/>
                        </a:xfrm>
                        <a:prstGeom prst="rect">
                          <a:avLst/>
                        </a:prstGeom>
                      </wps:spPr>
                      <wps:txbx>
                        <w:txbxContent>
                          <w:p>
                            <w:pPr>
                              <w:spacing w:line="220" w:lineRule="exact" w:before="0"/>
                              <w:ind w:left="0" w:right="0" w:firstLine="0"/>
                              <w:jc w:val="left"/>
                              <w:rPr>
                                <w:b/>
                                <w:sz w:val="22"/>
                              </w:rPr>
                            </w:pPr>
                            <w:r>
                              <w:rPr>
                                <w:b/>
                                <w:spacing w:val="-10"/>
                                <w:sz w:val="22"/>
                              </w:rPr>
                              <w:t>4</w:t>
                            </w:r>
                          </w:p>
                        </w:txbxContent>
                      </wps:txbx>
                      <wps:bodyPr wrap="square" lIns="0" tIns="0" rIns="0" bIns="0" rtlCol="0">
                        <a:noAutofit/>
                      </wps:bodyPr>
                    </wps:wsp>
                  </a:graphicData>
                </a:graphic>
              </wp:anchor>
            </w:drawing>
          </mc:Choice>
          <mc:Fallback>
            <w:pict>
              <v:shape style="position:absolute;margin-left:516.600037pt;margin-top:15.676089pt;width:5.6pt;height:11.05pt;mso-position-horizontal-relative:page;mso-position-vertical-relative:paragraph;z-index:-18299904" type="#_x0000_t202" id="docshape9" filled="false" stroked="false">
                <v:textbox inset="0,0,0,0">
                  <w:txbxContent>
                    <w:p>
                      <w:pPr>
                        <w:spacing w:line="220" w:lineRule="exact" w:before="0"/>
                        <w:ind w:left="0" w:right="0" w:firstLine="0"/>
                        <w:jc w:val="left"/>
                        <w:rPr>
                          <w:b/>
                          <w:sz w:val="22"/>
                        </w:rPr>
                      </w:pPr>
                      <w:r>
                        <w:rPr>
                          <w:b/>
                          <w:spacing w:val="-10"/>
                          <w:sz w:val="22"/>
                        </w:rPr>
                        <w:t>4</w:t>
                      </w:r>
                    </w:p>
                  </w:txbxContent>
                </v:textbox>
                <w10:wrap type="none"/>
              </v:shape>
            </w:pict>
          </mc:Fallback>
        </mc:AlternateContent>
      </w:r>
      <w:r>
        <w:rPr/>
        <mc:AlternateContent>
          <mc:Choice Requires="wps">
            <w:drawing>
              <wp:anchor distT="0" distB="0" distL="0" distR="0" allowOverlap="1" layoutInCell="1" locked="0" behindDoc="1" simplePos="0" relativeHeight="485017088">
                <wp:simplePos x="0" y="0"/>
                <wp:positionH relativeFrom="page">
                  <wp:posOffset>6560820</wp:posOffset>
                </wp:positionH>
                <wp:positionV relativeFrom="paragraph">
                  <wp:posOffset>538938</wp:posOffset>
                </wp:positionV>
                <wp:extent cx="71120" cy="1403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71120" cy="140335"/>
                        </a:xfrm>
                        <a:prstGeom prst="rect">
                          <a:avLst/>
                        </a:prstGeom>
                      </wps:spPr>
                      <wps:txbx>
                        <w:txbxContent>
                          <w:p>
                            <w:pPr>
                              <w:spacing w:line="220" w:lineRule="exact" w:before="0"/>
                              <w:ind w:left="0" w:right="0" w:firstLine="0"/>
                              <w:jc w:val="left"/>
                              <w:rPr>
                                <w:b/>
                                <w:sz w:val="22"/>
                              </w:rPr>
                            </w:pPr>
                            <w:r>
                              <w:rPr>
                                <w:b/>
                                <w:spacing w:val="-10"/>
                                <w:sz w:val="22"/>
                              </w:rPr>
                              <w:t>6</w:t>
                            </w:r>
                          </w:p>
                        </w:txbxContent>
                      </wps:txbx>
                      <wps:bodyPr wrap="square" lIns="0" tIns="0" rIns="0" bIns="0" rtlCol="0">
                        <a:noAutofit/>
                      </wps:bodyPr>
                    </wps:wsp>
                  </a:graphicData>
                </a:graphic>
              </wp:anchor>
            </w:drawing>
          </mc:Choice>
          <mc:Fallback>
            <w:pict>
              <v:shape style="position:absolute;margin-left:516.600037pt;margin-top:42.436089pt;width:5.6pt;height:11.05pt;mso-position-horizontal-relative:page;mso-position-vertical-relative:paragraph;z-index:-18299392" type="#_x0000_t202" id="docshape10" filled="false" stroked="false">
                <v:textbox inset="0,0,0,0">
                  <w:txbxContent>
                    <w:p>
                      <w:pPr>
                        <w:spacing w:line="220" w:lineRule="exact" w:before="0"/>
                        <w:ind w:left="0" w:right="0" w:firstLine="0"/>
                        <w:jc w:val="left"/>
                        <w:rPr>
                          <w:b/>
                          <w:sz w:val="22"/>
                        </w:rPr>
                      </w:pPr>
                      <w:r>
                        <w:rPr>
                          <w:b/>
                          <w:spacing w:val="-10"/>
                          <w:sz w:val="22"/>
                        </w:rPr>
                        <w:t>6</w:t>
                      </w:r>
                    </w:p>
                  </w:txbxContent>
                </v:textbox>
                <w10:wrap type="none"/>
              </v:shape>
            </w:pict>
          </mc:Fallback>
        </mc:AlternateContent>
      </w:r>
      <w:r>
        <w:rPr/>
        <mc:AlternateContent>
          <mc:Choice Requires="wps">
            <w:drawing>
              <wp:anchor distT="0" distB="0" distL="0" distR="0" allowOverlap="1" layoutInCell="1" locked="0" behindDoc="1" simplePos="0" relativeHeight="485018112">
                <wp:simplePos x="0" y="0"/>
                <wp:positionH relativeFrom="page">
                  <wp:posOffset>982980</wp:posOffset>
                </wp:positionH>
                <wp:positionV relativeFrom="paragraph">
                  <wp:posOffset>199086</wp:posOffset>
                </wp:positionV>
                <wp:extent cx="1139825" cy="1403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139825" cy="140335"/>
                        </a:xfrm>
                        <a:prstGeom prst="rect">
                          <a:avLst/>
                        </a:prstGeom>
                      </wps:spPr>
                      <wps:txbx>
                        <w:txbxContent>
                          <w:p>
                            <w:pPr>
                              <w:spacing w:line="220" w:lineRule="exact" w:before="0"/>
                              <w:ind w:left="0" w:right="0" w:firstLine="0"/>
                              <w:jc w:val="left"/>
                              <w:rPr>
                                <w:b/>
                                <w:sz w:val="22"/>
                              </w:rPr>
                            </w:pPr>
                            <w:r>
                              <w:rPr>
                                <w:b/>
                                <w:spacing w:val="-2"/>
                                <w:sz w:val="22"/>
                              </w:rPr>
                              <w:t>Acknowledgements</w:t>
                            </w:r>
                          </w:p>
                        </w:txbxContent>
                      </wps:txbx>
                      <wps:bodyPr wrap="square" lIns="0" tIns="0" rIns="0" bIns="0" rtlCol="0">
                        <a:noAutofit/>
                      </wps:bodyPr>
                    </wps:wsp>
                  </a:graphicData>
                </a:graphic>
              </wp:anchor>
            </w:drawing>
          </mc:Choice>
          <mc:Fallback>
            <w:pict>
              <v:shape style="position:absolute;margin-left:77.400002pt;margin-top:15.676089pt;width:89.75pt;height:11.05pt;mso-position-horizontal-relative:page;mso-position-vertical-relative:paragraph;z-index:-18298368" type="#_x0000_t202" id="docshape11" filled="false" stroked="false">
                <v:textbox inset="0,0,0,0">
                  <w:txbxContent>
                    <w:p>
                      <w:pPr>
                        <w:spacing w:line="220" w:lineRule="exact" w:before="0"/>
                        <w:ind w:left="0" w:right="0" w:firstLine="0"/>
                        <w:jc w:val="left"/>
                        <w:rPr>
                          <w:b/>
                          <w:sz w:val="22"/>
                        </w:rPr>
                      </w:pPr>
                      <w:r>
                        <w:rPr>
                          <w:b/>
                          <w:spacing w:val="-2"/>
                          <w:sz w:val="22"/>
                        </w:rPr>
                        <w:t>Acknowledgements</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914387</wp:posOffset>
                </wp:positionH>
                <wp:positionV relativeFrom="paragraph">
                  <wp:posOffset>171467</wp:posOffset>
                </wp:positionV>
                <wp:extent cx="5941060" cy="17081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13.50138pt;width:467.8pt;height:13.45pt;mso-position-horizontal-relative:page;mso-position-vertical-relative:paragraph;z-index:15742976" id="docshape12" coordorigin="1440,270" coordsize="9356,269" path="m10795,270l9984,270,1440,270,1440,539,9984,539,10795,539,10795,270xe" filled="true" fillcolor="#dae9f7" stroked="false">
                <v:path arrowok="t"/>
                <v:fill type="solid"/>
                <w10:wrap type="none"/>
              </v:shape>
            </w:pict>
          </mc:Fallback>
        </mc:AlternateContent>
      </w:r>
      <w:r>
        <w:rPr>
          <w:spacing w:val="-4"/>
        </w:rPr>
        <w:t>Page</w:t>
      </w:r>
    </w:p>
    <w:sdt>
      <w:sdtPr>
        <w:docPartObj>
          <w:docPartGallery w:val="Table of Contents"/>
          <w:docPartUnique/>
        </w:docPartObj>
      </w:sdtPr>
      <w:sdtEndPr/>
      <w:sdtContent>
        <w:p>
          <w:pPr>
            <w:pStyle w:val="TOC1"/>
            <w:tabs>
              <w:tab w:pos="10443" w:val="right" w:leader="none"/>
            </w:tabs>
          </w:pPr>
          <w:r>
            <w:rPr/>
            <mc:AlternateContent>
              <mc:Choice Requires="wps">
                <w:drawing>
                  <wp:anchor distT="0" distB="0" distL="0" distR="0" allowOverlap="1" layoutInCell="1" locked="0" behindDoc="1" simplePos="0" relativeHeight="485018624">
                    <wp:simplePos x="0" y="0"/>
                    <wp:positionH relativeFrom="page">
                      <wp:posOffset>982980</wp:posOffset>
                    </wp:positionH>
                    <wp:positionV relativeFrom="paragraph">
                      <wp:posOffset>368432</wp:posOffset>
                    </wp:positionV>
                    <wp:extent cx="1592580" cy="1403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592580" cy="140335"/>
                            </a:xfrm>
                            <a:prstGeom prst="rect">
                              <a:avLst/>
                            </a:prstGeom>
                          </wps:spPr>
                          <wps:txbx>
                            <w:txbxContent>
                              <w:p>
                                <w:pPr>
                                  <w:spacing w:line="220" w:lineRule="exact" w:before="0"/>
                                  <w:ind w:left="0" w:right="0" w:firstLine="0"/>
                                  <w:jc w:val="left"/>
                                  <w:rPr>
                                    <w:b/>
                                    <w:sz w:val="22"/>
                                  </w:rPr>
                                </w:pPr>
                                <w:r>
                                  <w:rPr>
                                    <w:b/>
                                    <w:sz w:val="22"/>
                                  </w:rPr>
                                  <w:t>Community</w:t>
                                </w:r>
                                <w:r>
                                  <w:rPr>
                                    <w:b/>
                                    <w:spacing w:val="-6"/>
                                    <w:sz w:val="22"/>
                                  </w:rPr>
                                  <w:t> </w:t>
                                </w:r>
                                <w:r>
                                  <w:rPr>
                                    <w:b/>
                                    <w:spacing w:val="-2"/>
                                    <w:sz w:val="22"/>
                                  </w:rPr>
                                  <w:t>Representation</w:t>
                                </w:r>
                              </w:p>
                            </w:txbxContent>
                          </wps:txbx>
                          <wps:bodyPr wrap="square" lIns="0" tIns="0" rIns="0" bIns="0" rtlCol="0">
                            <a:noAutofit/>
                          </wps:bodyPr>
                        </wps:wsp>
                      </a:graphicData>
                    </a:graphic>
                  </wp:anchor>
                </w:drawing>
              </mc:Choice>
              <mc:Fallback>
                <w:pict>
                  <v:shape style="position:absolute;margin-left:77.400002pt;margin-top:29.010458pt;width:125.4pt;height:11.05pt;mso-position-horizontal-relative:page;mso-position-vertical-relative:paragraph;z-index:-18297856" type="#_x0000_t202" id="docshape13" filled="false" stroked="false">
                    <v:textbox inset="0,0,0,0">
                      <w:txbxContent>
                        <w:p>
                          <w:pPr>
                            <w:spacing w:line="220" w:lineRule="exact" w:before="0"/>
                            <w:ind w:left="0" w:right="0" w:firstLine="0"/>
                            <w:jc w:val="left"/>
                            <w:rPr>
                              <w:b/>
                              <w:sz w:val="22"/>
                            </w:rPr>
                          </w:pPr>
                          <w:r>
                            <w:rPr>
                              <w:b/>
                              <w:sz w:val="22"/>
                            </w:rPr>
                            <w:t>Community</w:t>
                          </w:r>
                          <w:r>
                            <w:rPr>
                              <w:b/>
                              <w:spacing w:val="-6"/>
                              <w:sz w:val="22"/>
                            </w:rPr>
                            <w:t> </w:t>
                          </w:r>
                          <w:r>
                            <w:rPr>
                              <w:b/>
                              <w:spacing w:val="-2"/>
                              <w:sz w:val="22"/>
                            </w:rPr>
                            <w:t>Representation</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914387</wp:posOffset>
                    </wp:positionH>
                    <wp:positionV relativeFrom="paragraph">
                      <wp:posOffset>342311</wp:posOffset>
                    </wp:positionV>
                    <wp:extent cx="5941060" cy="16954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941060" cy="169545"/>
                            </a:xfrm>
                            <a:custGeom>
                              <a:avLst/>
                              <a:gdLst/>
                              <a:ahLst/>
                              <a:cxnLst/>
                              <a:rect l="l" t="t" r="r" b="b"/>
                              <a:pathLst>
                                <a:path w="5941060" h="169545">
                                  <a:moveTo>
                                    <a:pt x="5940552" y="0"/>
                                  </a:moveTo>
                                  <a:lnTo>
                                    <a:pt x="5425440" y="0"/>
                                  </a:lnTo>
                                  <a:lnTo>
                                    <a:pt x="0" y="0"/>
                                  </a:lnTo>
                                  <a:lnTo>
                                    <a:pt x="0" y="169164"/>
                                  </a:lnTo>
                                  <a:lnTo>
                                    <a:pt x="5425440" y="169164"/>
                                  </a:lnTo>
                                  <a:lnTo>
                                    <a:pt x="5940552" y="169164"/>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953648pt;width:467.8pt;height:13.35pt;mso-position-horizontal-relative:page;mso-position-vertical-relative:paragraph;z-index:15743488" id="docshape14" coordorigin="1440,539" coordsize="9356,267" path="m10795,539l9984,539,1440,539,1440,805,9984,805,10795,805,10795,539xe" filled="true" fillcolor="#dae9f7" stroked="false">
                    <v:path arrowok="t"/>
                    <v:fill type="solid"/>
                    <w10:wrap type="none"/>
                  </v:shape>
                </w:pict>
              </mc:Fallback>
            </mc:AlternateContent>
          </w:r>
          <w:r>
            <w:rPr/>
            <w:t>Participating</w:t>
          </w:r>
          <w:r>
            <w:rPr>
              <w:spacing w:val="-11"/>
            </w:rPr>
            <w:t> </w:t>
          </w:r>
          <w:r>
            <w:rPr>
              <w:spacing w:val="-2"/>
            </w:rPr>
            <w:t>Partners</w:t>
          </w:r>
          <w:r>
            <w:rPr>
              <w:rFonts w:ascii="Times New Roman"/>
              <w:b w:val="0"/>
            </w:rPr>
            <w:tab/>
          </w:r>
          <w:r>
            <w:rPr>
              <w:spacing w:val="-10"/>
            </w:rPr>
            <w:t>5</w:t>
          </w:r>
        </w:p>
        <w:p>
          <w:pPr>
            <w:pStyle w:val="TOC1"/>
            <w:tabs>
              <w:tab w:pos="10443" w:val="right" w:leader="none"/>
            </w:tabs>
            <w:spacing w:before="267"/>
          </w:pPr>
          <w:r>
            <w:rPr/>
            <mc:AlternateContent>
              <mc:Choice Requires="wps">
                <w:drawing>
                  <wp:anchor distT="0" distB="0" distL="0" distR="0" allowOverlap="1" layoutInCell="1" locked="0" behindDoc="1" simplePos="0" relativeHeight="485019136">
                    <wp:simplePos x="0" y="0"/>
                    <wp:positionH relativeFrom="page">
                      <wp:posOffset>982980</wp:posOffset>
                    </wp:positionH>
                    <wp:positionV relativeFrom="paragraph">
                      <wp:posOffset>368545</wp:posOffset>
                    </wp:positionV>
                    <wp:extent cx="1370330" cy="1403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370330" cy="140335"/>
                            </a:xfrm>
                            <a:prstGeom prst="rect">
                              <a:avLst/>
                            </a:prstGeom>
                          </wps:spPr>
                          <wps:txbx>
                            <w:txbxContent>
                              <w:p>
                                <w:pPr>
                                  <w:spacing w:line="220" w:lineRule="exact" w:before="0"/>
                                  <w:ind w:left="0" w:right="0" w:firstLine="0"/>
                                  <w:jc w:val="left"/>
                                  <w:rPr>
                                    <w:b/>
                                    <w:sz w:val="22"/>
                                  </w:rPr>
                                </w:pPr>
                                <w:r>
                                  <w:rPr>
                                    <w:b/>
                                    <w:sz w:val="22"/>
                                  </w:rPr>
                                  <w:t>Community</w:t>
                                </w:r>
                                <w:r>
                                  <w:rPr>
                                    <w:b/>
                                    <w:spacing w:val="-6"/>
                                    <w:sz w:val="22"/>
                                  </w:rPr>
                                  <w:t> </w:t>
                                </w:r>
                                <w:r>
                                  <w:rPr>
                                    <w:b/>
                                    <w:spacing w:val="-2"/>
                                    <w:sz w:val="22"/>
                                  </w:rPr>
                                  <w:t>Description</w:t>
                                </w:r>
                              </w:p>
                            </w:txbxContent>
                          </wps:txbx>
                          <wps:bodyPr wrap="square" lIns="0" tIns="0" rIns="0" bIns="0" rtlCol="0">
                            <a:noAutofit/>
                          </wps:bodyPr>
                        </wps:wsp>
                      </a:graphicData>
                    </a:graphic>
                  </wp:anchor>
                </w:drawing>
              </mc:Choice>
              <mc:Fallback>
                <w:pict>
                  <v:shape style="position:absolute;margin-left:77.400002pt;margin-top:29.019327pt;width:107.9pt;height:11.05pt;mso-position-horizontal-relative:page;mso-position-vertical-relative:paragraph;z-index:-18297344" type="#_x0000_t202" id="docshape15" filled="false" stroked="false">
                    <v:textbox inset="0,0,0,0">
                      <w:txbxContent>
                        <w:p>
                          <w:pPr>
                            <w:spacing w:line="220" w:lineRule="exact" w:before="0"/>
                            <w:ind w:left="0" w:right="0" w:firstLine="0"/>
                            <w:jc w:val="left"/>
                            <w:rPr>
                              <w:b/>
                              <w:sz w:val="22"/>
                            </w:rPr>
                          </w:pPr>
                          <w:r>
                            <w:rPr>
                              <w:b/>
                              <w:sz w:val="22"/>
                            </w:rPr>
                            <w:t>Community</w:t>
                          </w:r>
                          <w:r>
                            <w:rPr>
                              <w:b/>
                              <w:spacing w:val="-6"/>
                              <w:sz w:val="22"/>
                            </w:rPr>
                            <w:t> </w:t>
                          </w:r>
                          <w:r>
                            <w:rPr>
                              <w:b/>
                              <w:spacing w:val="-2"/>
                              <w:sz w:val="22"/>
                            </w:rPr>
                            <w:t>Description</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914387</wp:posOffset>
                    </wp:positionH>
                    <wp:positionV relativeFrom="paragraph">
                      <wp:posOffset>340816</wp:posOffset>
                    </wp:positionV>
                    <wp:extent cx="5941060" cy="17081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835915pt;width:467.8pt;height:13.45pt;mso-position-horizontal-relative:page;mso-position-vertical-relative:paragraph;z-index:15744000" id="docshape16" coordorigin="1440,537" coordsize="9356,269" path="m10795,537l9984,537,1440,537,1440,806,9984,806,10795,806,10795,537xe" filled="true" fillcolor="#dae9f7" stroked="false">
                    <v:path arrowok="t"/>
                    <v:fill type="solid"/>
                    <w10:wrap type="none"/>
                  </v:shape>
                </w:pict>
              </mc:Fallback>
            </mc:AlternateContent>
          </w:r>
          <w:r>
            <w:rPr/>
            <w:t>Executive</w:t>
          </w:r>
          <w:r>
            <w:rPr>
              <w:spacing w:val="-13"/>
            </w:rPr>
            <w:t> </w:t>
          </w:r>
          <w:r>
            <w:rPr>
              <w:spacing w:val="-2"/>
            </w:rPr>
            <w:t>Summary</w:t>
          </w:r>
          <w:r>
            <w:rPr>
              <w:rFonts w:ascii="Times New Roman"/>
              <w:b w:val="0"/>
            </w:rPr>
            <w:tab/>
          </w:r>
          <w:r>
            <w:rPr>
              <w:spacing w:val="-10"/>
            </w:rPr>
            <w:t>7</w:t>
          </w:r>
        </w:p>
        <w:p>
          <w:pPr>
            <w:pStyle w:val="TOC2"/>
            <w:tabs>
              <w:tab w:pos="10500" w:val="right" w:leader="none"/>
            </w:tabs>
            <w:spacing w:before="269"/>
          </w:pPr>
          <w:r>
            <w:rPr/>
            <mc:AlternateContent>
              <mc:Choice Requires="wps">
                <w:drawing>
                  <wp:anchor distT="0" distB="0" distL="0" distR="0" allowOverlap="1" layoutInCell="1" locked="0" behindDoc="1" simplePos="0" relativeHeight="485015552">
                    <wp:simplePos x="0" y="0"/>
                    <wp:positionH relativeFrom="page">
                      <wp:posOffset>1440180</wp:posOffset>
                    </wp:positionH>
                    <wp:positionV relativeFrom="paragraph">
                      <wp:posOffset>369733</wp:posOffset>
                    </wp:positionV>
                    <wp:extent cx="827405" cy="1403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27405" cy="140335"/>
                            </a:xfrm>
                            <a:prstGeom prst="rect">
                              <a:avLst/>
                            </a:prstGeom>
                          </wps:spPr>
                          <wps:txbx>
                            <w:txbxContent>
                              <w:p>
                                <w:pPr>
                                  <w:spacing w:line="220" w:lineRule="exact" w:before="0"/>
                                  <w:ind w:left="0" w:right="0" w:firstLine="0"/>
                                  <w:jc w:val="left"/>
                                  <w:rPr>
                                    <w:b/>
                                    <w:sz w:val="22"/>
                                  </w:rPr>
                                </w:pPr>
                                <w:r>
                                  <w:rPr>
                                    <w:b/>
                                    <w:spacing w:val="-2"/>
                                    <w:sz w:val="22"/>
                                  </w:rPr>
                                  <w:t>Demographics</w:t>
                                </w:r>
                              </w:p>
                            </w:txbxContent>
                          </wps:txbx>
                          <wps:bodyPr wrap="square" lIns="0" tIns="0" rIns="0" bIns="0" rtlCol="0">
                            <a:noAutofit/>
                          </wps:bodyPr>
                        </wps:wsp>
                      </a:graphicData>
                    </a:graphic>
                  </wp:anchor>
                </w:drawing>
              </mc:Choice>
              <mc:Fallback>
                <w:pict>
                  <v:shape style="position:absolute;margin-left:113.400002pt;margin-top:29.112888pt;width:65.1500pt;height:11.05pt;mso-position-horizontal-relative:page;mso-position-vertical-relative:paragraph;z-index:-18300928" type="#_x0000_t202" id="docshape17" filled="false" stroked="false">
                    <v:textbox inset="0,0,0,0">
                      <w:txbxContent>
                        <w:p>
                          <w:pPr>
                            <w:spacing w:line="220" w:lineRule="exact" w:before="0"/>
                            <w:ind w:left="0" w:right="0" w:firstLine="0"/>
                            <w:jc w:val="left"/>
                            <w:rPr>
                              <w:b/>
                              <w:sz w:val="22"/>
                            </w:rPr>
                          </w:pPr>
                          <w:r>
                            <w:rPr>
                              <w:b/>
                              <w:spacing w:val="-2"/>
                              <w:sz w:val="22"/>
                            </w:rPr>
                            <w:t>Demographics</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914387</wp:posOffset>
                    </wp:positionH>
                    <wp:positionV relativeFrom="paragraph">
                      <wp:posOffset>342114</wp:posOffset>
                    </wp:positionV>
                    <wp:extent cx="5941060" cy="17081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938181pt;width:467.8pt;height:13.45pt;mso-position-horizontal-relative:page;mso-position-vertical-relative:paragraph;z-index:15742464" id="docshape18" coordorigin="1440,539" coordsize="9356,269" path="m10795,539l9984,539,1440,539,1440,808,9984,808,10795,808,10795,539xe" filled="true" fillcolor="#dae9f7" stroked="false">
                    <v:path arrowok="t"/>
                    <v:fill type="solid"/>
                    <w10:wrap type="none"/>
                  </v:shape>
                </w:pict>
              </mc:Fallback>
            </mc:AlternateContent>
          </w:r>
          <w:hyperlink w:history="true" w:anchor="_TOC_250001">
            <w:r>
              <w:rPr/>
              <w:t>Service</w:t>
            </w:r>
            <w:r>
              <w:rPr>
                <w:spacing w:val="-2"/>
              </w:rPr>
              <w:t> </w:t>
            </w:r>
            <w:r>
              <w:rPr>
                <w:spacing w:val="-4"/>
              </w:rPr>
              <w:t>Area</w:t>
            </w:r>
            <w:r>
              <w:rPr>
                <w:rFonts w:ascii="Times New Roman"/>
                <w:b w:val="0"/>
              </w:rPr>
              <w:tab/>
            </w:r>
            <w:r>
              <w:rPr>
                <w:spacing w:val="-5"/>
              </w:rPr>
              <w:t>13</w:t>
            </w:r>
          </w:hyperlink>
        </w:p>
        <w:p>
          <w:pPr>
            <w:pStyle w:val="TOC1"/>
            <w:tabs>
              <w:tab w:pos="10500" w:val="right" w:leader="none"/>
            </w:tabs>
            <w:ind w:left="1548"/>
          </w:pPr>
          <w:r>
            <w:rPr/>
            <mc:AlternateContent>
              <mc:Choice Requires="wps">
                <w:drawing>
                  <wp:anchor distT="0" distB="0" distL="0" distR="0" allowOverlap="1" layoutInCell="1" locked="0" behindDoc="1" simplePos="0" relativeHeight="485014528">
                    <wp:simplePos x="0" y="0"/>
                    <wp:positionH relativeFrom="page">
                      <wp:posOffset>6525768</wp:posOffset>
                    </wp:positionH>
                    <wp:positionV relativeFrom="paragraph">
                      <wp:posOffset>369762</wp:posOffset>
                    </wp:positionV>
                    <wp:extent cx="142240" cy="1403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23</w:t>
                                </w:r>
                              </w:p>
                            </w:txbxContent>
                          </wps:txbx>
                          <wps:bodyPr wrap="square" lIns="0" tIns="0" rIns="0" bIns="0" rtlCol="0">
                            <a:noAutofit/>
                          </wps:bodyPr>
                        </wps:wsp>
                      </a:graphicData>
                    </a:graphic>
                  </wp:anchor>
                </w:drawing>
              </mc:Choice>
              <mc:Fallback>
                <w:pict>
                  <v:shape style="position:absolute;margin-left:513.840027pt;margin-top:29.115154pt;width:11.2pt;height:11.05pt;mso-position-horizontal-relative:page;mso-position-vertical-relative:paragraph;z-index:-18301952" type="#_x0000_t202" id="docshape19" filled="false" stroked="false">
                    <v:textbox inset="0,0,0,0">
                      <w:txbxContent>
                        <w:p>
                          <w:pPr>
                            <w:spacing w:line="220" w:lineRule="exact" w:before="0"/>
                            <w:ind w:left="0" w:right="0" w:firstLine="0"/>
                            <w:jc w:val="left"/>
                            <w:rPr>
                              <w:b/>
                              <w:sz w:val="22"/>
                            </w:rPr>
                          </w:pPr>
                          <w:r>
                            <w:rPr>
                              <w:b/>
                              <w:spacing w:val="-5"/>
                              <w:sz w:val="22"/>
                            </w:rPr>
                            <w:t>23</w:t>
                          </w:r>
                        </w:p>
                      </w:txbxContent>
                    </v:textbox>
                    <w10:wrap type="none"/>
                  </v:shape>
                </w:pict>
              </mc:Fallback>
            </mc:AlternateContent>
          </w:r>
          <w:r>
            <w:rPr/>
            <mc:AlternateContent>
              <mc:Choice Requires="wps">
                <w:drawing>
                  <wp:anchor distT="0" distB="0" distL="0" distR="0" allowOverlap="1" layoutInCell="1" locked="0" behindDoc="1" simplePos="0" relativeHeight="485015040">
                    <wp:simplePos x="0" y="0"/>
                    <wp:positionH relativeFrom="page">
                      <wp:posOffset>982980</wp:posOffset>
                    </wp:positionH>
                    <wp:positionV relativeFrom="paragraph">
                      <wp:posOffset>369762</wp:posOffset>
                    </wp:positionV>
                    <wp:extent cx="2656205" cy="14033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656205" cy="140335"/>
                            </a:xfrm>
                            <a:prstGeom prst="rect">
                              <a:avLst/>
                            </a:prstGeom>
                          </wps:spPr>
                          <wps:txbx>
                            <w:txbxContent>
                              <w:p>
                                <w:pPr>
                                  <w:spacing w:line="220" w:lineRule="exact" w:before="0"/>
                                  <w:ind w:left="0" w:right="0" w:firstLine="0"/>
                                  <w:jc w:val="left"/>
                                  <w:rPr>
                                    <w:b/>
                                    <w:sz w:val="22"/>
                                  </w:rPr>
                                </w:pPr>
                                <w:r>
                                  <w:rPr>
                                    <w:b/>
                                    <w:sz w:val="22"/>
                                  </w:rPr>
                                  <w:t>New</w:t>
                                </w:r>
                                <w:r>
                                  <w:rPr>
                                    <w:b/>
                                    <w:spacing w:val="-11"/>
                                    <w:sz w:val="22"/>
                                  </w:rPr>
                                  <w:t> </w:t>
                                </w:r>
                                <w:r>
                                  <w:rPr>
                                    <w:b/>
                                    <w:sz w:val="22"/>
                                  </w:rPr>
                                  <w:t>York</w:t>
                                </w:r>
                                <w:r>
                                  <w:rPr>
                                    <w:b/>
                                    <w:spacing w:val="-10"/>
                                    <w:sz w:val="22"/>
                                  </w:rPr>
                                  <w:t> </w:t>
                                </w:r>
                                <w:r>
                                  <w:rPr>
                                    <w:b/>
                                    <w:sz w:val="22"/>
                                  </w:rPr>
                                  <w:t>State</w:t>
                                </w:r>
                                <w:r>
                                  <w:rPr>
                                    <w:b/>
                                    <w:spacing w:val="-12"/>
                                    <w:sz w:val="22"/>
                                  </w:rPr>
                                  <w:t> </w:t>
                                </w:r>
                                <w:r>
                                  <w:rPr>
                                    <w:b/>
                                    <w:sz w:val="22"/>
                                  </w:rPr>
                                  <w:t>Prevention</w:t>
                                </w:r>
                                <w:r>
                                  <w:rPr>
                                    <w:b/>
                                    <w:spacing w:val="-12"/>
                                    <w:sz w:val="22"/>
                                  </w:rPr>
                                  <w:t> </w:t>
                                </w:r>
                                <w:r>
                                  <w:rPr>
                                    <w:b/>
                                    <w:sz w:val="22"/>
                                  </w:rPr>
                                  <w:t>Agenda</w:t>
                                </w:r>
                                <w:r>
                                  <w:rPr>
                                    <w:b/>
                                    <w:spacing w:val="-11"/>
                                    <w:sz w:val="22"/>
                                  </w:rPr>
                                  <w:t> </w:t>
                                </w:r>
                                <w:r>
                                  <w:rPr>
                                    <w:b/>
                                    <w:sz w:val="22"/>
                                  </w:rPr>
                                  <w:t>2025-</w:t>
                                </w:r>
                                <w:r>
                                  <w:rPr>
                                    <w:b/>
                                    <w:spacing w:val="-4"/>
                                    <w:sz w:val="22"/>
                                  </w:rPr>
                                  <w:t>2030</w:t>
                                </w:r>
                              </w:p>
                            </w:txbxContent>
                          </wps:txbx>
                          <wps:bodyPr wrap="square" lIns="0" tIns="0" rIns="0" bIns="0" rtlCol="0">
                            <a:noAutofit/>
                          </wps:bodyPr>
                        </wps:wsp>
                      </a:graphicData>
                    </a:graphic>
                  </wp:anchor>
                </w:drawing>
              </mc:Choice>
              <mc:Fallback>
                <w:pict>
                  <v:shape style="position:absolute;margin-left:77.400002pt;margin-top:29.115154pt;width:209.15pt;height:11.05pt;mso-position-horizontal-relative:page;mso-position-vertical-relative:paragraph;z-index:-18301440" type="#_x0000_t202" id="docshape20" filled="false" stroked="false">
                    <v:textbox inset="0,0,0,0">
                      <w:txbxContent>
                        <w:p>
                          <w:pPr>
                            <w:spacing w:line="220" w:lineRule="exact" w:before="0"/>
                            <w:ind w:left="0" w:right="0" w:firstLine="0"/>
                            <w:jc w:val="left"/>
                            <w:rPr>
                              <w:b/>
                              <w:sz w:val="22"/>
                            </w:rPr>
                          </w:pPr>
                          <w:r>
                            <w:rPr>
                              <w:b/>
                              <w:sz w:val="22"/>
                            </w:rPr>
                            <w:t>New</w:t>
                          </w:r>
                          <w:r>
                            <w:rPr>
                              <w:b/>
                              <w:spacing w:val="-11"/>
                              <w:sz w:val="22"/>
                            </w:rPr>
                            <w:t> </w:t>
                          </w:r>
                          <w:r>
                            <w:rPr>
                              <w:b/>
                              <w:sz w:val="22"/>
                            </w:rPr>
                            <w:t>York</w:t>
                          </w:r>
                          <w:r>
                            <w:rPr>
                              <w:b/>
                              <w:spacing w:val="-10"/>
                              <w:sz w:val="22"/>
                            </w:rPr>
                            <w:t> </w:t>
                          </w:r>
                          <w:r>
                            <w:rPr>
                              <w:b/>
                              <w:sz w:val="22"/>
                            </w:rPr>
                            <w:t>State</w:t>
                          </w:r>
                          <w:r>
                            <w:rPr>
                              <w:b/>
                              <w:spacing w:val="-12"/>
                              <w:sz w:val="22"/>
                            </w:rPr>
                            <w:t> </w:t>
                          </w:r>
                          <w:r>
                            <w:rPr>
                              <w:b/>
                              <w:sz w:val="22"/>
                            </w:rPr>
                            <w:t>Prevention</w:t>
                          </w:r>
                          <w:r>
                            <w:rPr>
                              <w:b/>
                              <w:spacing w:val="-12"/>
                              <w:sz w:val="22"/>
                            </w:rPr>
                            <w:t> </w:t>
                          </w:r>
                          <w:r>
                            <w:rPr>
                              <w:b/>
                              <w:sz w:val="22"/>
                            </w:rPr>
                            <w:t>Agenda</w:t>
                          </w:r>
                          <w:r>
                            <w:rPr>
                              <w:b/>
                              <w:spacing w:val="-11"/>
                              <w:sz w:val="22"/>
                            </w:rPr>
                            <w:t> </w:t>
                          </w:r>
                          <w:r>
                            <w:rPr>
                              <w:b/>
                              <w:sz w:val="22"/>
                            </w:rPr>
                            <w:t>2025-</w:t>
                          </w:r>
                          <w:r>
                            <w:rPr>
                              <w:b/>
                              <w:spacing w:val="-4"/>
                              <w:sz w:val="22"/>
                            </w:rPr>
                            <w:t>2030</w:t>
                          </w:r>
                        </w:p>
                      </w:txbxContent>
                    </v:textbox>
                    <w10:wrap type="none"/>
                  </v:shape>
                </w:pict>
              </mc:Fallback>
            </mc:AlternateContent>
          </w:r>
          <w:r>
            <w:rPr/>
            <mc:AlternateContent>
              <mc:Choice Requires="wps">
                <w:drawing>
                  <wp:anchor distT="0" distB="0" distL="0" distR="0" allowOverlap="1" layoutInCell="1" locked="0" behindDoc="1" simplePos="0" relativeHeight="485016064">
                    <wp:simplePos x="0" y="0"/>
                    <wp:positionH relativeFrom="page">
                      <wp:posOffset>6525768</wp:posOffset>
                    </wp:positionH>
                    <wp:positionV relativeFrom="paragraph">
                      <wp:posOffset>28386</wp:posOffset>
                    </wp:positionV>
                    <wp:extent cx="142240" cy="1403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13</w:t>
                                </w:r>
                              </w:p>
                            </w:txbxContent>
                          </wps:txbx>
                          <wps:bodyPr wrap="square" lIns="0" tIns="0" rIns="0" bIns="0" rtlCol="0">
                            <a:noAutofit/>
                          </wps:bodyPr>
                        </wps:wsp>
                      </a:graphicData>
                    </a:graphic>
                  </wp:anchor>
                </w:drawing>
              </mc:Choice>
              <mc:Fallback>
                <w:pict>
                  <v:shape style="position:absolute;margin-left:513.840027pt;margin-top:2.235154pt;width:11.2pt;height:11.05pt;mso-position-horizontal-relative:page;mso-position-vertical-relative:paragraph;z-index:-18300416" type="#_x0000_t202" id="docshape21" filled="false" stroked="false">
                    <v:textbox inset="0,0,0,0">
                      <w:txbxContent>
                        <w:p>
                          <w:pPr>
                            <w:spacing w:line="220" w:lineRule="exact" w:before="0"/>
                            <w:ind w:left="0" w:right="0" w:firstLine="0"/>
                            <w:jc w:val="left"/>
                            <w:rPr>
                              <w:b/>
                              <w:sz w:val="22"/>
                            </w:rPr>
                          </w:pPr>
                          <w:r>
                            <w:rPr>
                              <w:b/>
                              <w:spacing w:val="-5"/>
                              <w:sz w:val="22"/>
                            </w:rPr>
                            <w:t>13</w:t>
                          </w:r>
                        </w:p>
                      </w:txbxContent>
                    </v:textbox>
                    <w10:wrap type="none"/>
                  </v:shape>
                </w:pict>
              </mc:Fallback>
            </mc:AlternateContent>
          </w:r>
          <w:r>
            <w:rPr/>
            <mc:AlternateContent>
              <mc:Choice Requires="wps">
                <w:drawing>
                  <wp:anchor distT="0" distB="0" distL="0" distR="0" allowOverlap="1" layoutInCell="1" locked="0" behindDoc="1" simplePos="0" relativeHeight="485017600">
                    <wp:simplePos x="0" y="0"/>
                    <wp:positionH relativeFrom="page">
                      <wp:posOffset>6525768</wp:posOffset>
                    </wp:positionH>
                    <wp:positionV relativeFrom="paragraph">
                      <wp:posOffset>-312989</wp:posOffset>
                    </wp:positionV>
                    <wp:extent cx="142240" cy="14033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13</w:t>
                                </w:r>
                              </w:p>
                            </w:txbxContent>
                          </wps:txbx>
                          <wps:bodyPr wrap="square" lIns="0" tIns="0" rIns="0" bIns="0" rtlCol="0">
                            <a:noAutofit/>
                          </wps:bodyPr>
                        </wps:wsp>
                      </a:graphicData>
                    </a:graphic>
                  </wp:anchor>
                </w:drawing>
              </mc:Choice>
              <mc:Fallback>
                <w:pict>
                  <v:shape style="position:absolute;margin-left:513.840027pt;margin-top:-24.644846pt;width:11.2pt;height:11.05pt;mso-position-horizontal-relative:page;mso-position-vertical-relative:paragraph;z-index:-18298880" type="#_x0000_t202" id="docshape22" filled="false" stroked="false">
                    <v:textbox inset="0,0,0,0">
                      <w:txbxContent>
                        <w:p>
                          <w:pPr>
                            <w:spacing w:line="220" w:lineRule="exact" w:before="0"/>
                            <w:ind w:left="0" w:right="0" w:firstLine="0"/>
                            <w:jc w:val="left"/>
                            <w:rPr>
                              <w:b/>
                              <w:sz w:val="22"/>
                            </w:rPr>
                          </w:pPr>
                          <w:r>
                            <w:rPr>
                              <w:b/>
                              <w:spacing w:val="-5"/>
                              <w:sz w:val="22"/>
                            </w:rPr>
                            <w:t>13</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914387</wp:posOffset>
                    </wp:positionH>
                    <wp:positionV relativeFrom="paragraph">
                      <wp:posOffset>342143</wp:posOffset>
                    </wp:positionV>
                    <wp:extent cx="5941060" cy="17081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940447pt;width:467.8pt;height:13.45pt;mso-position-horizontal-relative:page;mso-position-vertical-relative:paragraph;z-index:15741952" id="docshape23" coordorigin="1440,539" coordsize="9356,269" path="m10795,539l9984,539,1440,539,1440,808,9984,808,10795,808,10795,539xe" filled="true" fillcolor="#dae9f7" stroked="false">
                    <v:path arrowok="t"/>
                    <v:fill type="solid"/>
                    <w10:wrap type="none"/>
                  </v:shape>
                </w:pict>
              </mc:Fallback>
            </mc:AlternateContent>
          </w:r>
          <w:r>
            <w:rPr/>
            <w:t>Speciﬁc</w:t>
          </w:r>
          <w:r>
            <w:rPr>
              <w:spacing w:val="-6"/>
            </w:rPr>
            <w:t> </w:t>
          </w:r>
          <w:r>
            <w:rPr>
              <w:spacing w:val="-2"/>
            </w:rPr>
            <w:t>Methodology</w:t>
          </w:r>
          <w:r>
            <w:rPr>
              <w:rFonts w:ascii="Times New Roman" w:hAnsi="Times New Roman"/>
              <w:b w:val="0"/>
            </w:rPr>
            <w:tab/>
          </w:r>
          <w:r>
            <w:rPr>
              <w:spacing w:val="-5"/>
            </w:rPr>
            <w:t>19</w:t>
          </w:r>
        </w:p>
        <w:p>
          <w:pPr>
            <w:pStyle w:val="TOC1"/>
            <w:tabs>
              <w:tab w:pos="10500" w:val="right" w:leader="none"/>
            </w:tabs>
          </w:pPr>
          <w:r>
            <w:rPr/>
            <mc:AlternateContent>
              <mc:Choice Requires="wps">
                <w:drawing>
                  <wp:anchor distT="0" distB="0" distL="0" distR="0" allowOverlap="1" layoutInCell="1" locked="0" behindDoc="1" simplePos="0" relativeHeight="485013504">
                    <wp:simplePos x="0" y="0"/>
                    <wp:positionH relativeFrom="page">
                      <wp:posOffset>982980</wp:posOffset>
                    </wp:positionH>
                    <wp:positionV relativeFrom="paragraph">
                      <wp:posOffset>369791</wp:posOffset>
                    </wp:positionV>
                    <wp:extent cx="2656840" cy="1403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656840" cy="140335"/>
                            </a:xfrm>
                            <a:prstGeom prst="rect">
                              <a:avLst/>
                            </a:prstGeom>
                          </wps:spPr>
                          <wps:txbx>
                            <w:txbxContent>
                              <w:p>
                                <w:pPr>
                                  <w:spacing w:line="220" w:lineRule="exact" w:before="0"/>
                                  <w:ind w:left="0" w:right="0" w:firstLine="0"/>
                                  <w:jc w:val="left"/>
                                  <w:rPr>
                                    <w:b/>
                                    <w:sz w:val="22"/>
                                  </w:rPr>
                                </w:pPr>
                                <w:r>
                                  <w:rPr>
                                    <w:b/>
                                    <w:sz w:val="22"/>
                                  </w:rPr>
                                  <w:t>Health</w:t>
                                </w:r>
                                <w:r>
                                  <w:rPr>
                                    <w:b/>
                                    <w:spacing w:val="-5"/>
                                    <w:sz w:val="22"/>
                                  </w:rPr>
                                  <w:t> </w:t>
                                </w:r>
                                <w:r>
                                  <w:rPr>
                                    <w:b/>
                                    <w:sz w:val="22"/>
                                  </w:rPr>
                                  <w:t>Challenges</w:t>
                                </w:r>
                                <w:r>
                                  <w:rPr>
                                    <w:b/>
                                    <w:spacing w:val="-4"/>
                                    <w:sz w:val="22"/>
                                  </w:rPr>
                                  <w:t> </w:t>
                                </w:r>
                                <w:r>
                                  <w:rPr>
                                    <w:b/>
                                    <w:sz w:val="22"/>
                                  </w:rPr>
                                  <w:t>and</w:t>
                                </w:r>
                                <w:r>
                                  <w:rPr>
                                    <w:b/>
                                    <w:spacing w:val="-5"/>
                                    <w:sz w:val="22"/>
                                  </w:rPr>
                                  <w:t> </w:t>
                                </w:r>
                                <w:r>
                                  <w:rPr>
                                    <w:b/>
                                    <w:sz w:val="22"/>
                                  </w:rPr>
                                  <w:t>Associated</w:t>
                                </w:r>
                                <w:r>
                                  <w:rPr>
                                    <w:b/>
                                    <w:spacing w:val="-7"/>
                                    <w:sz w:val="22"/>
                                  </w:rPr>
                                  <w:t> </w:t>
                                </w:r>
                                <w:r>
                                  <w:rPr>
                                    <w:b/>
                                    <w:sz w:val="22"/>
                                  </w:rPr>
                                  <w:t>Risk</w:t>
                                </w:r>
                                <w:r>
                                  <w:rPr>
                                    <w:b/>
                                    <w:spacing w:val="-6"/>
                                    <w:sz w:val="22"/>
                                  </w:rPr>
                                  <w:t> </w:t>
                                </w:r>
                                <w:r>
                                  <w:rPr>
                                    <w:b/>
                                    <w:spacing w:val="-2"/>
                                    <w:sz w:val="22"/>
                                  </w:rPr>
                                  <w:t>Factors</w:t>
                                </w:r>
                              </w:p>
                            </w:txbxContent>
                          </wps:txbx>
                          <wps:bodyPr wrap="square" lIns="0" tIns="0" rIns="0" bIns="0" rtlCol="0">
                            <a:noAutofit/>
                          </wps:bodyPr>
                        </wps:wsp>
                      </a:graphicData>
                    </a:graphic>
                  </wp:anchor>
                </w:drawing>
              </mc:Choice>
              <mc:Fallback>
                <w:pict>
                  <v:shape style="position:absolute;margin-left:77.400002pt;margin-top:29.11742pt;width:209.2pt;height:11.05pt;mso-position-horizontal-relative:page;mso-position-vertical-relative:paragraph;z-index:-18302976" type="#_x0000_t202" id="docshape24" filled="false" stroked="false">
                    <v:textbox inset="0,0,0,0">
                      <w:txbxContent>
                        <w:p>
                          <w:pPr>
                            <w:spacing w:line="220" w:lineRule="exact" w:before="0"/>
                            <w:ind w:left="0" w:right="0" w:firstLine="0"/>
                            <w:jc w:val="left"/>
                            <w:rPr>
                              <w:b/>
                              <w:sz w:val="22"/>
                            </w:rPr>
                          </w:pPr>
                          <w:r>
                            <w:rPr>
                              <w:b/>
                              <w:sz w:val="22"/>
                            </w:rPr>
                            <w:t>Health</w:t>
                          </w:r>
                          <w:r>
                            <w:rPr>
                              <w:b/>
                              <w:spacing w:val="-5"/>
                              <w:sz w:val="22"/>
                            </w:rPr>
                            <w:t> </w:t>
                          </w:r>
                          <w:r>
                            <w:rPr>
                              <w:b/>
                              <w:sz w:val="22"/>
                            </w:rPr>
                            <w:t>Challenges</w:t>
                          </w:r>
                          <w:r>
                            <w:rPr>
                              <w:b/>
                              <w:spacing w:val="-4"/>
                              <w:sz w:val="22"/>
                            </w:rPr>
                            <w:t> </w:t>
                          </w:r>
                          <w:r>
                            <w:rPr>
                              <w:b/>
                              <w:sz w:val="22"/>
                            </w:rPr>
                            <w:t>and</w:t>
                          </w:r>
                          <w:r>
                            <w:rPr>
                              <w:b/>
                              <w:spacing w:val="-5"/>
                              <w:sz w:val="22"/>
                            </w:rPr>
                            <w:t> </w:t>
                          </w:r>
                          <w:r>
                            <w:rPr>
                              <w:b/>
                              <w:sz w:val="22"/>
                            </w:rPr>
                            <w:t>Associated</w:t>
                          </w:r>
                          <w:r>
                            <w:rPr>
                              <w:b/>
                              <w:spacing w:val="-7"/>
                              <w:sz w:val="22"/>
                            </w:rPr>
                            <w:t> </w:t>
                          </w:r>
                          <w:r>
                            <w:rPr>
                              <w:b/>
                              <w:sz w:val="22"/>
                            </w:rPr>
                            <w:t>Risk</w:t>
                          </w:r>
                          <w:r>
                            <w:rPr>
                              <w:b/>
                              <w:spacing w:val="-6"/>
                              <w:sz w:val="22"/>
                            </w:rPr>
                            <w:t> </w:t>
                          </w:r>
                          <w:r>
                            <w:rPr>
                              <w:b/>
                              <w:spacing w:val="-2"/>
                              <w:sz w:val="22"/>
                            </w:rPr>
                            <w:t>Factors</w:t>
                          </w:r>
                        </w:p>
                      </w:txbxContent>
                    </v:textbox>
                    <w10:wrap type="none"/>
                  </v:shape>
                </w:pict>
              </mc:Fallback>
            </mc:AlternateContent>
          </w:r>
          <w:r>
            <w:rPr/>
            <mc:AlternateContent>
              <mc:Choice Requires="wps">
                <w:drawing>
                  <wp:anchor distT="0" distB="0" distL="0" distR="0" allowOverlap="1" layoutInCell="1" locked="0" behindDoc="1" simplePos="0" relativeHeight="485014016">
                    <wp:simplePos x="0" y="0"/>
                    <wp:positionH relativeFrom="page">
                      <wp:posOffset>6525768</wp:posOffset>
                    </wp:positionH>
                    <wp:positionV relativeFrom="paragraph">
                      <wp:posOffset>369791</wp:posOffset>
                    </wp:positionV>
                    <wp:extent cx="142240" cy="1403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61</w:t>
                                </w:r>
                              </w:p>
                            </w:txbxContent>
                          </wps:txbx>
                          <wps:bodyPr wrap="square" lIns="0" tIns="0" rIns="0" bIns="0" rtlCol="0">
                            <a:noAutofit/>
                          </wps:bodyPr>
                        </wps:wsp>
                      </a:graphicData>
                    </a:graphic>
                  </wp:anchor>
                </w:drawing>
              </mc:Choice>
              <mc:Fallback>
                <w:pict>
                  <v:shape style="position:absolute;margin-left:513.840027pt;margin-top:29.11742pt;width:11.2pt;height:11.05pt;mso-position-horizontal-relative:page;mso-position-vertical-relative:paragraph;z-index:-18302464" type="#_x0000_t202" id="docshape25" filled="false" stroked="false">
                    <v:textbox inset="0,0,0,0">
                      <w:txbxContent>
                        <w:p>
                          <w:pPr>
                            <w:spacing w:line="220" w:lineRule="exact" w:before="0"/>
                            <w:ind w:left="0" w:right="0" w:firstLine="0"/>
                            <w:jc w:val="left"/>
                            <w:rPr>
                              <w:b/>
                              <w:sz w:val="22"/>
                            </w:rPr>
                          </w:pPr>
                          <w:r>
                            <w:rPr>
                              <w:b/>
                              <w:spacing w:val="-5"/>
                              <w:sz w:val="22"/>
                            </w:rPr>
                            <w:t>61</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914387</wp:posOffset>
                    </wp:positionH>
                    <wp:positionV relativeFrom="paragraph">
                      <wp:posOffset>342172</wp:posOffset>
                    </wp:positionV>
                    <wp:extent cx="5941060" cy="17081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942715pt;width:467.8pt;height:13.45pt;mso-position-horizontal-relative:page;mso-position-vertical-relative:paragraph;z-index:15741440" id="docshape26" coordorigin="1440,539" coordsize="9356,269" path="m10795,539l9984,539,1440,539,1440,808,9984,808,10795,808,10795,539xe" filled="true" fillcolor="#dae9f7" stroked="false">
                    <v:path arrowok="t"/>
                    <v:fill type="solid"/>
                    <w10:wrap type="none"/>
                  </v:shape>
                </w:pict>
              </mc:Fallback>
            </mc:AlternateContent>
          </w:r>
          <w:r>
            <w:rPr/>
            <w:t>Health</w:t>
          </w:r>
          <w:r>
            <w:rPr>
              <w:spacing w:val="-6"/>
            </w:rPr>
            <w:t> </w:t>
          </w:r>
          <w:r>
            <w:rPr/>
            <w:t>Status</w:t>
          </w:r>
          <w:r>
            <w:rPr>
              <w:spacing w:val="-5"/>
            </w:rPr>
            <w:t> </w:t>
          </w:r>
          <w:r>
            <w:rPr>
              <w:spacing w:val="-2"/>
            </w:rPr>
            <w:t>Description</w:t>
          </w:r>
          <w:r>
            <w:rPr>
              <w:rFonts w:ascii="Times New Roman"/>
              <w:b w:val="0"/>
            </w:rPr>
            <w:tab/>
          </w:r>
          <w:r>
            <w:rPr>
              <w:spacing w:val="-5"/>
            </w:rPr>
            <w:t>24</w:t>
          </w:r>
        </w:p>
        <w:p>
          <w:pPr>
            <w:pStyle w:val="TOC1"/>
            <w:tabs>
              <w:tab w:pos="10500" w:val="right" w:leader="none"/>
            </w:tabs>
          </w:pPr>
          <w:r>
            <w:rPr/>
            <mc:AlternateContent>
              <mc:Choice Requires="wps">
                <w:drawing>
                  <wp:anchor distT="0" distB="0" distL="0" distR="0" allowOverlap="1" layoutInCell="1" locked="0" behindDoc="1" simplePos="0" relativeHeight="485012480">
                    <wp:simplePos x="0" y="0"/>
                    <wp:positionH relativeFrom="page">
                      <wp:posOffset>1440180</wp:posOffset>
                    </wp:positionH>
                    <wp:positionV relativeFrom="paragraph">
                      <wp:posOffset>368296</wp:posOffset>
                    </wp:positionV>
                    <wp:extent cx="446405" cy="1403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446405" cy="140335"/>
                            </a:xfrm>
                            <a:prstGeom prst="rect">
                              <a:avLst/>
                            </a:prstGeom>
                          </wps:spPr>
                          <wps:txbx>
                            <w:txbxContent>
                              <w:p>
                                <w:pPr>
                                  <w:spacing w:line="220" w:lineRule="exact" w:before="0"/>
                                  <w:ind w:left="0" w:right="0" w:firstLine="0"/>
                                  <w:jc w:val="left"/>
                                  <w:rPr>
                                    <w:b/>
                                    <w:sz w:val="22"/>
                                  </w:rPr>
                                </w:pPr>
                                <w:r>
                                  <w:rPr>
                                    <w:b/>
                                    <w:spacing w:val="-4"/>
                                    <w:sz w:val="22"/>
                                  </w:rPr>
                                  <w:t>Poverty</w:t>
                                </w:r>
                              </w:p>
                            </w:txbxContent>
                          </wps:txbx>
                          <wps:bodyPr wrap="square" lIns="0" tIns="0" rIns="0" bIns="0" rtlCol="0">
                            <a:noAutofit/>
                          </wps:bodyPr>
                        </wps:wsp>
                      </a:graphicData>
                    </a:graphic>
                  </wp:anchor>
                </w:drawing>
              </mc:Choice>
              <mc:Fallback>
                <w:pict>
                  <v:shape style="position:absolute;margin-left:113.400002pt;margin-top:28.999687pt;width:35.15pt;height:11.05pt;mso-position-horizontal-relative:page;mso-position-vertical-relative:paragraph;z-index:-18304000" type="#_x0000_t202" id="docshape27" filled="false" stroked="false">
                    <v:textbox inset="0,0,0,0">
                      <w:txbxContent>
                        <w:p>
                          <w:pPr>
                            <w:spacing w:line="220" w:lineRule="exact" w:before="0"/>
                            <w:ind w:left="0" w:right="0" w:firstLine="0"/>
                            <w:jc w:val="left"/>
                            <w:rPr>
                              <w:b/>
                              <w:sz w:val="22"/>
                            </w:rPr>
                          </w:pPr>
                          <w:r>
                            <w:rPr>
                              <w:b/>
                              <w:spacing w:val="-4"/>
                              <w:sz w:val="22"/>
                            </w:rPr>
                            <w:t>Poverty</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914387</wp:posOffset>
                    </wp:positionH>
                    <wp:positionV relativeFrom="paragraph">
                      <wp:posOffset>342201</wp:posOffset>
                    </wp:positionV>
                    <wp:extent cx="5941060" cy="16954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941060" cy="169545"/>
                            </a:xfrm>
                            <a:custGeom>
                              <a:avLst/>
                              <a:gdLst/>
                              <a:ahLst/>
                              <a:cxnLst/>
                              <a:rect l="l" t="t" r="r" b="b"/>
                              <a:pathLst>
                                <a:path w="5941060" h="169545">
                                  <a:moveTo>
                                    <a:pt x="5940552" y="0"/>
                                  </a:moveTo>
                                  <a:lnTo>
                                    <a:pt x="5425440" y="0"/>
                                  </a:lnTo>
                                  <a:lnTo>
                                    <a:pt x="0" y="0"/>
                                  </a:lnTo>
                                  <a:lnTo>
                                    <a:pt x="0" y="169164"/>
                                  </a:lnTo>
                                  <a:lnTo>
                                    <a:pt x="5425440" y="169164"/>
                                  </a:lnTo>
                                  <a:lnTo>
                                    <a:pt x="5940552" y="169164"/>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944981pt;width:467.8pt;height:13.35pt;mso-position-horizontal-relative:page;mso-position-vertical-relative:paragraph;z-index:15740928" id="docshape28" coordorigin="1440,539" coordsize="9356,267" path="m10795,539l9984,539,1440,539,1440,805,9984,805,10795,805,10795,539xe" filled="true" fillcolor="#dae9f7" stroked="false">
                    <v:path arrowok="t"/>
                    <v:fill type="solid"/>
                    <w10:wrap type="none"/>
                  </v:shape>
                </w:pict>
              </mc:Fallback>
            </mc:AlternateContent>
          </w:r>
          <w:r>
            <w:rPr/>
            <w:t>Health</w:t>
          </w:r>
          <w:r>
            <w:rPr>
              <w:spacing w:val="-6"/>
            </w:rPr>
            <w:t> </w:t>
          </w:r>
          <w:r>
            <w:rPr>
              <w:spacing w:val="-2"/>
            </w:rPr>
            <w:t>Priorities</w:t>
          </w:r>
          <w:r>
            <w:rPr>
              <w:rFonts w:ascii="Times New Roman"/>
              <w:b w:val="0"/>
            </w:rPr>
            <w:tab/>
          </w:r>
          <w:r>
            <w:rPr>
              <w:spacing w:val="-5"/>
            </w:rPr>
            <w:t>65</w:t>
          </w:r>
        </w:p>
        <w:p>
          <w:pPr>
            <w:pStyle w:val="TOC2"/>
            <w:tabs>
              <w:tab w:pos="10500" w:val="right" w:leader="none"/>
            </w:tabs>
          </w:pPr>
          <w:r>
            <w:rPr/>
            <mc:AlternateContent>
              <mc:Choice Requires="wps">
                <w:drawing>
                  <wp:anchor distT="0" distB="0" distL="0" distR="0" allowOverlap="1" layoutInCell="1" locked="0" behindDoc="1" simplePos="0" relativeHeight="485011456">
                    <wp:simplePos x="0" y="0"/>
                    <wp:positionH relativeFrom="page">
                      <wp:posOffset>1440179</wp:posOffset>
                    </wp:positionH>
                    <wp:positionV relativeFrom="paragraph">
                      <wp:posOffset>368324</wp:posOffset>
                    </wp:positionV>
                    <wp:extent cx="3641725" cy="1403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641725" cy="140335"/>
                            </a:xfrm>
                            <a:prstGeom prst="rect">
                              <a:avLst/>
                            </a:prstGeom>
                          </wps:spPr>
                          <wps:txbx>
                            <w:txbxContent>
                              <w:p>
                                <w:pPr>
                                  <w:spacing w:line="220" w:lineRule="exact" w:before="0"/>
                                  <w:ind w:left="0" w:right="0" w:firstLine="0"/>
                                  <w:jc w:val="left"/>
                                  <w:rPr>
                                    <w:b/>
                                    <w:sz w:val="22"/>
                                  </w:rPr>
                                </w:pPr>
                                <w:r>
                                  <w:rPr>
                                    <w:b/>
                                    <w:sz w:val="22"/>
                                  </w:rPr>
                                  <w:t>Preventive</w:t>
                                </w:r>
                                <w:r>
                                  <w:rPr>
                                    <w:b/>
                                    <w:spacing w:val="-8"/>
                                    <w:sz w:val="22"/>
                                  </w:rPr>
                                  <w:t> </w:t>
                                </w:r>
                                <w:r>
                                  <w:rPr>
                                    <w:b/>
                                    <w:sz w:val="22"/>
                                  </w:rPr>
                                  <w:t>Services</w:t>
                                </w:r>
                                <w:r>
                                  <w:rPr>
                                    <w:b/>
                                    <w:spacing w:val="-8"/>
                                    <w:sz w:val="22"/>
                                  </w:rPr>
                                  <w:t> </w:t>
                                </w:r>
                                <w:r>
                                  <w:rPr>
                                    <w:b/>
                                    <w:sz w:val="22"/>
                                  </w:rPr>
                                  <w:t>for</w:t>
                                </w:r>
                                <w:r>
                                  <w:rPr>
                                    <w:b/>
                                    <w:spacing w:val="-7"/>
                                    <w:sz w:val="22"/>
                                  </w:rPr>
                                  <w:t> </w:t>
                                </w:r>
                                <w:r>
                                  <w:rPr>
                                    <w:b/>
                                    <w:sz w:val="22"/>
                                  </w:rPr>
                                  <w:t>Chronic</w:t>
                                </w:r>
                                <w:r>
                                  <w:rPr>
                                    <w:b/>
                                    <w:spacing w:val="-7"/>
                                    <w:sz w:val="22"/>
                                  </w:rPr>
                                  <w:t> </w:t>
                                </w:r>
                                <w:r>
                                  <w:rPr>
                                    <w:b/>
                                    <w:sz w:val="22"/>
                                  </w:rPr>
                                  <w:t>Disease</w:t>
                                </w:r>
                                <w:r>
                                  <w:rPr>
                                    <w:b/>
                                    <w:spacing w:val="-9"/>
                                    <w:sz w:val="22"/>
                                  </w:rPr>
                                  <w:t> </w:t>
                                </w:r>
                                <w:r>
                                  <w:rPr>
                                    <w:b/>
                                    <w:sz w:val="22"/>
                                  </w:rPr>
                                  <w:t>Prevention</w:t>
                                </w:r>
                                <w:r>
                                  <w:rPr>
                                    <w:b/>
                                    <w:spacing w:val="-6"/>
                                    <w:sz w:val="22"/>
                                  </w:rPr>
                                  <w:t> </w:t>
                                </w:r>
                                <w:r>
                                  <w:rPr>
                                    <w:b/>
                                    <w:sz w:val="22"/>
                                  </w:rPr>
                                  <w:t>and</w:t>
                                </w:r>
                                <w:r>
                                  <w:rPr>
                                    <w:b/>
                                    <w:spacing w:val="-9"/>
                                    <w:sz w:val="22"/>
                                  </w:rPr>
                                  <w:t> </w:t>
                                </w:r>
                                <w:r>
                                  <w:rPr>
                                    <w:b/>
                                    <w:spacing w:val="-2"/>
                                    <w:sz w:val="22"/>
                                  </w:rPr>
                                  <w:t>Control</w:t>
                                </w:r>
                              </w:p>
                            </w:txbxContent>
                          </wps:txbx>
                          <wps:bodyPr wrap="square" lIns="0" tIns="0" rIns="0" bIns="0" rtlCol="0">
                            <a:noAutofit/>
                          </wps:bodyPr>
                        </wps:wsp>
                      </a:graphicData>
                    </a:graphic>
                  </wp:anchor>
                </w:drawing>
              </mc:Choice>
              <mc:Fallback>
                <w:pict>
                  <v:shape style="position:absolute;margin-left:113.399994pt;margin-top:29.001957pt;width:286.75pt;height:11.05pt;mso-position-horizontal-relative:page;mso-position-vertical-relative:paragraph;z-index:-18305024" type="#_x0000_t202" id="docshape29" filled="false" stroked="false">
                    <v:textbox inset="0,0,0,0">
                      <w:txbxContent>
                        <w:p>
                          <w:pPr>
                            <w:spacing w:line="220" w:lineRule="exact" w:before="0"/>
                            <w:ind w:left="0" w:right="0" w:firstLine="0"/>
                            <w:jc w:val="left"/>
                            <w:rPr>
                              <w:b/>
                              <w:sz w:val="22"/>
                            </w:rPr>
                          </w:pPr>
                          <w:r>
                            <w:rPr>
                              <w:b/>
                              <w:sz w:val="22"/>
                            </w:rPr>
                            <w:t>Preventive</w:t>
                          </w:r>
                          <w:r>
                            <w:rPr>
                              <w:b/>
                              <w:spacing w:val="-8"/>
                              <w:sz w:val="22"/>
                            </w:rPr>
                            <w:t> </w:t>
                          </w:r>
                          <w:r>
                            <w:rPr>
                              <w:b/>
                              <w:sz w:val="22"/>
                            </w:rPr>
                            <w:t>Services</w:t>
                          </w:r>
                          <w:r>
                            <w:rPr>
                              <w:b/>
                              <w:spacing w:val="-8"/>
                              <w:sz w:val="22"/>
                            </w:rPr>
                            <w:t> </w:t>
                          </w:r>
                          <w:r>
                            <w:rPr>
                              <w:b/>
                              <w:sz w:val="22"/>
                            </w:rPr>
                            <w:t>for</w:t>
                          </w:r>
                          <w:r>
                            <w:rPr>
                              <w:b/>
                              <w:spacing w:val="-7"/>
                              <w:sz w:val="22"/>
                            </w:rPr>
                            <w:t> </w:t>
                          </w:r>
                          <w:r>
                            <w:rPr>
                              <w:b/>
                              <w:sz w:val="22"/>
                            </w:rPr>
                            <w:t>Chronic</w:t>
                          </w:r>
                          <w:r>
                            <w:rPr>
                              <w:b/>
                              <w:spacing w:val="-7"/>
                              <w:sz w:val="22"/>
                            </w:rPr>
                            <w:t> </w:t>
                          </w:r>
                          <w:r>
                            <w:rPr>
                              <w:b/>
                              <w:sz w:val="22"/>
                            </w:rPr>
                            <w:t>Disease</w:t>
                          </w:r>
                          <w:r>
                            <w:rPr>
                              <w:b/>
                              <w:spacing w:val="-9"/>
                              <w:sz w:val="22"/>
                            </w:rPr>
                            <w:t> </w:t>
                          </w:r>
                          <w:r>
                            <w:rPr>
                              <w:b/>
                              <w:sz w:val="22"/>
                            </w:rPr>
                            <w:t>Prevention</w:t>
                          </w:r>
                          <w:r>
                            <w:rPr>
                              <w:b/>
                              <w:spacing w:val="-6"/>
                              <w:sz w:val="22"/>
                            </w:rPr>
                            <w:t> </w:t>
                          </w:r>
                          <w:r>
                            <w:rPr>
                              <w:b/>
                              <w:sz w:val="22"/>
                            </w:rPr>
                            <w:t>and</w:t>
                          </w:r>
                          <w:r>
                            <w:rPr>
                              <w:b/>
                              <w:spacing w:val="-9"/>
                              <w:sz w:val="22"/>
                            </w:rPr>
                            <w:t> </w:t>
                          </w:r>
                          <w:r>
                            <w:rPr>
                              <w:b/>
                              <w:spacing w:val="-2"/>
                              <w:sz w:val="22"/>
                            </w:rPr>
                            <w:t>Control</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914387</wp:posOffset>
                    </wp:positionH>
                    <wp:positionV relativeFrom="paragraph">
                      <wp:posOffset>340706</wp:posOffset>
                    </wp:positionV>
                    <wp:extent cx="5941060" cy="17081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a:graphicData>
                    </a:graphic>
                  </wp:anchor>
                </w:drawing>
              </mc:Choice>
              <mc:Fallback>
                <w:pict>
                  <v:shape style="position:absolute;margin-left:71.999001pt;margin-top:26.827248pt;width:467.8pt;height:13.45pt;mso-position-horizontal-relative:page;mso-position-vertical-relative:paragraph;z-index:15740416" id="docshape30" coordorigin="1440,537" coordsize="9356,269" path="m10795,537l9984,537,1440,537,1440,805,9984,805,10795,805,10795,537xe" filled="true" fillcolor="#dae9f7" stroked="false">
                    <v:path arrowok="t"/>
                    <v:fill type="solid"/>
                    <w10:wrap type="none"/>
                  </v:shape>
                </w:pict>
              </mc:Fallback>
            </mc:AlternateContent>
          </w:r>
          <w:hyperlink w:history="true" w:anchor="_TOC_250000">
            <w:r>
              <w:rPr>
                <w:spacing w:val="-2"/>
              </w:rPr>
              <w:t>Depression</w:t>
            </w:r>
            <w:r>
              <w:rPr>
                <w:rFonts w:ascii="Times New Roman"/>
                <w:b w:val="0"/>
              </w:rPr>
              <w:tab/>
            </w:r>
            <w:r>
              <w:rPr>
                <w:spacing w:val="-5"/>
              </w:rPr>
              <w:t>66</w:t>
            </w:r>
          </w:hyperlink>
        </w:p>
        <w:p>
          <w:pPr>
            <w:pStyle w:val="TOC1"/>
            <w:tabs>
              <w:tab w:pos="10500" w:val="right" w:leader="none"/>
            </w:tabs>
            <w:ind w:left="1548"/>
          </w:pPr>
          <w:r>
            <w:rPr/>
            <w:t>Community</w:t>
          </w:r>
          <w:r>
            <w:rPr>
              <w:spacing w:val="-5"/>
            </w:rPr>
            <w:t> </w:t>
          </w:r>
          <w:r>
            <w:rPr/>
            <w:t>Assets</w:t>
          </w:r>
          <w:r>
            <w:rPr>
              <w:spacing w:val="-5"/>
            </w:rPr>
            <w:t> </w:t>
          </w:r>
          <w:r>
            <w:rPr/>
            <w:t>and</w:t>
          </w:r>
          <w:r>
            <w:rPr>
              <w:spacing w:val="-4"/>
            </w:rPr>
            <w:t> </w:t>
          </w:r>
          <w:r>
            <w:rPr>
              <w:spacing w:val="-2"/>
            </w:rPr>
            <w:t>Resources</w:t>
          </w:r>
          <w:r>
            <w:rPr>
              <w:rFonts w:ascii="Times New Roman"/>
              <w:b w:val="0"/>
            </w:rPr>
            <w:tab/>
          </w:r>
          <w:r>
            <w:rPr>
              <w:spacing w:val="-5"/>
            </w:rPr>
            <w:t>69</w:t>
          </w:r>
        </w:p>
      </w:sdtContent>
    </w:sdt>
    <w:p>
      <w:pPr>
        <w:pStyle w:val="BodyText"/>
        <w:tabs>
          <w:tab w:pos="10795" w:val="left" w:leader="none"/>
        </w:tabs>
        <w:ind w:left="1439"/>
      </w:pPr>
      <w:r>
        <w:rPr>
          <w:rFonts w:ascii="Times New Roman"/>
          <w:color w:val="FFFFFF"/>
          <w:spacing w:val="50"/>
          <w:shd w:fill="145F82" w:color="auto" w:val="clear"/>
        </w:rPr>
        <w:t> </w:t>
      </w:r>
      <w:r>
        <w:rPr>
          <w:color w:val="FFFFFF"/>
          <w:shd w:fill="145F82" w:color="auto" w:val="clear"/>
        </w:rPr>
        <w:t>List</w:t>
      </w:r>
      <w:r>
        <w:rPr>
          <w:color w:val="FFFFFF"/>
          <w:spacing w:val="-3"/>
          <w:shd w:fill="145F82" w:color="auto" w:val="clear"/>
        </w:rPr>
        <w:t> </w:t>
      </w:r>
      <w:r>
        <w:rPr>
          <w:color w:val="FFFFFF"/>
          <w:shd w:fill="145F82" w:color="auto" w:val="clear"/>
        </w:rPr>
        <w:t>of</w:t>
      </w:r>
      <w:r>
        <w:rPr>
          <w:color w:val="FFFFFF"/>
          <w:spacing w:val="-3"/>
          <w:shd w:fill="145F82" w:color="auto" w:val="clear"/>
        </w:rPr>
        <w:t> </w:t>
      </w:r>
      <w:r>
        <w:rPr>
          <w:color w:val="FFFFFF"/>
          <w:spacing w:val="-2"/>
          <w:shd w:fill="145F82" w:color="auto" w:val="clear"/>
        </w:rPr>
        <w:t>Tables:</w:t>
      </w:r>
      <w:r>
        <w:rPr>
          <w:color w:val="FFFFFF"/>
          <w:shd w:fill="145F82" w:color="auto" w:val="clear"/>
        </w:rPr>
        <w:tab/>
      </w: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57"/>
        <w:gridCol w:w="799"/>
      </w:tblGrid>
      <w:tr>
        <w:trPr>
          <w:trHeight w:val="268" w:hRule="atLeast"/>
        </w:trPr>
        <w:tc>
          <w:tcPr>
            <w:tcW w:w="8557" w:type="dxa"/>
            <w:shd w:val="clear" w:color="auto" w:fill="DAE9F7"/>
          </w:tcPr>
          <w:p>
            <w:pPr>
              <w:pStyle w:val="TableParagraph"/>
              <w:spacing w:line="249" w:lineRule="exact"/>
              <w:ind w:left="828"/>
              <w:rPr>
                <w:sz w:val="22"/>
              </w:rPr>
            </w:pPr>
            <w:r>
              <w:rPr>
                <w:sz w:val="22"/>
              </w:rPr>
              <w:t>Table</w:t>
            </w:r>
            <w:r>
              <w:rPr>
                <w:spacing w:val="-8"/>
                <w:sz w:val="22"/>
              </w:rPr>
              <w:t> </w:t>
            </w:r>
            <w:r>
              <w:rPr>
                <w:sz w:val="22"/>
              </w:rPr>
              <w:t>O1:</w:t>
            </w:r>
            <w:r>
              <w:rPr>
                <w:spacing w:val="-7"/>
                <w:sz w:val="22"/>
              </w:rPr>
              <w:t> </w:t>
            </w:r>
            <w:r>
              <w:rPr>
                <w:sz w:val="22"/>
              </w:rPr>
              <w:t>Selected</w:t>
            </w:r>
            <w:r>
              <w:rPr>
                <w:spacing w:val="-7"/>
                <w:sz w:val="22"/>
              </w:rPr>
              <w:t> </w:t>
            </w:r>
            <w:r>
              <w:rPr>
                <w:sz w:val="22"/>
              </w:rPr>
              <w:t>Health</w:t>
            </w:r>
            <w:r>
              <w:rPr>
                <w:spacing w:val="-8"/>
                <w:sz w:val="22"/>
              </w:rPr>
              <w:t> </w:t>
            </w:r>
            <w:r>
              <w:rPr>
                <w:sz w:val="22"/>
              </w:rPr>
              <w:t>Priorities</w:t>
            </w:r>
            <w:r>
              <w:rPr>
                <w:spacing w:val="-7"/>
                <w:sz w:val="22"/>
              </w:rPr>
              <w:t> </w:t>
            </w:r>
            <w:r>
              <w:rPr>
                <w:sz w:val="22"/>
              </w:rPr>
              <w:t>And</w:t>
            </w:r>
            <w:r>
              <w:rPr>
                <w:spacing w:val="-10"/>
                <w:sz w:val="22"/>
              </w:rPr>
              <w:t> </w:t>
            </w:r>
            <w:r>
              <w:rPr>
                <w:sz w:val="22"/>
              </w:rPr>
              <w:t>Disparities</w:t>
            </w:r>
            <w:r>
              <w:rPr>
                <w:spacing w:val="-9"/>
                <w:sz w:val="22"/>
              </w:rPr>
              <w:t> </w:t>
            </w:r>
            <w:r>
              <w:rPr>
                <w:sz w:val="22"/>
              </w:rPr>
              <w:t>Being</w:t>
            </w:r>
            <w:r>
              <w:rPr>
                <w:spacing w:val="-7"/>
                <w:sz w:val="22"/>
              </w:rPr>
              <w:t> </w:t>
            </w:r>
            <w:r>
              <w:rPr>
                <w:spacing w:val="-2"/>
                <w:sz w:val="22"/>
              </w:rPr>
              <w:t>Addressed</w:t>
            </w:r>
          </w:p>
        </w:tc>
        <w:tc>
          <w:tcPr>
            <w:tcW w:w="799" w:type="dxa"/>
            <w:shd w:val="clear" w:color="auto" w:fill="DAE9F7"/>
          </w:tcPr>
          <w:p>
            <w:pPr>
              <w:pStyle w:val="TableParagraph"/>
              <w:spacing w:line="249" w:lineRule="exact"/>
              <w:ind w:left="0" w:right="15"/>
              <w:jc w:val="center"/>
              <w:rPr>
                <w:b/>
                <w:sz w:val="22"/>
              </w:rPr>
            </w:pPr>
            <w:r>
              <w:rPr>
                <w:b/>
                <w:spacing w:val="-10"/>
                <w:sz w:val="22"/>
              </w:rPr>
              <w:t>7</w:t>
            </w:r>
          </w:p>
        </w:tc>
      </w:tr>
      <w:tr>
        <w:trPr>
          <w:trHeight w:val="288" w:hRule="atLeast"/>
        </w:trPr>
        <w:tc>
          <w:tcPr>
            <w:tcW w:w="8557" w:type="dxa"/>
          </w:tcPr>
          <w:p>
            <w:pPr>
              <w:pStyle w:val="TableParagraph"/>
              <w:spacing w:line="268" w:lineRule="exact"/>
              <w:ind w:left="828"/>
              <w:rPr>
                <w:sz w:val="22"/>
              </w:rPr>
            </w:pPr>
            <w:r>
              <w:rPr>
                <w:sz w:val="22"/>
              </w:rPr>
              <w:t>Table</w:t>
            </w:r>
            <w:r>
              <w:rPr>
                <w:spacing w:val="-11"/>
                <w:sz w:val="22"/>
              </w:rPr>
              <w:t> </w:t>
            </w:r>
            <w:r>
              <w:rPr>
                <w:sz w:val="22"/>
              </w:rPr>
              <w:t>O2:</w:t>
            </w:r>
            <w:r>
              <w:rPr>
                <w:spacing w:val="-11"/>
                <w:sz w:val="22"/>
              </w:rPr>
              <w:t> </w:t>
            </w:r>
            <w:r>
              <w:rPr>
                <w:sz w:val="22"/>
              </w:rPr>
              <w:t>Community</w:t>
            </w:r>
            <w:r>
              <w:rPr>
                <w:spacing w:val="-10"/>
                <w:sz w:val="22"/>
              </w:rPr>
              <w:t> </w:t>
            </w:r>
            <w:r>
              <w:rPr>
                <w:sz w:val="22"/>
              </w:rPr>
              <w:t>Partner</w:t>
            </w:r>
            <w:r>
              <w:rPr>
                <w:spacing w:val="-11"/>
                <w:sz w:val="22"/>
              </w:rPr>
              <w:t> </w:t>
            </w:r>
            <w:r>
              <w:rPr>
                <w:sz w:val="22"/>
              </w:rPr>
              <w:t>Survey</w:t>
            </w:r>
            <w:r>
              <w:rPr>
                <w:spacing w:val="-9"/>
                <w:sz w:val="22"/>
              </w:rPr>
              <w:t> </w:t>
            </w:r>
            <w:r>
              <w:rPr>
                <w:spacing w:val="-2"/>
                <w:sz w:val="22"/>
              </w:rPr>
              <w:t>Results</w:t>
            </w:r>
          </w:p>
        </w:tc>
        <w:tc>
          <w:tcPr>
            <w:tcW w:w="799" w:type="dxa"/>
          </w:tcPr>
          <w:p>
            <w:pPr>
              <w:pStyle w:val="TableParagraph"/>
              <w:spacing w:line="268" w:lineRule="exact"/>
              <w:ind w:left="1" w:right="15"/>
              <w:jc w:val="center"/>
              <w:rPr>
                <w:b/>
                <w:sz w:val="22"/>
              </w:rPr>
            </w:pPr>
            <w:r>
              <w:rPr>
                <w:b/>
                <w:spacing w:val="-5"/>
                <w:sz w:val="22"/>
              </w:rPr>
              <w:t>21</w:t>
            </w:r>
          </w:p>
        </w:tc>
      </w:tr>
      <w:tr>
        <w:trPr>
          <w:trHeight w:val="249" w:hRule="atLeast"/>
        </w:trPr>
        <w:tc>
          <w:tcPr>
            <w:tcW w:w="8557" w:type="dxa"/>
          </w:tcPr>
          <w:p>
            <w:pPr>
              <w:pStyle w:val="TableParagraph"/>
              <w:spacing w:line="229" w:lineRule="exact"/>
              <w:ind w:left="828"/>
              <w:rPr>
                <w:sz w:val="22"/>
              </w:rPr>
            </w:pPr>
            <w:r>
              <w:rPr>
                <w:sz w:val="22"/>
              </w:rPr>
              <mc:AlternateContent>
                <mc:Choice Requires="wps">
                  <w:drawing>
                    <wp:anchor distT="0" distB="0" distL="0" distR="0" allowOverlap="1" layoutInCell="1" locked="0" behindDoc="1" simplePos="0" relativeHeight="485019648">
                      <wp:simplePos x="0" y="0"/>
                      <wp:positionH relativeFrom="column">
                        <wp:posOffset>0</wp:posOffset>
                      </wp:positionH>
                      <wp:positionV relativeFrom="paragraph">
                        <wp:posOffset>-12258</wp:posOffset>
                      </wp:positionV>
                      <wp:extent cx="5941060" cy="17081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5941060" cy="170815"/>
                                <a:chExt cx="5941060" cy="170815"/>
                              </a:xfrm>
                            </wpg:grpSpPr>
                            <wps:wsp>
                              <wps:cNvPr id="40" name="Graphic 40"/>
                              <wps:cNvSpPr/>
                              <wps:spPr>
                                <a:xfrm>
                                  <a:off x="-12" y="12"/>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0pt;margin-top:-.965205pt;width:467.8pt;height:13.45pt;mso-position-horizontal-relative:column;mso-position-vertical-relative:paragraph;z-index:-18296832" id="docshapegroup31" coordorigin="0,-19" coordsize="9356,269">
                      <v:shape style="position:absolute;left:-1;top:-20;width:9356;height:269" id="docshape32" coordorigin="0,-19" coordsize="9356,269" path="m9355,-19l8544,-19,0,-19,0,250,8544,250,9355,250,9355,-19xe" filled="true" fillcolor="#dae9f7" stroked="false">
                        <v:path arrowok="t"/>
                        <v:fill type="solid"/>
                      </v:shape>
                      <w10:wrap type="none"/>
                    </v:group>
                  </w:pict>
                </mc:Fallback>
              </mc:AlternateContent>
            </w:r>
            <w:r>
              <w:rPr>
                <w:sz w:val="22"/>
              </w:rPr>
              <w:t>Table</w:t>
            </w:r>
            <w:r>
              <w:rPr>
                <w:spacing w:val="-8"/>
                <w:sz w:val="22"/>
              </w:rPr>
              <w:t> </w:t>
            </w:r>
            <w:r>
              <w:rPr>
                <w:sz w:val="22"/>
              </w:rPr>
              <w:t>O3:</w:t>
            </w:r>
            <w:r>
              <w:rPr>
                <w:spacing w:val="-7"/>
                <w:sz w:val="22"/>
              </w:rPr>
              <w:t> </w:t>
            </w:r>
            <w:r>
              <w:rPr>
                <w:sz w:val="22"/>
              </w:rPr>
              <w:t>NYS</w:t>
            </w:r>
            <w:r>
              <w:rPr>
                <w:spacing w:val="-7"/>
                <w:sz w:val="22"/>
              </w:rPr>
              <w:t> </w:t>
            </w:r>
            <w:r>
              <w:rPr>
                <w:sz w:val="22"/>
              </w:rPr>
              <w:t>Prevention</w:t>
            </w:r>
            <w:r>
              <w:rPr>
                <w:spacing w:val="-7"/>
                <w:sz w:val="22"/>
              </w:rPr>
              <w:t> </w:t>
            </w:r>
            <w:r>
              <w:rPr>
                <w:sz w:val="22"/>
              </w:rPr>
              <w:t>Agenda</w:t>
            </w:r>
            <w:r>
              <w:rPr>
                <w:spacing w:val="-9"/>
                <w:sz w:val="22"/>
              </w:rPr>
              <w:t> </w:t>
            </w:r>
            <w:r>
              <w:rPr>
                <w:sz w:val="22"/>
              </w:rPr>
              <w:t>2025–2030</w:t>
            </w:r>
            <w:r>
              <w:rPr>
                <w:spacing w:val="-8"/>
                <w:sz w:val="22"/>
              </w:rPr>
              <w:t> </w:t>
            </w:r>
            <w:r>
              <w:rPr>
                <w:sz w:val="22"/>
              </w:rPr>
              <w:t>Domains</w:t>
            </w:r>
            <w:r>
              <w:rPr>
                <w:spacing w:val="-10"/>
                <w:sz w:val="22"/>
              </w:rPr>
              <w:t> </w:t>
            </w:r>
            <w:r>
              <w:rPr>
                <w:sz w:val="22"/>
              </w:rPr>
              <w:t>and</w:t>
            </w:r>
            <w:r>
              <w:rPr>
                <w:spacing w:val="-9"/>
                <w:sz w:val="22"/>
              </w:rPr>
              <w:t> </w:t>
            </w:r>
            <w:r>
              <w:rPr>
                <w:spacing w:val="-2"/>
                <w:sz w:val="22"/>
              </w:rPr>
              <w:t>Priorities</w:t>
            </w:r>
          </w:p>
        </w:tc>
        <w:tc>
          <w:tcPr>
            <w:tcW w:w="799" w:type="dxa"/>
          </w:tcPr>
          <w:p>
            <w:pPr>
              <w:pStyle w:val="TableParagraph"/>
              <w:spacing w:line="229" w:lineRule="exact"/>
              <w:ind w:left="1" w:right="15"/>
              <w:jc w:val="center"/>
              <w:rPr>
                <w:b/>
                <w:sz w:val="22"/>
              </w:rPr>
            </w:pPr>
            <w:r>
              <w:rPr>
                <w:b/>
                <w:spacing w:val="-5"/>
                <w:sz w:val="22"/>
              </w:rPr>
              <w:t>23</w:t>
            </w:r>
          </w:p>
        </w:tc>
      </w:tr>
      <w:tr>
        <w:trPr>
          <w:trHeight w:val="268" w:hRule="atLeast"/>
        </w:trPr>
        <w:tc>
          <w:tcPr>
            <w:tcW w:w="8557" w:type="dxa"/>
          </w:tcPr>
          <w:p>
            <w:pPr>
              <w:pStyle w:val="TableParagraph"/>
              <w:spacing w:line="249" w:lineRule="exact"/>
              <w:ind w:left="828"/>
              <w:rPr>
                <w:sz w:val="22"/>
              </w:rPr>
            </w:pPr>
            <w:r>
              <w:rPr>
                <w:sz w:val="22"/>
              </w:rPr>
              <w:t>Table</w:t>
            </w:r>
            <w:r>
              <w:rPr>
                <w:spacing w:val="-9"/>
                <w:sz w:val="22"/>
              </w:rPr>
              <w:t> </w:t>
            </w:r>
            <w:r>
              <w:rPr>
                <w:sz w:val="22"/>
              </w:rPr>
              <w:t>O4:</w:t>
            </w:r>
            <w:r>
              <w:rPr>
                <w:spacing w:val="-8"/>
                <w:sz w:val="22"/>
              </w:rPr>
              <w:t> </w:t>
            </w:r>
            <w:r>
              <w:rPr>
                <w:sz w:val="22"/>
              </w:rPr>
              <w:t>ALICE</w:t>
            </w:r>
            <w:r>
              <w:rPr>
                <w:spacing w:val="-10"/>
                <w:sz w:val="22"/>
              </w:rPr>
              <w:t> </w:t>
            </w:r>
            <w:r>
              <w:rPr>
                <w:sz w:val="22"/>
              </w:rPr>
              <w:t>Household</w:t>
            </w:r>
            <w:r>
              <w:rPr>
                <w:spacing w:val="-9"/>
                <w:sz w:val="22"/>
              </w:rPr>
              <w:t> </w:t>
            </w:r>
            <w:r>
              <w:rPr>
                <w:sz w:val="22"/>
              </w:rPr>
              <w:t>Survival</w:t>
            </w:r>
            <w:r>
              <w:rPr>
                <w:spacing w:val="-8"/>
                <w:sz w:val="22"/>
              </w:rPr>
              <w:t> </w:t>
            </w:r>
            <w:r>
              <w:rPr>
                <w:spacing w:val="-2"/>
                <w:sz w:val="22"/>
              </w:rPr>
              <w:t>Incomes</w:t>
            </w:r>
          </w:p>
        </w:tc>
        <w:tc>
          <w:tcPr>
            <w:tcW w:w="799" w:type="dxa"/>
          </w:tcPr>
          <w:p>
            <w:pPr>
              <w:pStyle w:val="TableParagraph"/>
              <w:spacing w:line="249" w:lineRule="exact"/>
              <w:ind w:left="1" w:right="15"/>
              <w:jc w:val="center"/>
              <w:rPr>
                <w:b/>
                <w:sz w:val="22"/>
              </w:rPr>
            </w:pPr>
            <w:r>
              <w:rPr>
                <w:b/>
                <w:spacing w:val="-5"/>
                <w:sz w:val="22"/>
              </w:rPr>
              <w:t>27</w:t>
            </w:r>
          </w:p>
        </w:tc>
      </w:tr>
      <w:tr>
        <w:trPr>
          <w:trHeight w:val="266" w:hRule="atLeast"/>
        </w:trPr>
        <w:tc>
          <w:tcPr>
            <w:tcW w:w="8557" w:type="dxa"/>
            <w:shd w:val="clear" w:color="auto" w:fill="DAE9F7"/>
          </w:tcPr>
          <w:p>
            <w:pPr>
              <w:pStyle w:val="TableParagraph"/>
              <w:spacing w:line="246" w:lineRule="exact"/>
              <w:ind w:left="828"/>
              <w:rPr>
                <w:sz w:val="22"/>
              </w:rPr>
            </w:pPr>
            <w:r>
              <w:rPr>
                <w:sz w:val="22"/>
              </w:rPr>
              <w:t>Table</w:t>
            </w:r>
            <w:r>
              <w:rPr>
                <w:spacing w:val="-12"/>
                <w:sz w:val="22"/>
              </w:rPr>
              <w:t> </w:t>
            </w:r>
            <w:r>
              <w:rPr>
                <w:sz w:val="22"/>
              </w:rPr>
              <w:t>O5:</w:t>
            </w:r>
            <w:r>
              <w:rPr>
                <w:spacing w:val="-9"/>
                <w:sz w:val="22"/>
              </w:rPr>
              <w:t> </w:t>
            </w:r>
            <w:r>
              <w:rPr>
                <w:sz w:val="22"/>
              </w:rPr>
              <w:t>Asset</w:t>
            </w:r>
            <w:r>
              <w:rPr>
                <w:spacing w:val="-10"/>
                <w:sz w:val="22"/>
              </w:rPr>
              <w:t> </w:t>
            </w:r>
            <w:r>
              <w:rPr>
                <w:sz w:val="22"/>
              </w:rPr>
              <w:t>Limited,</w:t>
            </w:r>
            <w:r>
              <w:rPr>
                <w:spacing w:val="-9"/>
                <w:sz w:val="22"/>
              </w:rPr>
              <w:t> </w:t>
            </w:r>
            <w:r>
              <w:rPr>
                <w:sz w:val="22"/>
              </w:rPr>
              <w:t>Income</w:t>
            </w:r>
            <w:r>
              <w:rPr>
                <w:spacing w:val="-9"/>
                <w:sz w:val="22"/>
              </w:rPr>
              <w:t> </w:t>
            </w:r>
            <w:r>
              <w:rPr>
                <w:sz w:val="22"/>
              </w:rPr>
              <w:t>Constrained,</w:t>
            </w:r>
            <w:r>
              <w:rPr>
                <w:spacing w:val="-10"/>
                <w:sz w:val="22"/>
              </w:rPr>
              <w:t> </w:t>
            </w:r>
            <w:r>
              <w:rPr>
                <w:sz w:val="22"/>
              </w:rPr>
              <w:t>Employed</w:t>
            </w:r>
            <w:r>
              <w:rPr>
                <w:spacing w:val="-9"/>
                <w:sz w:val="22"/>
              </w:rPr>
              <w:t> </w:t>
            </w:r>
            <w:r>
              <w:rPr>
                <w:sz w:val="22"/>
              </w:rPr>
              <w:t>(ALICE)</w:t>
            </w:r>
            <w:r>
              <w:rPr>
                <w:spacing w:val="-9"/>
                <w:sz w:val="22"/>
              </w:rPr>
              <w:t> </w:t>
            </w:r>
            <w:r>
              <w:rPr>
                <w:spacing w:val="-2"/>
                <w:sz w:val="22"/>
              </w:rPr>
              <w:t>Households</w:t>
            </w:r>
          </w:p>
        </w:tc>
        <w:tc>
          <w:tcPr>
            <w:tcW w:w="799" w:type="dxa"/>
            <w:shd w:val="clear" w:color="auto" w:fill="DAE9F7"/>
          </w:tcPr>
          <w:p>
            <w:pPr>
              <w:pStyle w:val="TableParagraph"/>
              <w:spacing w:line="246" w:lineRule="exact"/>
              <w:ind w:left="1" w:right="15"/>
              <w:jc w:val="center"/>
              <w:rPr>
                <w:b/>
                <w:sz w:val="22"/>
              </w:rPr>
            </w:pPr>
            <w:r>
              <w:rPr>
                <w:b/>
                <w:spacing w:val="-5"/>
                <w:sz w:val="22"/>
              </w:rPr>
              <w:t>27</w:t>
            </w:r>
          </w:p>
        </w:tc>
      </w:tr>
      <w:tr>
        <w:trPr>
          <w:trHeight w:val="268" w:hRule="atLeast"/>
        </w:trPr>
        <w:tc>
          <w:tcPr>
            <w:tcW w:w="8557" w:type="dxa"/>
          </w:tcPr>
          <w:p>
            <w:pPr>
              <w:pStyle w:val="TableParagraph"/>
              <w:spacing w:line="249" w:lineRule="exact"/>
              <w:ind w:left="828"/>
              <w:rPr>
                <w:sz w:val="22"/>
              </w:rPr>
            </w:pPr>
            <w:r>
              <w:rPr>
                <w:sz w:val="22"/>
              </w:rPr>
              <w:t>Table</w:t>
            </w:r>
            <w:r>
              <w:rPr>
                <w:spacing w:val="-10"/>
                <w:sz w:val="22"/>
              </w:rPr>
              <w:t> </w:t>
            </w:r>
            <w:r>
              <w:rPr>
                <w:sz w:val="22"/>
              </w:rPr>
              <w:t>O6:</w:t>
            </w:r>
            <w:r>
              <w:rPr>
                <w:spacing w:val="-9"/>
                <w:sz w:val="22"/>
              </w:rPr>
              <w:t> </w:t>
            </w:r>
            <w:r>
              <w:rPr>
                <w:sz w:val="22"/>
              </w:rPr>
              <w:t>Food</w:t>
            </w:r>
            <w:r>
              <w:rPr>
                <w:spacing w:val="-9"/>
                <w:sz w:val="22"/>
              </w:rPr>
              <w:t> </w:t>
            </w:r>
            <w:r>
              <w:rPr>
                <w:sz w:val="22"/>
              </w:rPr>
              <w:t>Insecurity</w:t>
            </w:r>
            <w:r>
              <w:rPr>
                <w:spacing w:val="-10"/>
                <w:sz w:val="22"/>
              </w:rPr>
              <w:t> </w:t>
            </w:r>
            <w:r>
              <w:rPr>
                <w:spacing w:val="-4"/>
                <w:sz w:val="22"/>
              </w:rPr>
              <w:t>Rate</w:t>
            </w:r>
          </w:p>
        </w:tc>
        <w:tc>
          <w:tcPr>
            <w:tcW w:w="799" w:type="dxa"/>
          </w:tcPr>
          <w:p>
            <w:pPr>
              <w:pStyle w:val="TableParagraph"/>
              <w:spacing w:line="249" w:lineRule="exact"/>
              <w:ind w:left="1" w:right="15"/>
              <w:jc w:val="center"/>
              <w:rPr>
                <w:b/>
                <w:sz w:val="22"/>
              </w:rPr>
            </w:pPr>
            <w:r>
              <w:rPr>
                <w:b/>
                <w:spacing w:val="-5"/>
                <w:sz w:val="22"/>
              </w:rPr>
              <w:t>29</w:t>
            </w:r>
          </w:p>
        </w:tc>
      </w:tr>
      <w:tr>
        <w:trPr>
          <w:trHeight w:val="268" w:hRule="atLeast"/>
        </w:trPr>
        <w:tc>
          <w:tcPr>
            <w:tcW w:w="8557" w:type="dxa"/>
            <w:shd w:val="clear" w:color="auto" w:fill="DAE9F7"/>
          </w:tcPr>
          <w:p>
            <w:pPr>
              <w:pStyle w:val="TableParagraph"/>
              <w:spacing w:line="249" w:lineRule="exact"/>
              <w:ind w:left="828"/>
              <w:rPr>
                <w:sz w:val="22"/>
              </w:rPr>
            </w:pPr>
            <w:r>
              <w:rPr>
                <w:sz w:val="22"/>
              </w:rPr>
              <w:t>Table</w:t>
            </w:r>
            <w:r>
              <w:rPr>
                <w:spacing w:val="-9"/>
                <w:sz w:val="22"/>
              </w:rPr>
              <w:t> </w:t>
            </w:r>
            <w:r>
              <w:rPr>
                <w:sz w:val="22"/>
              </w:rPr>
              <w:t>O7:</w:t>
            </w:r>
            <w:r>
              <w:rPr>
                <w:spacing w:val="-9"/>
                <w:sz w:val="22"/>
              </w:rPr>
              <w:t> </w:t>
            </w:r>
            <w:r>
              <w:rPr>
                <w:sz w:val="22"/>
              </w:rPr>
              <w:t>Food</w:t>
            </w:r>
            <w:r>
              <w:rPr>
                <w:spacing w:val="-9"/>
                <w:sz w:val="22"/>
              </w:rPr>
              <w:t> </w:t>
            </w:r>
            <w:r>
              <w:rPr>
                <w:sz w:val="22"/>
              </w:rPr>
              <w:t>Insecurity</w:t>
            </w:r>
            <w:r>
              <w:rPr>
                <w:spacing w:val="-9"/>
                <w:sz w:val="22"/>
              </w:rPr>
              <w:t> </w:t>
            </w:r>
            <w:r>
              <w:rPr>
                <w:sz w:val="22"/>
              </w:rPr>
              <w:t>Reported</w:t>
            </w:r>
            <w:r>
              <w:rPr>
                <w:spacing w:val="-10"/>
                <w:sz w:val="22"/>
              </w:rPr>
              <w:t> </w:t>
            </w:r>
            <w:r>
              <w:rPr>
                <w:sz w:val="22"/>
              </w:rPr>
              <w:t>by</w:t>
            </w:r>
            <w:r>
              <w:rPr>
                <w:spacing w:val="-10"/>
                <w:sz w:val="22"/>
              </w:rPr>
              <w:t> </w:t>
            </w:r>
            <w:r>
              <w:rPr>
                <w:sz w:val="22"/>
              </w:rPr>
              <w:t>Ontario</w:t>
            </w:r>
            <w:r>
              <w:rPr>
                <w:spacing w:val="-8"/>
                <w:sz w:val="22"/>
              </w:rPr>
              <w:t> </w:t>
            </w:r>
            <w:r>
              <w:rPr>
                <w:sz w:val="22"/>
              </w:rPr>
              <w:t>County</w:t>
            </w:r>
            <w:r>
              <w:rPr>
                <w:spacing w:val="-10"/>
                <w:sz w:val="22"/>
              </w:rPr>
              <w:t> </w:t>
            </w:r>
            <w:r>
              <w:rPr>
                <w:spacing w:val="-2"/>
                <w:sz w:val="22"/>
              </w:rPr>
              <w:t>Youth</w:t>
            </w:r>
          </w:p>
        </w:tc>
        <w:tc>
          <w:tcPr>
            <w:tcW w:w="799" w:type="dxa"/>
            <w:shd w:val="clear" w:color="auto" w:fill="DAE9F7"/>
          </w:tcPr>
          <w:p>
            <w:pPr>
              <w:pStyle w:val="TableParagraph"/>
              <w:spacing w:line="249" w:lineRule="exact"/>
              <w:ind w:left="1" w:right="15"/>
              <w:jc w:val="center"/>
              <w:rPr>
                <w:b/>
                <w:sz w:val="22"/>
              </w:rPr>
            </w:pPr>
            <w:r>
              <w:rPr>
                <w:b/>
                <w:spacing w:val="-5"/>
                <w:sz w:val="22"/>
              </w:rPr>
              <w:t>29</w:t>
            </w:r>
          </w:p>
        </w:tc>
      </w:tr>
      <w:tr>
        <w:trPr>
          <w:trHeight w:val="268" w:hRule="atLeast"/>
        </w:trPr>
        <w:tc>
          <w:tcPr>
            <w:tcW w:w="8557" w:type="dxa"/>
          </w:tcPr>
          <w:p>
            <w:pPr>
              <w:pStyle w:val="TableParagraph"/>
              <w:spacing w:line="249" w:lineRule="exact"/>
              <w:ind w:left="828"/>
              <w:rPr>
                <w:sz w:val="22"/>
              </w:rPr>
            </w:pPr>
            <w:r>
              <w:rPr>
                <w:sz w:val="22"/>
              </w:rPr>
              <w:t>Table</w:t>
            </w:r>
            <w:r>
              <w:rPr>
                <w:spacing w:val="-8"/>
                <w:sz w:val="22"/>
              </w:rPr>
              <w:t> </w:t>
            </w:r>
            <w:r>
              <w:rPr>
                <w:sz w:val="22"/>
              </w:rPr>
              <w:t>O8:</w:t>
            </w:r>
            <w:r>
              <w:rPr>
                <w:spacing w:val="-8"/>
                <w:sz w:val="22"/>
              </w:rPr>
              <w:t> </w:t>
            </w:r>
            <w:r>
              <w:rPr>
                <w:sz w:val="22"/>
              </w:rPr>
              <w:t>Social</w:t>
            </w:r>
            <w:r>
              <w:rPr>
                <w:spacing w:val="-11"/>
                <w:sz w:val="22"/>
              </w:rPr>
              <w:t> </w:t>
            </w:r>
            <w:r>
              <w:rPr>
                <w:sz w:val="22"/>
              </w:rPr>
              <w:t>and</w:t>
            </w:r>
            <w:r>
              <w:rPr>
                <w:spacing w:val="-10"/>
                <w:sz w:val="22"/>
              </w:rPr>
              <w:t> </w:t>
            </w:r>
            <w:r>
              <w:rPr>
                <w:sz w:val="22"/>
              </w:rPr>
              <w:t>Community</w:t>
            </w:r>
            <w:r>
              <w:rPr>
                <w:spacing w:val="-2"/>
                <w:sz w:val="22"/>
              </w:rPr>
              <w:t> Context</w:t>
            </w:r>
          </w:p>
        </w:tc>
        <w:tc>
          <w:tcPr>
            <w:tcW w:w="799" w:type="dxa"/>
          </w:tcPr>
          <w:p>
            <w:pPr>
              <w:pStyle w:val="TableParagraph"/>
              <w:spacing w:line="249" w:lineRule="exact"/>
              <w:ind w:left="1" w:right="15"/>
              <w:jc w:val="center"/>
              <w:rPr>
                <w:b/>
                <w:sz w:val="22"/>
              </w:rPr>
            </w:pPr>
            <w:r>
              <w:rPr>
                <w:b/>
                <w:spacing w:val="-5"/>
                <w:sz w:val="22"/>
              </w:rPr>
              <w:t>32</w:t>
            </w:r>
          </w:p>
        </w:tc>
      </w:tr>
      <w:tr>
        <w:trPr>
          <w:trHeight w:val="268" w:hRule="atLeast"/>
        </w:trPr>
        <w:tc>
          <w:tcPr>
            <w:tcW w:w="8557" w:type="dxa"/>
            <w:shd w:val="clear" w:color="auto" w:fill="DAE9F7"/>
          </w:tcPr>
          <w:p>
            <w:pPr>
              <w:pStyle w:val="TableParagraph"/>
              <w:spacing w:line="249" w:lineRule="exact"/>
              <w:ind w:left="0" w:right="329"/>
              <w:jc w:val="right"/>
              <w:rPr>
                <w:sz w:val="22"/>
              </w:rPr>
            </w:pPr>
            <w:r>
              <w:rPr>
                <w:sz w:val="22"/>
              </w:rPr>
              <w:t>Table</w:t>
            </w:r>
            <w:r>
              <w:rPr>
                <w:spacing w:val="-14"/>
                <w:sz w:val="22"/>
              </w:rPr>
              <w:t> </w:t>
            </w:r>
            <w:r>
              <w:rPr>
                <w:sz w:val="22"/>
              </w:rPr>
              <w:t>O9:</w:t>
            </w:r>
            <w:r>
              <w:rPr>
                <w:spacing w:val="-11"/>
                <w:sz w:val="22"/>
              </w:rPr>
              <w:t> </w:t>
            </w:r>
            <w:r>
              <w:rPr>
                <w:sz w:val="22"/>
              </w:rPr>
              <w:t>Trends</w:t>
            </w:r>
            <w:r>
              <w:rPr>
                <w:spacing w:val="-10"/>
                <w:sz w:val="22"/>
              </w:rPr>
              <w:t> </w:t>
            </w:r>
            <w:r>
              <w:rPr>
                <w:sz w:val="22"/>
              </w:rPr>
              <w:t>in</w:t>
            </w:r>
            <w:r>
              <w:rPr>
                <w:spacing w:val="-11"/>
                <w:sz w:val="22"/>
              </w:rPr>
              <w:t> </w:t>
            </w:r>
            <w:r>
              <w:rPr>
                <w:sz w:val="22"/>
              </w:rPr>
              <w:t>Suicide-Related</w:t>
            </w:r>
            <w:r>
              <w:rPr>
                <w:spacing w:val="-12"/>
                <w:sz w:val="22"/>
              </w:rPr>
              <w:t> </w:t>
            </w:r>
            <w:r>
              <w:rPr>
                <w:sz w:val="22"/>
              </w:rPr>
              <w:t>Behaviors</w:t>
            </w:r>
            <w:r>
              <w:rPr>
                <w:spacing w:val="-11"/>
                <w:sz w:val="22"/>
              </w:rPr>
              <w:t> </w:t>
            </w:r>
            <w:r>
              <w:rPr>
                <w:sz w:val="22"/>
              </w:rPr>
              <w:t>reported</w:t>
            </w:r>
            <w:r>
              <w:rPr>
                <w:spacing w:val="-13"/>
                <w:sz w:val="22"/>
              </w:rPr>
              <w:t> </w:t>
            </w:r>
            <w:r>
              <w:rPr>
                <w:sz w:val="22"/>
              </w:rPr>
              <w:t>by</w:t>
            </w:r>
            <w:r>
              <w:rPr>
                <w:spacing w:val="-10"/>
                <w:sz w:val="22"/>
              </w:rPr>
              <w:t> </w:t>
            </w:r>
            <w:r>
              <w:rPr>
                <w:sz w:val="22"/>
              </w:rPr>
              <w:t>Ontario</w:t>
            </w:r>
            <w:r>
              <w:rPr>
                <w:spacing w:val="-13"/>
                <w:sz w:val="22"/>
              </w:rPr>
              <w:t> </w:t>
            </w:r>
            <w:r>
              <w:rPr>
                <w:sz w:val="22"/>
              </w:rPr>
              <w:t>County</w:t>
            </w:r>
            <w:r>
              <w:rPr>
                <w:spacing w:val="-9"/>
                <w:sz w:val="22"/>
              </w:rPr>
              <w:t> </w:t>
            </w:r>
            <w:r>
              <w:rPr>
                <w:spacing w:val="-2"/>
                <w:sz w:val="22"/>
              </w:rPr>
              <w:t>Students</w:t>
            </w:r>
          </w:p>
        </w:tc>
        <w:tc>
          <w:tcPr>
            <w:tcW w:w="799" w:type="dxa"/>
            <w:shd w:val="clear" w:color="auto" w:fill="DAE9F7"/>
          </w:tcPr>
          <w:p>
            <w:pPr>
              <w:pStyle w:val="TableParagraph"/>
              <w:spacing w:line="249" w:lineRule="exact"/>
              <w:ind w:left="1" w:right="15"/>
              <w:jc w:val="center"/>
              <w:rPr>
                <w:b/>
                <w:sz w:val="22"/>
              </w:rPr>
            </w:pPr>
            <w:r>
              <w:rPr>
                <w:b/>
                <w:spacing w:val="-5"/>
                <w:sz w:val="22"/>
              </w:rPr>
              <w:t>34</w:t>
            </w:r>
          </w:p>
        </w:tc>
      </w:tr>
      <w:tr>
        <w:trPr>
          <w:trHeight w:val="268" w:hRule="atLeast"/>
        </w:trPr>
        <w:tc>
          <w:tcPr>
            <w:tcW w:w="8557" w:type="dxa"/>
          </w:tcPr>
          <w:p>
            <w:pPr>
              <w:pStyle w:val="TableParagraph"/>
              <w:spacing w:line="249" w:lineRule="exact"/>
              <w:ind w:left="828"/>
              <w:rPr>
                <w:sz w:val="22"/>
              </w:rPr>
            </w:pPr>
            <w:r>
              <w:rPr>
                <w:sz w:val="22"/>
              </w:rPr>
              <w:t>Table</w:t>
            </w:r>
            <w:r>
              <w:rPr>
                <w:spacing w:val="-8"/>
                <w:sz w:val="22"/>
              </w:rPr>
              <w:t> </w:t>
            </w:r>
            <w:r>
              <w:rPr>
                <w:sz w:val="22"/>
              </w:rPr>
              <w:t>O10:</w:t>
            </w:r>
            <w:r>
              <w:rPr>
                <w:spacing w:val="-7"/>
                <w:sz w:val="22"/>
              </w:rPr>
              <w:t> </w:t>
            </w:r>
            <w:r>
              <w:rPr>
                <w:sz w:val="22"/>
              </w:rPr>
              <w:t>Student</w:t>
            </w:r>
            <w:r>
              <w:rPr>
                <w:spacing w:val="-10"/>
                <w:sz w:val="22"/>
              </w:rPr>
              <w:t> </w:t>
            </w:r>
            <w:r>
              <w:rPr>
                <w:sz w:val="22"/>
              </w:rPr>
              <w:t>Social</w:t>
            </w:r>
            <w:r>
              <w:rPr>
                <w:spacing w:val="-10"/>
                <w:sz w:val="22"/>
              </w:rPr>
              <w:t> </w:t>
            </w:r>
            <w:r>
              <w:rPr>
                <w:sz w:val="22"/>
              </w:rPr>
              <w:t>and</w:t>
            </w:r>
            <w:r>
              <w:rPr>
                <w:spacing w:val="-9"/>
                <w:sz w:val="22"/>
              </w:rPr>
              <w:t> </w:t>
            </w:r>
            <w:r>
              <w:rPr>
                <w:sz w:val="22"/>
              </w:rPr>
              <w:t>Community</w:t>
            </w:r>
            <w:r>
              <w:rPr>
                <w:spacing w:val="-5"/>
                <w:sz w:val="22"/>
              </w:rPr>
              <w:t> </w:t>
            </w:r>
            <w:r>
              <w:rPr>
                <w:spacing w:val="-2"/>
                <w:sz w:val="22"/>
              </w:rPr>
              <w:t>Context</w:t>
            </w:r>
          </w:p>
        </w:tc>
        <w:tc>
          <w:tcPr>
            <w:tcW w:w="799" w:type="dxa"/>
          </w:tcPr>
          <w:p>
            <w:pPr>
              <w:pStyle w:val="TableParagraph"/>
              <w:spacing w:line="249" w:lineRule="exact"/>
              <w:ind w:left="1" w:right="15"/>
              <w:jc w:val="center"/>
              <w:rPr>
                <w:b/>
                <w:sz w:val="22"/>
              </w:rPr>
            </w:pPr>
            <w:r>
              <w:rPr>
                <w:b/>
                <w:spacing w:val="-5"/>
                <w:sz w:val="22"/>
              </w:rPr>
              <w:t>35</w:t>
            </w:r>
          </w:p>
        </w:tc>
      </w:tr>
      <w:tr>
        <w:trPr>
          <w:trHeight w:val="268" w:hRule="atLeast"/>
        </w:trPr>
        <w:tc>
          <w:tcPr>
            <w:tcW w:w="8557" w:type="dxa"/>
            <w:shd w:val="clear" w:color="auto" w:fill="DAE9F7"/>
          </w:tcPr>
          <w:p>
            <w:pPr>
              <w:pStyle w:val="TableParagraph"/>
              <w:spacing w:line="249" w:lineRule="exact"/>
              <w:ind w:left="828"/>
              <w:rPr>
                <w:sz w:val="22"/>
              </w:rPr>
            </w:pPr>
            <w:r>
              <w:rPr>
                <w:spacing w:val="-2"/>
                <w:sz w:val="22"/>
              </w:rPr>
              <w:t>Table</w:t>
            </w:r>
            <w:r>
              <w:rPr>
                <w:spacing w:val="-3"/>
                <w:sz w:val="22"/>
              </w:rPr>
              <w:t> </w:t>
            </w:r>
            <w:r>
              <w:rPr>
                <w:spacing w:val="-2"/>
                <w:sz w:val="22"/>
              </w:rPr>
              <w:t>O11:</w:t>
            </w:r>
            <w:r>
              <w:rPr>
                <w:spacing w:val="-3"/>
                <w:sz w:val="22"/>
              </w:rPr>
              <w:t> </w:t>
            </w:r>
            <w:r>
              <w:rPr>
                <w:spacing w:val="-2"/>
                <w:sz w:val="22"/>
              </w:rPr>
              <w:t>Tobacco/E-cigarette</w:t>
            </w:r>
            <w:r>
              <w:rPr>
                <w:spacing w:val="-3"/>
                <w:sz w:val="22"/>
              </w:rPr>
              <w:t> </w:t>
            </w:r>
            <w:r>
              <w:rPr>
                <w:spacing w:val="-2"/>
                <w:sz w:val="22"/>
              </w:rPr>
              <w:t>and</w:t>
            </w:r>
            <w:r>
              <w:rPr>
                <w:spacing w:val="-4"/>
                <w:sz w:val="22"/>
              </w:rPr>
              <w:t> </w:t>
            </w:r>
            <w:r>
              <w:rPr>
                <w:spacing w:val="-2"/>
                <w:sz w:val="22"/>
              </w:rPr>
              <w:t>Alcohol</w:t>
            </w:r>
            <w:r>
              <w:rPr>
                <w:spacing w:val="-4"/>
                <w:sz w:val="22"/>
              </w:rPr>
              <w:t> </w:t>
            </w:r>
            <w:r>
              <w:rPr>
                <w:spacing w:val="-5"/>
                <w:sz w:val="22"/>
              </w:rPr>
              <w:t>Use</w:t>
            </w:r>
          </w:p>
        </w:tc>
        <w:tc>
          <w:tcPr>
            <w:tcW w:w="799" w:type="dxa"/>
            <w:shd w:val="clear" w:color="auto" w:fill="DAE9F7"/>
          </w:tcPr>
          <w:p>
            <w:pPr>
              <w:pStyle w:val="TableParagraph"/>
              <w:spacing w:line="249" w:lineRule="exact"/>
              <w:ind w:left="1" w:right="15"/>
              <w:jc w:val="center"/>
              <w:rPr>
                <w:b/>
                <w:sz w:val="22"/>
              </w:rPr>
            </w:pPr>
            <w:r>
              <w:rPr>
                <w:b/>
                <w:spacing w:val="-5"/>
                <w:sz w:val="22"/>
              </w:rPr>
              <w:t>38</w:t>
            </w:r>
          </w:p>
        </w:tc>
      </w:tr>
      <w:tr>
        <w:trPr>
          <w:trHeight w:val="268" w:hRule="atLeast"/>
        </w:trPr>
        <w:tc>
          <w:tcPr>
            <w:tcW w:w="8557" w:type="dxa"/>
          </w:tcPr>
          <w:p>
            <w:pPr>
              <w:pStyle w:val="TableParagraph"/>
              <w:spacing w:line="249" w:lineRule="exact"/>
              <w:ind w:left="828"/>
              <w:rPr>
                <w:sz w:val="22"/>
              </w:rPr>
            </w:pPr>
            <w:r>
              <w:rPr>
                <w:sz w:val="22"/>
              </w:rPr>
              <w:t>Table</w:t>
            </w:r>
            <w:r>
              <w:rPr>
                <w:spacing w:val="-9"/>
                <w:sz w:val="22"/>
              </w:rPr>
              <w:t> </w:t>
            </w:r>
            <w:r>
              <w:rPr>
                <w:sz w:val="22"/>
              </w:rPr>
              <w:t>O12:</w:t>
            </w:r>
            <w:r>
              <w:rPr>
                <w:spacing w:val="-9"/>
                <w:sz w:val="22"/>
              </w:rPr>
              <w:t> </w:t>
            </w:r>
            <w:r>
              <w:rPr>
                <w:sz w:val="22"/>
              </w:rPr>
              <w:t>ACES</w:t>
            </w:r>
            <w:r>
              <w:rPr>
                <w:spacing w:val="-9"/>
                <w:sz w:val="22"/>
              </w:rPr>
              <w:t> </w:t>
            </w:r>
            <w:r>
              <w:rPr>
                <w:sz w:val="22"/>
              </w:rPr>
              <w:t>among</w:t>
            </w:r>
            <w:r>
              <w:rPr>
                <w:spacing w:val="-8"/>
                <w:sz w:val="22"/>
              </w:rPr>
              <w:t> </w:t>
            </w:r>
            <w:r>
              <w:rPr>
                <w:spacing w:val="-2"/>
                <w:sz w:val="22"/>
              </w:rPr>
              <w:t>Students</w:t>
            </w:r>
          </w:p>
        </w:tc>
        <w:tc>
          <w:tcPr>
            <w:tcW w:w="799" w:type="dxa"/>
          </w:tcPr>
          <w:p>
            <w:pPr>
              <w:pStyle w:val="TableParagraph"/>
              <w:spacing w:line="249" w:lineRule="exact"/>
              <w:ind w:left="1" w:right="15"/>
              <w:jc w:val="center"/>
              <w:rPr>
                <w:b/>
                <w:sz w:val="22"/>
              </w:rPr>
            </w:pPr>
            <w:r>
              <w:rPr>
                <w:b/>
                <w:spacing w:val="-5"/>
                <w:sz w:val="22"/>
              </w:rPr>
              <w:t>39</w:t>
            </w:r>
          </w:p>
        </w:tc>
      </w:tr>
      <w:tr>
        <w:trPr>
          <w:trHeight w:val="268" w:hRule="atLeast"/>
        </w:trPr>
        <w:tc>
          <w:tcPr>
            <w:tcW w:w="8557" w:type="dxa"/>
            <w:shd w:val="clear" w:color="auto" w:fill="DAE9F7"/>
          </w:tcPr>
          <w:p>
            <w:pPr>
              <w:pStyle w:val="TableParagraph"/>
              <w:spacing w:line="249" w:lineRule="exact"/>
              <w:ind w:left="828"/>
              <w:rPr>
                <w:sz w:val="22"/>
              </w:rPr>
            </w:pPr>
            <w:r>
              <w:rPr>
                <w:sz w:val="22"/>
              </w:rPr>
              <w:t>Table</w:t>
            </w:r>
            <w:r>
              <w:rPr>
                <w:spacing w:val="-8"/>
                <w:sz w:val="22"/>
              </w:rPr>
              <w:t> </w:t>
            </w:r>
            <w:r>
              <w:rPr>
                <w:sz w:val="22"/>
              </w:rPr>
              <w:t>O13:</w:t>
            </w:r>
            <w:r>
              <w:rPr>
                <w:spacing w:val="-7"/>
                <w:sz w:val="22"/>
              </w:rPr>
              <w:t> </w:t>
            </w:r>
            <w:r>
              <w:rPr>
                <w:sz w:val="22"/>
              </w:rPr>
              <w:t>Injury</w:t>
            </w:r>
            <w:r>
              <w:rPr>
                <w:spacing w:val="-7"/>
                <w:sz w:val="22"/>
              </w:rPr>
              <w:t> </w:t>
            </w:r>
            <w:r>
              <w:rPr>
                <w:sz w:val="22"/>
              </w:rPr>
              <w:t>and</w:t>
            </w:r>
            <w:r>
              <w:rPr>
                <w:spacing w:val="-7"/>
                <w:sz w:val="22"/>
              </w:rPr>
              <w:t> </w:t>
            </w:r>
            <w:r>
              <w:rPr>
                <w:spacing w:val="-2"/>
                <w:sz w:val="22"/>
              </w:rPr>
              <w:t>Violence</w:t>
            </w:r>
          </w:p>
        </w:tc>
        <w:tc>
          <w:tcPr>
            <w:tcW w:w="799" w:type="dxa"/>
            <w:shd w:val="clear" w:color="auto" w:fill="DAE9F7"/>
          </w:tcPr>
          <w:p>
            <w:pPr>
              <w:pStyle w:val="TableParagraph"/>
              <w:spacing w:line="249" w:lineRule="exact"/>
              <w:ind w:left="1" w:right="15"/>
              <w:jc w:val="center"/>
              <w:rPr>
                <w:b/>
                <w:sz w:val="22"/>
              </w:rPr>
            </w:pPr>
            <w:r>
              <w:rPr>
                <w:b/>
                <w:spacing w:val="-5"/>
                <w:sz w:val="22"/>
              </w:rPr>
              <w:t>43</w:t>
            </w:r>
          </w:p>
        </w:tc>
      </w:tr>
      <w:tr>
        <w:trPr>
          <w:trHeight w:val="286" w:hRule="atLeast"/>
        </w:trPr>
        <w:tc>
          <w:tcPr>
            <w:tcW w:w="8557" w:type="dxa"/>
          </w:tcPr>
          <w:p>
            <w:pPr>
              <w:pStyle w:val="TableParagraph"/>
              <w:spacing w:line="267" w:lineRule="exact"/>
              <w:ind w:left="828"/>
              <w:rPr>
                <w:sz w:val="22"/>
              </w:rPr>
            </w:pPr>
            <w:r>
              <w:rPr>
                <w:sz w:val="22"/>
              </w:rPr>
              <w:t>Table</w:t>
            </w:r>
            <w:r>
              <w:rPr>
                <w:spacing w:val="-10"/>
                <w:sz w:val="22"/>
              </w:rPr>
              <w:t> </w:t>
            </w:r>
            <w:r>
              <w:rPr>
                <w:sz w:val="22"/>
              </w:rPr>
              <w:t>O14:</w:t>
            </w:r>
            <w:r>
              <w:rPr>
                <w:spacing w:val="-10"/>
                <w:sz w:val="22"/>
              </w:rPr>
              <w:t> </w:t>
            </w:r>
            <w:r>
              <w:rPr>
                <w:sz w:val="22"/>
              </w:rPr>
              <w:t>Pregnancy</w:t>
            </w:r>
            <w:r>
              <w:rPr>
                <w:spacing w:val="-8"/>
                <w:sz w:val="22"/>
              </w:rPr>
              <w:t> </w:t>
            </w:r>
            <w:r>
              <w:rPr>
                <w:sz w:val="22"/>
              </w:rPr>
              <w:t>Behaviors</w:t>
            </w:r>
            <w:r>
              <w:rPr>
                <w:spacing w:val="-10"/>
                <w:sz w:val="22"/>
              </w:rPr>
              <w:t> </w:t>
            </w:r>
            <w:r>
              <w:rPr>
                <w:sz w:val="22"/>
              </w:rPr>
              <w:t>and</w:t>
            </w:r>
            <w:r>
              <w:rPr>
                <w:spacing w:val="-11"/>
                <w:sz w:val="22"/>
              </w:rPr>
              <w:t> </w:t>
            </w:r>
            <w:r>
              <w:rPr>
                <w:spacing w:val="-2"/>
                <w:sz w:val="22"/>
              </w:rPr>
              <w:t>Outcomes</w:t>
            </w:r>
          </w:p>
        </w:tc>
        <w:tc>
          <w:tcPr>
            <w:tcW w:w="799" w:type="dxa"/>
          </w:tcPr>
          <w:p>
            <w:pPr>
              <w:pStyle w:val="TableParagraph"/>
              <w:spacing w:line="267" w:lineRule="exact"/>
              <w:ind w:left="1" w:right="15"/>
              <w:jc w:val="center"/>
              <w:rPr>
                <w:b/>
                <w:sz w:val="22"/>
              </w:rPr>
            </w:pPr>
            <w:r>
              <w:rPr>
                <w:b/>
                <w:spacing w:val="-5"/>
                <w:sz w:val="22"/>
              </w:rPr>
              <w:t>45</w:t>
            </w:r>
          </w:p>
        </w:tc>
      </w:tr>
      <w:tr>
        <w:trPr>
          <w:trHeight w:val="267" w:hRule="atLeast"/>
        </w:trPr>
        <w:tc>
          <w:tcPr>
            <w:tcW w:w="8557" w:type="dxa"/>
          </w:tcPr>
          <w:p>
            <w:pPr>
              <w:pStyle w:val="TableParagraph"/>
              <w:spacing w:line="247" w:lineRule="exact"/>
              <w:ind w:left="0" w:right="278"/>
              <w:jc w:val="right"/>
              <w:rPr>
                <w:sz w:val="22"/>
              </w:rPr>
            </w:pPr>
            <w:r>
              <w:rPr>
                <w:sz w:val="22"/>
              </w:rPr>
              <mc:AlternateContent>
                <mc:Choice Requires="wps">
                  <w:drawing>
                    <wp:anchor distT="0" distB="0" distL="0" distR="0" allowOverlap="1" layoutInCell="1" locked="0" behindDoc="1" simplePos="0" relativeHeight="485020160">
                      <wp:simplePos x="0" y="0"/>
                      <wp:positionH relativeFrom="column">
                        <wp:posOffset>0</wp:posOffset>
                      </wp:positionH>
                      <wp:positionV relativeFrom="paragraph">
                        <wp:posOffset>-11496</wp:posOffset>
                      </wp:positionV>
                      <wp:extent cx="5941060" cy="34036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941060" cy="340360"/>
                                <a:chExt cx="5941060" cy="340360"/>
                              </a:xfrm>
                            </wpg:grpSpPr>
                            <wps:wsp>
                              <wps:cNvPr id="42" name="Graphic 42"/>
                              <wps:cNvSpPr/>
                              <wps:spPr>
                                <a:xfrm>
                                  <a:off x="-12" y="12"/>
                                  <a:ext cx="5941060" cy="340360"/>
                                </a:xfrm>
                                <a:custGeom>
                                  <a:avLst/>
                                  <a:gdLst/>
                                  <a:ahLst/>
                                  <a:cxnLst/>
                                  <a:rect l="l" t="t" r="r" b="b"/>
                                  <a:pathLst>
                                    <a:path w="5941060" h="340360">
                                      <a:moveTo>
                                        <a:pt x="5940552" y="0"/>
                                      </a:moveTo>
                                      <a:lnTo>
                                        <a:pt x="5425440" y="0"/>
                                      </a:lnTo>
                                      <a:lnTo>
                                        <a:pt x="0" y="0"/>
                                      </a:lnTo>
                                      <a:lnTo>
                                        <a:pt x="0" y="339852"/>
                                      </a:lnTo>
                                      <a:lnTo>
                                        <a:pt x="5425440" y="339852"/>
                                      </a:lnTo>
                                      <a:lnTo>
                                        <a:pt x="5940552" y="339852"/>
                                      </a:lnTo>
                                      <a:lnTo>
                                        <a:pt x="5940552"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0pt;margin-top:-.905221pt;width:467.8pt;height:26.8pt;mso-position-horizontal-relative:column;mso-position-vertical-relative:paragraph;z-index:-18296320" id="docshapegroup33" coordorigin="0,-18" coordsize="9356,536">
                      <v:shape style="position:absolute;left:-1;top:-19;width:9356;height:536" id="docshape34" coordorigin="0,-18" coordsize="9356,536" path="m9355,-18l8544,-18,0,-18,0,517,8544,517,9355,517,9355,-18xe" filled="true" fillcolor="#dae9f7" stroked="false">
                        <v:path arrowok="t"/>
                        <v:fill type="solid"/>
                      </v:shape>
                      <w10:wrap type="none"/>
                    </v:group>
                  </w:pict>
                </mc:Fallback>
              </mc:AlternateContent>
            </w:r>
            <w:r>
              <w:rPr>
                <w:sz w:val="22"/>
              </w:rPr>
              <w:t>Table</w:t>
            </w:r>
            <w:r>
              <w:rPr>
                <w:spacing w:val="-8"/>
                <w:sz w:val="22"/>
              </w:rPr>
              <w:t> </w:t>
            </w:r>
            <w:r>
              <w:rPr>
                <w:sz w:val="22"/>
              </w:rPr>
              <w:t>O15:</w:t>
            </w:r>
            <w:r>
              <w:rPr>
                <w:spacing w:val="-5"/>
                <w:sz w:val="22"/>
              </w:rPr>
              <w:t> </w:t>
            </w:r>
            <w:r>
              <w:rPr>
                <w:sz w:val="22"/>
              </w:rPr>
              <w:t>Comparison</w:t>
            </w:r>
            <w:r>
              <w:rPr>
                <w:spacing w:val="-8"/>
                <w:sz w:val="22"/>
              </w:rPr>
              <w:t> </w:t>
            </w:r>
            <w:r>
              <w:rPr>
                <w:sz w:val="22"/>
              </w:rPr>
              <w:t>of</w:t>
            </w:r>
            <w:r>
              <w:rPr>
                <w:spacing w:val="-8"/>
                <w:sz w:val="22"/>
              </w:rPr>
              <w:t> </w:t>
            </w:r>
            <w:r>
              <w:rPr>
                <w:sz w:val="22"/>
              </w:rPr>
              <w:t>Leading</w:t>
            </w:r>
            <w:r>
              <w:rPr>
                <w:spacing w:val="-6"/>
                <w:sz w:val="22"/>
              </w:rPr>
              <w:t> </w:t>
            </w:r>
            <w:r>
              <w:rPr>
                <w:sz w:val="22"/>
              </w:rPr>
              <w:t>Causes</w:t>
            </w:r>
            <w:r>
              <w:rPr>
                <w:spacing w:val="-7"/>
                <w:sz w:val="22"/>
              </w:rPr>
              <w:t> </w:t>
            </w:r>
            <w:r>
              <w:rPr>
                <w:sz w:val="22"/>
              </w:rPr>
              <w:t>of</w:t>
            </w:r>
            <w:r>
              <w:rPr>
                <w:spacing w:val="-8"/>
                <w:sz w:val="22"/>
              </w:rPr>
              <w:t> </w:t>
            </w:r>
            <w:r>
              <w:rPr>
                <w:sz w:val="22"/>
              </w:rPr>
              <w:t>Death</w:t>
            </w:r>
            <w:r>
              <w:rPr>
                <w:spacing w:val="-7"/>
                <w:sz w:val="22"/>
              </w:rPr>
              <w:t> </w:t>
            </w:r>
            <w:r>
              <w:rPr>
                <w:sz w:val="22"/>
              </w:rPr>
              <w:t>and</w:t>
            </w:r>
            <w:r>
              <w:rPr>
                <w:spacing w:val="-7"/>
                <w:sz w:val="22"/>
              </w:rPr>
              <w:t> </w:t>
            </w:r>
            <w:r>
              <w:rPr>
                <w:sz w:val="22"/>
              </w:rPr>
              <w:t>Premature</w:t>
            </w:r>
            <w:r>
              <w:rPr>
                <w:spacing w:val="-7"/>
                <w:sz w:val="22"/>
              </w:rPr>
              <w:t> </w:t>
            </w:r>
            <w:r>
              <w:rPr>
                <w:sz w:val="22"/>
              </w:rPr>
              <w:t>Death</w:t>
            </w:r>
            <w:r>
              <w:rPr>
                <w:spacing w:val="-6"/>
                <w:sz w:val="22"/>
              </w:rPr>
              <w:t> </w:t>
            </w:r>
            <w:r>
              <w:rPr>
                <w:sz w:val="22"/>
              </w:rPr>
              <w:t>in</w:t>
            </w:r>
            <w:r>
              <w:rPr>
                <w:spacing w:val="-8"/>
                <w:sz w:val="22"/>
              </w:rPr>
              <w:t> </w:t>
            </w:r>
            <w:r>
              <w:rPr>
                <w:spacing w:val="-2"/>
                <w:sz w:val="22"/>
              </w:rPr>
              <w:t>Ontario</w:t>
            </w:r>
          </w:p>
        </w:tc>
        <w:tc>
          <w:tcPr>
            <w:tcW w:w="799" w:type="dxa"/>
          </w:tcPr>
          <w:p>
            <w:pPr>
              <w:pStyle w:val="TableParagraph"/>
              <w:spacing w:line="247" w:lineRule="exact"/>
              <w:ind w:left="1" w:right="15"/>
              <w:jc w:val="center"/>
              <w:rPr>
                <w:b/>
                <w:sz w:val="22"/>
              </w:rPr>
            </w:pPr>
            <w:r>
              <w:rPr>
                <w:b/>
                <w:spacing w:val="-5"/>
                <w:sz w:val="22"/>
              </w:rPr>
              <w:t>57</w:t>
            </w:r>
          </w:p>
        </w:tc>
      </w:tr>
      <w:tr>
        <w:trPr>
          <w:trHeight w:val="268" w:hRule="atLeast"/>
        </w:trPr>
        <w:tc>
          <w:tcPr>
            <w:tcW w:w="8557" w:type="dxa"/>
          </w:tcPr>
          <w:p>
            <w:pPr>
              <w:pStyle w:val="TableParagraph"/>
              <w:spacing w:line="249" w:lineRule="exact"/>
              <w:ind w:left="828"/>
              <w:rPr>
                <w:sz w:val="22"/>
              </w:rPr>
            </w:pPr>
            <w:r>
              <w:rPr>
                <w:sz w:val="22"/>
              </w:rPr>
              <w:t>County</w:t>
            </w:r>
            <w:r>
              <w:rPr>
                <w:spacing w:val="-4"/>
                <w:sz w:val="22"/>
              </w:rPr>
              <w:t> </w:t>
            </w:r>
            <w:r>
              <w:rPr>
                <w:sz w:val="22"/>
              </w:rPr>
              <w:t>and</w:t>
            </w:r>
            <w:r>
              <w:rPr>
                <w:spacing w:val="-6"/>
                <w:sz w:val="22"/>
              </w:rPr>
              <w:t> </w:t>
            </w:r>
            <w:r>
              <w:rPr>
                <w:spacing w:val="-5"/>
                <w:sz w:val="22"/>
              </w:rPr>
              <w:t>NYS</w:t>
            </w:r>
          </w:p>
        </w:tc>
        <w:tc>
          <w:tcPr>
            <w:tcW w:w="799" w:type="dxa"/>
          </w:tcPr>
          <w:p>
            <w:pPr>
              <w:pStyle w:val="TableParagraph"/>
              <w:ind w:left="0"/>
              <w:rPr>
                <w:rFonts w:ascii="Times New Roman"/>
                <w:sz w:val="18"/>
              </w:rPr>
            </w:pPr>
          </w:p>
        </w:tc>
      </w:tr>
      <w:tr>
        <w:trPr>
          <w:trHeight w:val="249" w:hRule="atLeast"/>
        </w:trPr>
        <w:tc>
          <w:tcPr>
            <w:tcW w:w="8557" w:type="dxa"/>
          </w:tcPr>
          <w:p>
            <w:pPr>
              <w:pStyle w:val="TableParagraph"/>
              <w:spacing w:line="229" w:lineRule="exact"/>
              <w:ind w:left="828"/>
              <w:rPr>
                <w:sz w:val="22"/>
              </w:rPr>
            </w:pPr>
            <w:r>
              <w:rPr>
                <w:sz w:val="22"/>
              </w:rPr>
              <w:t>Table</w:t>
            </w:r>
            <w:r>
              <w:rPr>
                <w:spacing w:val="-13"/>
                <w:sz w:val="22"/>
              </w:rPr>
              <w:t> </w:t>
            </w:r>
            <w:r>
              <w:rPr>
                <w:sz w:val="22"/>
              </w:rPr>
              <w:t>O16:</w:t>
            </w:r>
            <w:r>
              <w:rPr>
                <w:spacing w:val="-11"/>
                <w:sz w:val="22"/>
              </w:rPr>
              <w:t> </w:t>
            </w:r>
            <w:r>
              <w:rPr>
                <w:sz w:val="22"/>
              </w:rPr>
              <w:t>Emergency</w:t>
            </w:r>
            <w:r>
              <w:rPr>
                <w:spacing w:val="-12"/>
                <w:sz w:val="22"/>
              </w:rPr>
              <w:t> </w:t>
            </w:r>
            <w:r>
              <w:rPr>
                <w:sz w:val="22"/>
              </w:rPr>
              <w:t>Department</w:t>
            </w:r>
            <w:r>
              <w:rPr>
                <w:spacing w:val="-11"/>
                <w:sz w:val="22"/>
              </w:rPr>
              <w:t> </w:t>
            </w:r>
            <w:r>
              <w:rPr>
                <w:spacing w:val="-2"/>
                <w:sz w:val="22"/>
              </w:rPr>
              <w:t>Visits</w:t>
            </w:r>
          </w:p>
        </w:tc>
        <w:tc>
          <w:tcPr>
            <w:tcW w:w="799" w:type="dxa"/>
          </w:tcPr>
          <w:p>
            <w:pPr>
              <w:pStyle w:val="TableParagraph"/>
              <w:spacing w:line="229" w:lineRule="exact"/>
              <w:ind w:left="1" w:right="15"/>
              <w:jc w:val="center"/>
              <w:rPr>
                <w:b/>
                <w:sz w:val="22"/>
              </w:rPr>
            </w:pPr>
            <w:r>
              <w:rPr>
                <w:b/>
                <w:spacing w:val="-5"/>
                <w:sz w:val="22"/>
              </w:rPr>
              <w:t>59</w:t>
            </w:r>
          </w:p>
        </w:tc>
      </w:tr>
      <w:tr>
        <w:trPr>
          <w:trHeight w:val="268" w:hRule="atLeast"/>
        </w:trPr>
        <w:tc>
          <w:tcPr>
            <w:tcW w:w="8557" w:type="dxa"/>
            <w:shd w:val="clear" w:color="auto" w:fill="DAE9F7"/>
          </w:tcPr>
          <w:p>
            <w:pPr>
              <w:pStyle w:val="TableParagraph"/>
              <w:spacing w:line="249" w:lineRule="exact"/>
              <w:ind w:left="828"/>
              <w:rPr>
                <w:sz w:val="22"/>
              </w:rPr>
            </w:pPr>
            <w:r>
              <w:rPr>
                <w:sz w:val="22"/>
              </w:rPr>
              <w:t>Table</w:t>
            </w:r>
            <w:r>
              <w:rPr>
                <w:spacing w:val="-10"/>
                <w:sz w:val="22"/>
              </w:rPr>
              <w:t> </w:t>
            </w:r>
            <w:r>
              <w:rPr>
                <w:sz w:val="22"/>
              </w:rPr>
              <w:t>O17:</w:t>
            </w:r>
            <w:r>
              <w:rPr>
                <w:spacing w:val="-10"/>
                <w:sz w:val="22"/>
              </w:rPr>
              <w:t> </w:t>
            </w:r>
            <w:r>
              <w:rPr>
                <w:sz w:val="22"/>
              </w:rPr>
              <w:t>Resources</w:t>
            </w:r>
            <w:r>
              <w:rPr>
                <w:spacing w:val="-10"/>
                <w:sz w:val="22"/>
              </w:rPr>
              <w:t> </w:t>
            </w:r>
            <w:r>
              <w:rPr>
                <w:sz w:val="22"/>
              </w:rPr>
              <w:t>to</w:t>
            </w:r>
            <w:r>
              <w:rPr>
                <w:spacing w:val="-7"/>
                <w:sz w:val="22"/>
              </w:rPr>
              <w:t> </w:t>
            </w:r>
            <w:r>
              <w:rPr>
                <w:sz w:val="22"/>
              </w:rPr>
              <w:t>Accomplish</w:t>
            </w:r>
            <w:r>
              <w:rPr>
                <w:spacing w:val="-10"/>
                <w:sz w:val="22"/>
              </w:rPr>
              <w:t> </w:t>
            </w:r>
            <w:r>
              <w:rPr>
                <w:sz w:val="22"/>
              </w:rPr>
              <w:t>CHA/CHIP</w:t>
            </w:r>
            <w:r>
              <w:rPr>
                <w:spacing w:val="-7"/>
                <w:sz w:val="22"/>
              </w:rPr>
              <w:t> </w:t>
            </w:r>
            <w:r>
              <w:rPr>
                <w:spacing w:val="-4"/>
                <w:sz w:val="22"/>
              </w:rPr>
              <w:t>goals</w:t>
            </w:r>
          </w:p>
        </w:tc>
        <w:tc>
          <w:tcPr>
            <w:tcW w:w="799" w:type="dxa"/>
            <w:shd w:val="clear" w:color="auto" w:fill="DAE9F7"/>
          </w:tcPr>
          <w:p>
            <w:pPr>
              <w:pStyle w:val="TableParagraph"/>
              <w:spacing w:line="249" w:lineRule="exact"/>
              <w:ind w:left="1" w:right="15"/>
              <w:jc w:val="center"/>
              <w:rPr>
                <w:b/>
                <w:sz w:val="22"/>
              </w:rPr>
            </w:pPr>
            <w:r>
              <w:rPr>
                <w:b/>
                <w:spacing w:val="-5"/>
                <w:sz w:val="22"/>
              </w:rPr>
              <w:t>71</w:t>
            </w:r>
          </w:p>
        </w:tc>
      </w:tr>
      <w:tr>
        <w:trPr>
          <w:trHeight w:val="268" w:hRule="atLeast"/>
        </w:trPr>
        <w:tc>
          <w:tcPr>
            <w:tcW w:w="8557" w:type="dxa"/>
            <w:shd w:val="clear" w:color="auto" w:fill="145F82"/>
          </w:tcPr>
          <w:p>
            <w:pPr>
              <w:pStyle w:val="TableParagraph"/>
              <w:spacing w:line="249" w:lineRule="exact"/>
              <w:ind w:left="108"/>
              <w:rPr>
                <w:sz w:val="22"/>
              </w:rPr>
            </w:pPr>
            <w:r>
              <w:rPr>
                <w:color w:val="FFFFFF"/>
                <w:sz w:val="22"/>
              </w:rPr>
              <w:t>List</w:t>
            </w:r>
            <w:r>
              <w:rPr>
                <w:color w:val="FFFFFF"/>
                <w:spacing w:val="-4"/>
                <w:sz w:val="22"/>
              </w:rPr>
              <w:t> </w:t>
            </w:r>
            <w:r>
              <w:rPr>
                <w:color w:val="FFFFFF"/>
                <w:sz w:val="22"/>
              </w:rPr>
              <w:t>of</w:t>
            </w:r>
            <w:r>
              <w:rPr>
                <w:color w:val="FFFFFF"/>
                <w:spacing w:val="-4"/>
                <w:sz w:val="22"/>
              </w:rPr>
              <w:t> </w:t>
            </w:r>
            <w:r>
              <w:rPr>
                <w:color w:val="FFFFFF"/>
                <w:spacing w:val="-2"/>
                <w:sz w:val="22"/>
              </w:rPr>
              <w:t>Maps:</w:t>
            </w:r>
          </w:p>
        </w:tc>
        <w:tc>
          <w:tcPr>
            <w:tcW w:w="799" w:type="dxa"/>
            <w:shd w:val="clear" w:color="auto" w:fill="145F82"/>
          </w:tcPr>
          <w:p>
            <w:pPr>
              <w:pStyle w:val="TableParagraph"/>
              <w:ind w:left="0"/>
              <w:rPr>
                <w:rFonts w:ascii="Times New Roman"/>
                <w:sz w:val="18"/>
              </w:rPr>
            </w:pPr>
          </w:p>
        </w:tc>
      </w:tr>
      <w:tr>
        <w:trPr>
          <w:trHeight w:val="268" w:hRule="atLeast"/>
        </w:trPr>
        <w:tc>
          <w:tcPr>
            <w:tcW w:w="8557" w:type="dxa"/>
            <w:shd w:val="clear" w:color="auto" w:fill="DAE9F7"/>
          </w:tcPr>
          <w:p>
            <w:pPr>
              <w:pStyle w:val="TableParagraph"/>
              <w:spacing w:line="249" w:lineRule="exact"/>
              <w:ind w:left="828"/>
              <w:rPr>
                <w:sz w:val="22"/>
              </w:rPr>
            </w:pPr>
            <w:r>
              <w:rPr>
                <w:sz w:val="22"/>
              </w:rPr>
              <w:t>Map</w:t>
            </w:r>
            <w:r>
              <w:rPr>
                <w:spacing w:val="-9"/>
                <w:sz w:val="22"/>
              </w:rPr>
              <w:t> </w:t>
            </w:r>
            <w:r>
              <w:rPr>
                <w:sz w:val="22"/>
              </w:rPr>
              <w:t>O1:</w:t>
            </w:r>
            <w:r>
              <w:rPr>
                <w:spacing w:val="-10"/>
                <w:sz w:val="22"/>
              </w:rPr>
              <w:t> </w:t>
            </w:r>
            <w:r>
              <w:rPr>
                <w:sz w:val="22"/>
              </w:rPr>
              <w:t>Town,</w:t>
            </w:r>
            <w:r>
              <w:rPr>
                <w:spacing w:val="-10"/>
                <w:sz w:val="22"/>
              </w:rPr>
              <w:t> </w:t>
            </w:r>
            <w:r>
              <w:rPr>
                <w:sz w:val="22"/>
              </w:rPr>
              <w:t>Cities,</w:t>
            </w:r>
            <w:r>
              <w:rPr>
                <w:spacing w:val="-9"/>
                <w:sz w:val="22"/>
              </w:rPr>
              <w:t> </w:t>
            </w:r>
            <w:r>
              <w:rPr>
                <w:sz w:val="22"/>
              </w:rPr>
              <w:t>Villages</w:t>
            </w:r>
            <w:r>
              <w:rPr>
                <w:spacing w:val="-11"/>
                <w:sz w:val="22"/>
              </w:rPr>
              <w:t> </w:t>
            </w:r>
            <w:r>
              <w:rPr>
                <w:sz w:val="22"/>
              </w:rPr>
              <w:t>and</w:t>
            </w:r>
            <w:r>
              <w:rPr>
                <w:spacing w:val="-10"/>
                <w:sz w:val="22"/>
              </w:rPr>
              <w:t> </w:t>
            </w:r>
            <w:r>
              <w:rPr>
                <w:sz w:val="22"/>
              </w:rPr>
              <w:t>Counties</w:t>
            </w:r>
            <w:r>
              <w:rPr>
                <w:spacing w:val="-8"/>
                <w:sz w:val="22"/>
              </w:rPr>
              <w:t> </w:t>
            </w:r>
            <w:r>
              <w:rPr>
                <w:sz w:val="22"/>
              </w:rPr>
              <w:t>Surrounding</w:t>
            </w:r>
            <w:r>
              <w:rPr>
                <w:spacing w:val="-8"/>
                <w:sz w:val="22"/>
              </w:rPr>
              <w:t> </w:t>
            </w:r>
            <w:r>
              <w:rPr>
                <w:sz w:val="22"/>
              </w:rPr>
              <w:t>Ontario</w:t>
            </w:r>
            <w:r>
              <w:rPr>
                <w:spacing w:val="-9"/>
                <w:sz w:val="22"/>
              </w:rPr>
              <w:t> </w:t>
            </w:r>
            <w:r>
              <w:rPr>
                <w:spacing w:val="-2"/>
                <w:sz w:val="22"/>
              </w:rPr>
              <w:t>County</w:t>
            </w:r>
          </w:p>
        </w:tc>
        <w:tc>
          <w:tcPr>
            <w:tcW w:w="799" w:type="dxa"/>
            <w:shd w:val="clear" w:color="auto" w:fill="DAE9F7"/>
          </w:tcPr>
          <w:p>
            <w:pPr>
              <w:pStyle w:val="TableParagraph"/>
              <w:spacing w:line="249" w:lineRule="exact"/>
              <w:ind w:left="1" w:right="15"/>
              <w:jc w:val="center"/>
              <w:rPr>
                <w:b/>
                <w:sz w:val="22"/>
              </w:rPr>
            </w:pPr>
            <w:r>
              <w:rPr>
                <w:b/>
                <w:spacing w:val="-5"/>
                <w:sz w:val="22"/>
              </w:rPr>
              <w:t>13</w:t>
            </w:r>
          </w:p>
        </w:tc>
      </w:tr>
    </w:tbl>
    <w:p>
      <w:pPr>
        <w:pStyle w:val="BodyText"/>
        <w:tabs>
          <w:tab w:pos="10276" w:val="left" w:leader="none"/>
        </w:tabs>
        <w:spacing w:before="13"/>
        <w:ind w:left="2267"/>
        <w:rPr>
          <w:b/>
        </w:rPr>
      </w:pPr>
      <w:r>
        <w:rPr>
          <w:b/>
        </w:rPr>
        <mc:AlternateContent>
          <mc:Choice Requires="wps">
            <w:drawing>
              <wp:anchor distT="0" distB="0" distL="0" distR="0" allowOverlap="1" layoutInCell="1" locked="0" behindDoc="1" simplePos="0" relativeHeight="485011968">
                <wp:simplePos x="0" y="0"/>
                <wp:positionH relativeFrom="page">
                  <wp:posOffset>6525768</wp:posOffset>
                </wp:positionH>
                <wp:positionV relativeFrom="paragraph">
                  <wp:posOffset>-3886128</wp:posOffset>
                </wp:positionV>
                <wp:extent cx="142240" cy="1403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67</w:t>
                            </w:r>
                          </w:p>
                        </w:txbxContent>
                      </wps:txbx>
                      <wps:bodyPr wrap="square" lIns="0" tIns="0" rIns="0" bIns="0" rtlCol="0">
                        <a:noAutofit/>
                      </wps:bodyPr>
                    </wps:wsp>
                  </a:graphicData>
                </a:graphic>
              </wp:anchor>
            </w:drawing>
          </mc:Choice>
          <mc:Fallback>
            <w:pict>
              <v:shape style="position:absolute;margin-left:513.840027pt;margin-top:-305.994354pt;width:11.2pt;height:11.05pt;mso-position-horizontal-relative:page;mso-position-vertical-relative:paragraph;z-index:-18304512" type="#_x0000_t202" id="docshape35" filled="false" stroked="false">
                <v:textbox inset="0,0,0,0">
                  <w:txbxContent>
                    <w:p>
                      <w:pPr>
                        <w:spacing w:line="220" w:lineRule="exact" w:before="0"/>
                        <w:ind w:left="0" w:right="0" w:firstLine="0"/>
                        <w:jc w:val="left"/>
                        <w:rPr>
                          <w:b/>
                          <w:sz w:val="22"/>
                        </w:rPr>
                      </w:pPr>
                      <w:r>
                        <w:rPr>
                          <w:b/>
                          <w:spacing w:val="-5"/>
                          <w:sz w:val="22"/>
                        </w:rPr>
                        <w:t>67</w:t>
                      </w:r>
                    </w:p>
                  </w:txbxContent>
                </v:textbox>
                <w10:wrap type="none"/>
              </v:shape>
            </w:pict>
          </mc:Fallback>
        </mc:AlternateContent>
      </w:r>
      <w:r>
        <w:rPr>
          <w:b/>
        </w:rPr>
        <mc:AlternateContent>
          <mc:Choice Requires="wps">
            <w:drawing>
              <wp:anchor distT="0" distB="0" distL="0" distR="0" allowOverlap="1" layoutInCell="1" locked="0" behindDoc="1" simplePos="0" relativeHeight="485012992">
                <wp:simplePos x="0" y="0"/>
                <wp:positionH relativeFrom="page">
                  <wp:posOffset>6525768</wp:posOffset>
                </wp:positionH>
                <wp:positionV relativeFrom="paragraph">
                  <wp:posOffset>-4227504</wp:posOffset>
                </wp:positionV>
                <wp:extent cx="142240" cy="1403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42240" cy="140335"/>
                        </a:xfrm>
                        <a:prstGeom prst="rect">
                          <a:avLst/>
                        </a:prstGeom>
                      </wps:spPr>
                      <wps:txbx>
                        <w:txbxContent>
                          <w:p>
                            <w:pPr>
                              <w:spacing w:line="220" w:lineRule="exact" w:before="0"/>
                              <w:ind w:left="0" w:right="0" w:firstLine="0"/>
                              <w:jc w:val="left"/>
                              <w:rPr>
                                <w:b/>
                                <w:sz w:val="22"/>
                              </w:rPr>
                            </w:pPr>
                            <w:r>
                              <w:rPr>
                                <w:b/>
                                <w:spacing w:val="-5"/>
                                <w:sz w:val="22"/>
                              </w:rPr>
                              <w:t>65</w:t>
                            </w:r>
                          </w:p>
                        </w:txbxContent>
                      </wps:txbx>
                      <wps:bodyPr wrap="square" lIns="0" tIns="0" rIns="0" bIns="0" rtlCol="0">
                        <a:noAutofit/>
                      </wps:bodyPr>
                    </wps:wsp>
                  </a:graphicData>
                </a:graphic>
              </wp:anchor>
            </w:drawing>
          </mc:Choice>
          <mc:Fallback>
            <w:pict>
              <v:shape style="position:absolute;margin-left:513.840027pt;margin-top:-332.874359pt;width:11.2pt;height:11.05pt;mso-position-horizontal-relative:page;mso-position-vertical-relative:paragraph;z-index:-18303488" type="#_x0000_t202" id="docshape36" filled="false" stroked="false">
                <v:textbox inset="0,0,0,0">
                  <w:txbxContent>
                    <w:p>
                      <w:pPr>
                        <w:spacing w:line="220" w:lineRule="exact" w:before="0"/>
                        <w:ind w:left="0" w:right="0" w:firstLine="0"/>
                        <w:jc w:val="left"/>
                        <w:rPr>
                          <w:b/>
                          <w:sz w:val="22"/>
                        </w:rPr>
                      </w:pPr>
                      <w:r>
                        <w:rPr>
                          <w:b/>
                          <w:spacing w:val="-5"/>
                          <w:sz w:val="22"/>
                        </w:rPr>
                        <w:t>65</w:t>
                      </w:r>
                    </w:p>
                  </w:txbxContent>
                </v:textbox>
                <w10:wrap type="none"/>
              </v:shape>
            </w:pict>
          </mc:Fallback>
        </mc:AlternateContent>
      </w:r>
      <w:r>
        <w:rPr/>
        <w:t>Map</w:t>
      </w:r>
      <w:r>
        <w:rPr>
          <w:spacing w:val="-7"/>
        </w:rPr>
        <w:t> </w:t>
      </w:r>
      <w:r>
        <w:rPr/>
        <w:t>O2:</w:t>
      </w:r>
      <w:r>
        <w:rPr>
          <w:spacing w:val="-7"/>
        </w:rPr>
        <w:t> </w:t>
      </w:r>
      <w:r>
        <w:rPr/>
        <w:t>Population</w:t>
      </w:r>
      <w:r>
        <w:rPr>
          <w:spacing w:val="-7"/>
        </w:rPr>
        <w:t> </w:t>
      </w:r>
      <w:r>
        <w:rPr/>
        <w:t>Density</w:t>
      </w:r>
      <w:r>
        <w:rPr>
          <w:spacing w:val="-5"/>
        </w:rPr>
        <w:t> </w:t>
      </w:r>
      <w:r>
        <w:rPr/>
        <w:t>in</w:t>
      </w:r>
      <w:r>
        <w:rPr>
          <w:spacing w:val="-6"/>
        </w:rPr>
        <w:t> </w:t>
      </w:r>
      <w:r>
        <w:rPr/>
        <w:t>Ontario</w:t>
      </w:r>
      <w:r>
        <w:rPr>
          <w:spacing w:val="-6"/>
        </w:rPr>
        <w:t> </w:t>
      </w:r>
      <w:r>
        <w:rPr>
          <w:spacing w:val="-2"/>
        </w:rPr>
        <w:t>County</w:t>
      </w:r>
      <w:r>
        <w:rPr>
          <w:rFonts w:ascii="Times New Roman"/>
        </w:rPr>
        <w:tab/>
      </w:r>
      <w:r>
        <w:rPr>
          <w:b/>
          <w:spacing w:val="-5"/>
        </w:rPr>
        <w:t>14</w:t>
      </w: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40"/>
      </w:tblGrid>
      <w:tr>
        <w:trPr>
          <w:trHeight w:val="1328" w:hRule="atLeast"/>
        </w:trPr>
        <w:tc>
          <w:tcPr>
            <w:tcW w:w="12240" w:type="dxa"/>
            <w:tcBorders>
              <w:bottom w:val="single" w:sz="18" w:space="0" w:color="0E2841"/>
            </w:tcBorders>
          </w:tcPr>
          <w:p>
            <w:pPr>
              <w:pStyle w:val="TableParagraph"/>
              <w:tabs>
                <w:tab w:pos="10500" w:val="right" w:leader="none"/>
              </w:tabs>
              <w:spacing w:line="268" w:lineRule="exact"/>
              <w:ind w:left="2268"/>
              <w:rPr>
                <w:b/>
                <w:sz w:val="22"/>
              </w:rPr>
            </w:pPr>
            <w:r>
              <w:rPr>
                <w:b/>
                <w:sz w:val="22"/>
              </w:rPr>
              <mc:AlternateContent>
                <mc:Choice Requires="wps">
                  <w:drawing>
                    <wp:anchor distT="0" distB="0" distL="0" distR="0" allowOverlap="1" layoutInCell="1" locked="0" behindDoc="1" simplePos="0" relativeHeight="485020672">
                      <wp:simplePos x="0" y="0"/>
                      <wp:positionH relativeFrom="column">
                        <wp:posOffset>914399</wp:posOffset>
                      </wp:positionH>
                      <wp:positionV relativeFrom="paragraph">
                        <wp:posOffset>0</wp:posOffset>
                      </wp:positionV>
                      <wp:extent cx="5941060" cy="17081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5941060" cy="170815"/>
                                <a:chExt cx="5941060" cy="170815"/>
                              </a:xfrm>
                            </wpg:grpSpPr>
                            <wps:wsp>
                              <wps:cNvPr id="46" name="Graphic 46"/>
                              <wps:cNvSpPr/>
                              <wps:spPr>
                                <a:xfrm>
                                  <a:off x="-12" y="12"/>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71.999992pt;margin-top:0pt;width:467.8pt;height:13.45pt;mso-position-horizontal-relative:column;mso-position-vertical-relative:paragraph;z-index:-18295808" id="docshapegroup37" coordorigin="1440,0" coordsize="9356,269">
                      <v:shape style="position:absolute;left:1439;top:0;width:9356;height:269" id="docshape38" coordorigin="1440,0" coordsize="9356,269" path="m10795,0l9984,0,1440,0,1440,269,9984,269,10795,269,10795,0xe" filled="true" fillcolor="#dae9f7" stroked="false">
                        <v:path arrowok="t"/>
                        <v:fill type="solid"/>
                      </v:shape>
                      <w10:wrap type="none"/>
                    </v:group>
                  </w:pict>
                </mc:Fallback>
              </mc:AlternateContent>
            </w:r>
            <w:r>
              <w:rPr>
                <w:sz w:val="22"/>
              </w:rPr>
              <w:t>Map</w:t>
            </w:r>
            <w:r>
              <w:rPr>
                <w:spacing w:val="-6"/>
                <w:sz w:val="22"/>
              </w:rPr>
              <w:t> </w:t>
            </w:r>
            <w:r>
              <w:rPr>
                <w:sz w:val="22"/>
              </w:rPr>
              <w:t>O3:</w:t>
            </w:r>
            <w:r>
              <w:rPr>
                <w:spacing w:val="-6"/>
                <w:sz w:val="22"/>
              </w:rPr>
              <w:t> </w:t>
            </w:r>
            <w:r>
              <w:rPr>
                <w:sz w:val="22"/>
              </w:rPr>
              <w:t>Poverty</w:t>
            </w:r>
            <w:r>
              <w:rPr>
                <w:spacing w:val="-6"/>
                <w:sz w:val="22"/>
              </w:rPr>
              <w:t> </w:t>
            </w:r>
            <w:r>
              <w:rPr>
                <w:sz w:val="22"/>
              </w:rPr>
              <w:t>Rates</w:t>
            </w:r>
            <w:r>
              <w:rPr>
                <w:spacing w:val="-5"/>
                <w:sz w:val="22"/>
              </w:rPr>
              <w:t> </w:t>
            </w:r>
            <w:r>
              <w:rPr>
                <w:sz w:val="22"/>
              </w:rPr>
              <w:t>in</w:t>
            </w:r>
            <w:r>
              <w:rPr>
                <w:spacing w:val="-6"/>
                <w:sz w:val="22"/>
              </w:rPr>
              <w:t> </w:t>
            </w:r>
            <w:r>
              <w:rPr>
                <w:sz w:val="22"/>
              </w:rPr>
              <w:t>Ontario</w:t>
            </w:r>
            <w:r>
              <w:rPr>
                <w:spacing w:val="-6"/>
                <w:sz w:val="22"/>
              </w:rPr>
              <w:t> </w:t>
            </w:r>
            <w:r>
              <w:rPr>
                <w:sz w:val="22"/>
              </w:rPr>
              <w:t>County</w:t>
            </w:r>
            <w:r>
              <w:rPr>
                <w:spacing w:val="-5"/>
                <w:sz w:val="22"/>
              </w:rPr>
              <w:t> </w:t>
            </w:r>
            <w:r>
              <w:rPr>
                <w:sz w:val="22"/>
              </w:rPr>
              <w:t>by</w:t>
            </w:r>
            <w:r>
              <w:rPr>
                <w:spacing w:val="-7"/>
                <w:sz w:val="22"/>
              </w:rPr>
              <w:t> </w:t>
            </w:r>
            <w:r>
              <w:rPr>
                <w:sz w:val="22"/>
              </w:rPr>
              <w:t>Zip</w:t>
            </w:r>
            <w:r>
              <w:rPr>
                <w:spacing w:val="-5"/>
                <w:sz w:val="22"/>
              </w:rPr>
              <w:t> </w:t>
            </w:r>
            <w:r>
              <w:rPr>
                <w:spacing w:val="-4"/>
                <w:sz w:val="22"/>
              </w:rPr>
              <w:t>Code</w:t>
            </w:r>
            <w:r>
              <w:rPr>
                <w:rFonts w:ascii="Times New Roman"/>
                <w:sz w:val="22"/>
              </w:rPr>
              <w:tab/>
            </w:r>
            <w:r>
              <w:rPr>
                <w:b/>
                <w:spacing w:val="-5"/>
                <w:sz w:val="22"/>
              </w:rPr>
              <w:t>25</w:t>
            </w:r>
          </w:p>
          <w:p>
            <w:pPr>
              <w:pStyle w:val="TableParagraph"/>
              <w:tabs>
                <w:tab w:pos="10500" w:val="right" w:leader="none"/>
              </w:tabs>
              <w:ind w:left="2268"/>
              <w:rPr>
                <w:b/>
                <w:sz w:val="22"/>
              </w:rPr>
            </w:pPr>
            <w:r>
              <w:rPr>
                <w:sz w:val="22"/>
              </w:rPr>
              <w:t>Map</w:t>
            </w:r>
            <w:r>
              <w:rPr>
                <w:spacing w:val="-5"/>
                <w:sz w:val="22"/>
              </w:rPr>
              <w:t> </w:t>
            </w:r>
            <w:r>
              <w:rPr>
                <w:sz w:val="22"/>
              </w:rPr>
              <w:t>O4:</w:t>
            </w:r>
            <w:r>
              <w:rPr>
                <w:spacing w:val="-7"/>
                <w:sz w:val="22"/>
              </w:rPr>
              <w:t> </w:t>
            </w:r>
            <w:r>
              <w:rPr>
                <w:sz w:val="22"/>
              </w:rPr>
              <w:t>Life</w:t>
            </w:r>
            <w:r>
              <w:rPr>
                <w:spacing w:val="-2"/>
                <w:sz w:val="22"/>
              </w:rPr>
              <w:t> </w:t>
            </w:r>
            <w:r>
              <w:rPr>
                <w:sz w:val="22"/>
              </w:rPr>
              <w:t>Expectancy</w:t>
            </w:r>
            <w:r>
              <w:rPr>
                <w:spacing w:val="-5"/>
                <w:sz w:val="22"/>
              </w:rPr>
              <w:t> </w:t>
            </w:r>
            <w:r>
              <w:rPr>
                <w:sz w:val="22"/>
              </w:rPr>
              <w:t>by</w:t>
            </w:r>
            <w:r>
              <w:rPr>
                <w:spacing w:val="-4"/>
                <w:sz w:val="22"/>
              </w:rPr>
              <w:t> </w:t>
            </w:r>
            <w:r>
              <w:rPr>
                <w:sz w:val="22"/>
              </w:rPr>
              <w:t>Zip</w:t>
            </w:r>
            <w:r>
              <w:rPr>
                <w:spacing w:val="-5"/>
                <w:sz w:val="22"/>
              </w:rPr>
              <w:t> </w:t>
            </w:r>
            <w:r>
              <w:rPr>
                <w:spacing w:val="-4"/>
                <w:sz w:val="22"/>
              </w:rPr>
              <w:t>Code</w:t>
            </w:r>
            <w:r>
              <w:rPr>
                <w:rFonts w:ascii="Times New Roman"/>
                <w:sz w:val="22"/>
              </w:rPr>
              <w:tab/>
            </w:r>
            <w:r>
              <w:rPr>
                <w:b/>
                <w:spacing w:val="-5"/>
                <w:sz w:val="22"/>
              </w:rPr>
              <w:t>57</w:t>
            </w:r>
          </w:p>
          <w:p>
            <w:pPr>
              <w:pStyle w:val="TableParagraph"/>
              <w:tabs>
                <w:tab w:pos="10500" w:val="right" w:leader="none"/>
              </w:tabs>
              <w:spacing w:line="267" w:lineRule="exact"/>
              <w:ind w:left="2268"/>
              <w:rPr>
                <w:b/>
                <w:sz w:val="22"/>
              </w:rPr>
            </w:pPr>
            <w:r>
              <w:rPr>
                <w:b/>
                <w:sz w:val="22"/>
              </w:rPr>
              <mc:AlternateContent>
                <mc:Choice Requires="wps">
                  <w:drawing>
                    <wp:anchor distT="0" distB="0" distL="0" distR="0" allowOverlap="1" layoutInCell="1" locked="0" behindDoc="1" simplePos="0" relativeHeight="485021184">
                      <wp:simplePos x="0" y="0"/>
                      <wp:positionH relativeFrom="column">
                        <wp:posOffset>914399</wp:posOffset>
                      </wp:positionH>
                      <wp:positionV relativeFrom="paragraph">
                        <wp:posOffset>427</wp:posOffset>
                      </wp:positionV>
                      <wp:extent cx="5941060" cy="17081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941060" cy="170815"/>
                                <a:chExt cx="5941060" cy="170815"/>
                              </a:xfrm>
                            </wpg:grpSpPr>
                            <wps:wsp>
                              <wps:cNvPr id="48" name="Graphic 48"/>
                              <wps:cNvSpPr/>
                              <wps:spPr>
                                <a:xfrm>
                                  <a:off x="-12" y="12"/>
                                  <a:ext cx="5941060" cy="170815"/>
                                </a:xfrm>
                                <a:custGeom>
                                  <a:avLst/>
                                  <a:gdLst/>
                                  <a:ahLst/>
                                  <a:cxnLst/>
                                  <a:rect l="l" t="t" r="r" b="b"/>
                                  <a:pathLst>
                                    <a:path w="5941060" h="170815">
                                      <a:moveTo>
                                        <a:pt x="5940552" y="0"/>
                                      </a:moveTo>
                                      <a:lnTo>
                                        <a:pt x="5425440" y="0"/>
                                      </a:lnTo>
                                      <a:lnTo>
                                        <a:pt x="0" y="0"/>
                                      </a:lnTo>
                                      <a:lnTo>
                                        <a:pt x="0" y="170688"/>
                                      </a:lnTo>
                                      <a:lnTo>
                                        <a:pt x="5425440" y="170688"/>
                                      </a:lnTo>
                                      <a:lnTo>
                                        <a:pt x="5940552" y="170688"/>
                                      </a:lnTo>
                                      <a:lnTo>
                                        <a:pt x="5940552"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71.999992pt;margin-top:.033623pt;width:467.8pt;height:13.45pt;mso-position-horizontal-relative:column;mso-position-vertical-relative:paragraph;z-index:-18295296" id="docshapegroup39" coordorigin="1440,1" coordsize="9356,269">
                      <v:shape style="position:absolute;left:1439;top:0;width:9356;height:269" id="docshape40" coordorigin="1440,1" coordsize="9356,269" path="m10795,1l9984,1,1440,1,1440,269,9984,269,10795,269,10795,1xe" filled="true" fillcolor="#dae9f7" stroked="false">
                        <v:path arrowok="t"/>
                        <v:fill type="solid"/>
                      </v:shape>
                      <w10:wrap type="none"/>
                    </v:group>
                  </w:pict>
                </mc:Fallback>
              </mc:AlternateContent>
            </w:r>
            <w:r>
              <w:rPr>
                <w:sz w:val="22"/>
              </w:rPr>
              <w:t>Map</w:t>
            </w:r>
            <w:r>
              <w:rPr>
                <w:spacing w:val="-3"/>
                <w:sz w:val="22"/>
              </w:rPr>
              <w:t> </w:t>
            </w:r>
            <w:r>
              <w:rPr>
                <w:sz w:val="22"/>
              </w:rPr>
              <w:t>O5:</w:t>
            </w:r>
            <w:r>
              <w:rPr>
                <w:spacing w:val="-5"/>
                <w:sz w:val="22"/>
              </w:rPr>
              <w:t> </w:t>
            </w:r>
            <w:r>
              <w:rPr>
                <w:sz w:val="22"/>
              </w:rPr>
              <w:t>ED</w:t>
            </w:r>
            <w:r>
              <w:rPr>
                <w:spacing w:val="-5"/>
                <w:sz w:val="22"/>
              </w:rPr>
              <w:t> </w:t>
            </w:r>
            <w:r>
              <w:rPr>
                <w:sz w:val="22"/>
              </w:rPr>
              <w:t>Visit</w:t>
            </w:r>
            <w:r>
              <w:rPr>
                <w:spacing w:val="-3"/>
                <w:sz w:val="22"/>
              </w:rPr>
              <w:t> </w:t>
            </w:r>
            <w:r>
              <w:rPr>
                <w:sz w:val="22"/>
              </w:rPr>
              <w:t>Rate</w:t>
            </w:r>
            <w:r>
              <w:rPr>
                <w:spacing w:val="-5"/>
                <w:sz w:val="22"/>
              </w:rPr>
              <w:t> </w:t>
            </w:r>
            <w:r>
              <w:rPr>
                <w:sz w:val="22"/>
              </w:rPr>
              <w:t>by</w:t>
            </w:r>
            <w:r>
              <w:rPr>
                <w:spacing w:val="-3"/>
                <w:sz w:val="22"/>
              </w:rPr>
              <w:t> </w:t>
            </w:r>
            <w:r>
              <w:rPr>
                <w:sz w:val="22"/>
              </w:rPr>
              <w:t>Zip</w:t>
            </w:r>
            <w:r>
              <w:rPr>
                <w:spacing w:val="-4"/>
                <w:sz w:val="22"/>
              </w:rPr>
              <w:t> Code</w:t>
            </w:r>
            <w:r>
              <w:rPr>
                <w:rFonts w:ascii="Times New Roman"/>
                <w:sz w:val="22"/>
              </w:rPr>
              <w:tab/>
            </w:r>
            <w:r>
              <w:rPr>
                <w:b/>
                <w:spacing w:val="-5"/>
                <w:sz w:val="22"/>
              </w:rPr>
              <w:t>58</w:t>
            </w:r>
          </w:p>
          <w:p>
            <w:pPr>
              <w:pStyle w:val="TableParagraph"/>
              <w:tabs>
                <w:tab w:pos="10500" w:val="right" w:leader="none"/>
              </w:tabs>
              <w:spacing w:line="267" w:lineRule="exact"/>
              <w:ind w:left="2267"/>
              <w:rPr>
                <w:b/>
                <w:sz w:val="22"/>
              </w:rPr>
            </w:pPr>
            <w:r>
              <w:rPr>
                <w:sz w:val="22"/>
              </w:rPr>
              <w:t>Map</w:t>
            </w:r>
            <w:r>
              <w:rPr>
                <w:spacing w:val="-8"/>
                <w:sz w:val="22"/>
              </w:rPr>
              <w:t> </w:t>
            </w:r>
            <w:r>
              <w:rPr>
                <w:sz w:val="22"/>
              </w:rPr>
              <w:t>O6:</w:t>
            </w:r>
            <w:r>
              <w:rPr>
                <w:spacing w:val="-9"/>
                <w:sz w:val="22"/>
              </w:rPr>
              <w:t> </w:t>
            </w:r>
            <w:r>
              <w:rPr>
                <w:sz w:val="22"/>
              </w:rPr>
              <w:t>Preventable</w:t>
            </w:r>
            <w:r>
              <w:rPr>
                <w:spacing w:val="-8"/>
                <w:sz w:val="22"/>
              </w:rPr>
              <w:t> </w:t>
            </w:r>
            <w:r>
              <w:rPr>
                <w:sz w:val="22"/>
              </w:rPr>
              <w:t>Hospitalizations</w:t>
            </w:r>
            <w:r>
              <w:rPr>
                <w:spacing w:val="-10"/>
                <w:sz w:val="22"/>
              </w:rPr>
              <w:t> </w:t>
            </w:r>
            <w:r>
              <w:rPr>
                <w:sz w:val="22"/>
              </w:rPr>
              <w:t>by</w:t>
            </w:r>
            <w:r>
              <w:rPr>
                <w:spacing w:val="-9"/>
                <w:sz w:val="22"/>
              </w:rPr>
              <w:t> </w:t>
            </w:r>
            <w:r>
              <w:rPr>
                <w:sz w:val="22"/>
              </w:rPr>
              <w:t>Zip</w:t>
            </w:r>
            <w:r>
              <w:rPr>
                <w:spacing w:val="-8"/>
                <w:sz w:val="22"/>
              </w:rPr>
              <w:t> </w:t>
            </w:r>
            <w:r>
              <w:rPr>
                <w:spacing w:val="-4"/>
                <w:sz w:val="22"/>
              </w:rPr>
              <w:t>Code</w:t>
            </w:r>
            <w:r>
              <w:rPr>
                <w:rFonts w:ascii="Times New Roman"/>
                <w:sz w:val="22"/>
              </w:rPr>
              <w:tab/>
            </w:r>
            <w:r>
              <w:rPr>
                <w:b/>
                <w:spacing w:val="-5"/>
                <w:sz w:val="22"/>
              </w:rPr>
              <w:t>59</w:t>
            </w:r>
          </w:p>
        </w:tc>
      </w:tr>
      <w:tr>
        <w:trPr>
          <w:trHeight w:val="495" w:hRule="atLeast"/>
        </w:trPr>
        <w:tc>
          <w:tcPr>
            <w:tcW w:w="12240" w:type="dxa"/>
            <w:tcBorders>
              <w:top w:val="single" w:sz="18" w:space="0" w:color="0E2841"/>
            </w:tcBorders>
          </w:tcPr>
          <w:p>
            <w:pPr>
              <w:pStyle w:val="TableParagraph"/>
              <w:tabs>
                <w:tab w:pos="7836" w:val="left" w:leader="none"/>
              </w:tabs>
              <w:spacing w:line="268" w:lineRule="exact" w:before="207"/>
              <w:ind w:left="0"/>
              <w:jc w:val="center"/>
              <w:rPr>
                <w:b/>
                <w:sz w:val="24"/>
              </w:rPr>
            </w:pPr>
            <w:r>
              <w:rPr>
                <w:b/>
                <w:color w:val="0E2841"/>
                <w:spacing w:val="-2"/>
                <w:sz w:val="24"/>
              </w:rPr>
              <w:t>Page</w:t>
            </w:r>
            <w:r>
              <w:rPr>
                <w:b/>
                <w:color w:val="0E2841"/>
                <w:spacing w:val="-8"/>
                <w:sz w:val="24"/>
              </w:rPr>
              <w:t> </w:t>
            </w:r>
            <w:r>
              <w:rPr>
                <w:b/>
                <w:color w:val="0E2841"/>
                <w:spacing w:val="-12"/>
                <w:sz w:val="24"/>
              </w:rPr>
              <w:t>2</w:t>
            </w:r>
            <w:r>
              <w:rPr>
                <w:b/>
                <w:color w:val="0E2841"/>
                <w:sz w:val="24"/>
              </w:rPr>
              <w:tab/>
            </w:r>
            <w:r>
              <w:rPr>
                <w:b/>
                <w:color w:val="0E2841"/>
                <w:spacing w:val="-2"/>
                <w:sz w:val="24"/>
              </w:rPr>
              <w:t>Ontario</w:t>
            </w:r>
            <w:r>
              <w:rPr>
                <w:b/>
                <w:color w:val="0E2841"/>
                <w:spacing w:val="-1"/>
                <w:sz w:val="24"/>
              </w:rPr>
              <w:t> </w:t>
            </w:r>
            <w:r>
              <w:rPr>
                <w:b/>
                <w:color w:val="0E2841"/>
                <w:spacing w:val="-2"/>
                <w:sz w:val="24"/>
              </w:rPr>
              <w:t>County</w:t>
            </w:r>
          </w:p>
        </w:tc>
      </w:tr>
    </w:tbl>
    <w:p>
      <w:pPr>
        <w:pStyle w:val="TableParagraph"/>
        <w:spacing w:after="0" w:line="268" w:lineRule="exact"/>
        <w:jc w:val="center"/>
        <w:rPr>
          <w:b/>
          <w:sz w:val="24"/>
        </w:rPr>
        <w:sectPr>
          <w:headerReference w:type="default" r:id="rId14"/>
          <w:footerReference w:type="default" r:id="rId15"/>
          <w:pgSz w:w="12240" w:h="15840"/>
          <w:pgMar w:header="259" w:footer="0" w:top="1340" w:bottom="280" w:left="0" w:right="0"/>
        </w:sectPr>
      </w:pPr>
    </w:p>
    <w:p>
      <w:pPr>
        <w:pStyle w:val="BodyText"/>
        <w:tabs>
          <w:tab w:pos="10443" w:val="right" w:leader="none"/>
        </w:tabs>
        <w:spacing w:before="477"/>
        <w:ind w:left="2267"/>
        <w:rPr>
          <w:b/>
        </w:rPr>
      </w:pPr>
      <w:r>
        <w:rPr>
          <w:b/>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61500</wp:posOffset>
                </wp:positionV>
                <wp:extent cx="7754620"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0pt,4.842532pt" to="610.560pt,4.842532pt" stroked="true" strokeweight="2.04pt" strokecolor="#0e2841">
                <v:stroke dashstyle="solid"/>
                <w10:wrap type="none"/>
              </v:line>
            </w:pict>
          </mc:Fallback>
        </mc:AlternateContent>
      </w:r>
      <w:r>
        <w:rPr>
          <w:b/>
        </w:rPr>
        <mc:AlternateContent>
          <mc:Choice Requires="wps">
            <w:drawing>
              <wp:anchor distT="0" distB="0" distL="0" distR="0" allowOverlap="1" layoutInCell="1" locked="0" behindDoc="0" simplePos="0" relativeHeight="15750656">
                <wp:simplePos x="0" y="0"/>
                <wp:positionH relativeFrom="page">
                  <wp:posOffset>914400</wp:posOffset>
                </wp:positionH>
                <wp:positionV relativeFrom="paragraph">
                  <wp:posOffset>474504</wp:posOffset>
                </wp:positionV>
                <wp:extent cx="5941060" cy="17081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9"/>
                              </w:rPr>
                              <w:t> </w:t>
                            </w:r>
                            <w:r>
                              <w:rPr>
                                <w:color w:val="000000"/>
                              </w:rPr>
                              <w:t>O2:</w:t>
                            </w:r>
                            <w:r>
                              <w:rPr>
                                <w:color w:val="000000"/>
                                <w:spacing w:val="-8"/>
                              </w:rPr>
                              <w:t> </w:t>
                            </w:r>
                            <w:r>
                              <w:rPr>
                                <w:color w:val="000000"/>
                              </w:rPr>
                              <w:t>Population</w:t>
                            </w:r>
                            <w:r>
                              <w:rPr>
                                <w:color w:val="000000"/>
                                <w:spacing w:val="-10"/>
                              </w:rPr>
                              <w:t> </w:t>
                            </w:r>
                            <w:r>
                              <w:rPr>
                                <w:color w:val="000000"/>
                              </w:rPr>
                              <w:t>Projections</w:t>
                            </w:r>
                            <w:r>
                              <w:rPr>
                                <w:color w:val="000000"/>
                                <w:spacing w:val="-8"/>
                              </w:rPr>
                              <w:t> </w:t>
                            </w:r>
                            <w:r>
                              <w:rPr>
                                <w:color w:val="000000"/>
                              </w:rPr>
                              <w:t>in</w:t>
                            </w:r>
                            <w:r>
                              <w:rPr>
                                <w:color w:val="000000"/>
                                <w:spacing w:val="-9"/>
                              </w:rPr>
                              <w:t> </w:t>
                            </w:r>
                            <w:r>
                              <w:rPr>
                                <w:color w:val="000000"/>
                              </w:rPr>
                              <w:t>Ontario</w:t>
                            </w:r>
                            <w:r>
                              <w:rPr>
                                <w:color w:val="000000"/>
                                <w:spacing w:val="-9"/>
                              </w:rPr>
                              <w:t> </w:t>
                            </w:r>
                            <w:r>
                              <w:rPr>
                                <w:color w:val="000000"/>
                                <w:spacing w:val="-2"/>
                              </w:rPr>
                              <w:t>County</w:t>
                            </w:r>
                            <w:r>
                              <w:rPr>
                                <w:rFonts w:ascii="Times New Roman"/>
                                <w:color w:val="000000"/>
                              </w:rPr>
                              <w:tab/>
                            </w:r>
                            <w:r>
                              <w:rPr>
                                <w:b/>
                                <w:color w:val="000000"/>
                                <w:spacing w:val="-5"/>
                              </w:rPr>
                              <w:t>15</w:t>
                            </w:r>
                          </w:p>
                        </w:txbxContent>
                      </wps:txbx>
                      <wps:bodyPr wrap="square" lIns="0" tIns="0" rIns="0" bIns="0" rtlCol="0">
                        <a:noAutofit/>
                      </wps:bodyPr>
                    </wps:wsp>
                  </a:graphicData>
                </a:graphic>
              </wp:anchor>
            </w:drawing>
          </mc:Choice>
          <mc:Fallback>
            <w:pict>
              <v:shape style="position:absolute;margin-left:72pt;margin-top:37.36253pt;width:467.8pt;height:13.45pt;mso-position-horizontal-relative:page;mso-position-vertical-relative:paragraph;z-index:15750656" type="#_x0000_t202" id="docshape45"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9"/>
                        </w:rPr>
                        <w:t> </w:t>
                      </w:r>
                      <w:r>
                        <w:rPr>
                          <w:color w:val="000000"/>
                        </w:rPr>
                        <w:t>O2:</w:t>
                      </w:r>
                      <w:r>
                        <w:rPr>
                          <w:color w:val="000000"/>
                          <w:spacing w:val="-8"/>
                        </w:rPr>
                        <w:t> </w:t>
                      </w:r>
                      <w:r>
                        <w:rPr>
                          <w:color w:val="000000"/>
                        </w:rPr>
                        <w:t>Population</w:t>
                      </w:r>
                      <w:r>
                        <w:rPr>
                          <w:color w:val="000000"/>
                          <w:spacing w:val="-10"/>
                        </w:rPr>
                        <w:t> </w:t>
                      </w:r>
                      <w:r>
                        <w:rPr>
                          <w:color w:val="000000"/>
                        </w:rPr>
                        <w:t>Projections</w:t>
                      </w:r>
                      <w:r>
                        <w:rPr>
                          <w:color w:val="000000"/>
                          <w:spacing w:val="-8"/>
                        </w:rPr>
                        <w:t> </w:t>
                      </w:r>
                      <w:r>
                        <w:rPr>
                          <w:color w:val="000000"/>
                        </w:rPr>
                        <w:t>in</w:t>
                      </w:r>
                      <w:r>
                        <w:rPr>
                          <w:color w:val="000000"/>
                          <w:spacing w:val="-9"/>
                        </w:rPr>
                        <w:t> </w:t>
                      </w:r>
                      <w:r>
                        <w:rPr>
                          <w:color w:val="000000"/>
                        </w:rPr>
                        <w:t>Ontario</w:t>
                      </w:r>
                      <w:r>
                        <w:rPr>
                          <w:color w:val="000000"/>
                          <w:spacing w:val="-9"/>
                        </w:rPr>
                        <w:t> </w:t>
                      </w:r>
                      <w:r>
                        <w:rPr>
                          <w:color w:val="000000"/>
                          <w:spacing w:val="-2"/>
                        </w:rPr>
                        <w:t>County</w:t>
                      </w:r>
                      <w:r>
                        <w:rPr>
                          <w:rFonts w:ascii="Times New Roman"/>
                          <w:color w:val="000000"/>
                        </w:rPr>
                        <w:tab/>
                      </w:r>
                      <w:r>
                        <w:rPr>
                          <w:b/>
                          <w:color w:val="000000"/>
                          <w:spacing w:val="-5"/>
                        </w:rPr>
                        <w:t>15</w:t>
                      </w:r>
                    </w:p>
                  </w:txbxContent>
                </v:textbox>
                <v:fill type="solid"/>
                <w10:wrap type="none"/>
              </v:shape>
            </w:pict>
          </mc:Fallback>
        </mc:AlternateContent>
      </w:r>
      <w:r>
        <w:rPr>
          <w:b/>
        </w:rPr>
        <mc:AlternateContent>
          <mc:Choice Requires="wps">
            <w:drawing>
              <wp:anchor distT="0" distB="0" distL="0" distR="0" allowOverlap="1" layoutInCell="1" locked="0" behindDoc="0" simplePos="0" relativeHeight="15751168">
                <wp:simplePos x="0" y="0"/>
                <wp:positionH relativeFrom="page">
                  <wp:posOffset>914400</wp:posOffset>
                </wp:positionH>
                <wp:positionV relativeFrom="paragraph">
                  <wp:posOffset>133128</wp:posOffset>
                </wp:positionV>
                <wp:extent cx="5941060" cy="17081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941060" cy="170815"/>
                        </a:xfrm>
                        <a:prstGeom prst="rect">
                          <a:avLst/>
                        </a:prstGeom>
                        <a:solidFill>
                          <a:srgbClr val="145F82"/>
                        </a:solidFill>
                      </wps:spPr>
                      <wps:txbx>
                        <w:txbxContent>
                          <w:p>
                            <w:pPr>
                              <w:pStyle w:val="BodyText"/>
                              <w:spacing w:line="268" w:lineRule="exact"/>
                              <w:ind w:left="107"/>
                              <w:rPr>
                                <w:color w:val="000000"/>
                              </w:rPr>
                            </w:pPr>
                            <w:r>
                              <w:rPr>
                                <w:color w:val="FFFFFF"/>
                              </w:rPr>
                              <w:t>List</w:t>
                            </w:r>
                            <w:r>
                              <w:rPr>
                                <w:color w:val="FFFFFF"/>
                                <w:spacing w:val="-4"/>
                              </w:rPr>
                              <w:t> </w:t>
                            </w:r>
                            <w:r>
                              <w:rPr>
                                <w:color w:val="FFFFFF"/>
                              </w:rPr>
                              <w:t>of</w:t>
                            </w:r>
                            <w:r>
                              <w:rPr>
                                <w:color w:val="FFFFFF"/>
                                <w:spacing w:val="-3"/>
                              </w:rPr>
                              <w:t> </w:t>
                            </w:r>
                            <w:r>
                              <w:rPr>
                                <w:color w:val="FFFFFF"/>
                                <w:spacing w:val="-2"/>
                              </w:rPr>
                              <w:t>Figures:</w:t>
                            </w:r>
                          </w:p>
                        </w:txbxContent>
                      </wps:txbx>
                      <wps:bodyPr wrap="square" lIns="0" tIns="0" rIns="0" bIns="0" rtlCol="0">
                        <a:noAutofit/>
                      </wps:bodyPr>
                    </wps:wsp>
                  </a:graphicData>
                </a:graphic>
              </wp:anchor>
            </w:drawing>
          </mc:Choice>
          <mc:Fallback>
            <w:pict>
              <v:shape style="position:absolute;margin-left:72pt;margin-top:10.482532pt;width:467.8pt;height:13.45pt;mso-position-horizontal-relative:page;mso-position-vertical-relative:paragraph;z-index:15751168" type="#_x0000_t202" id="docshape46" filled="true" fillcolor="#145f82" stroked="false">
                <v:textbox inset="0,0,0,0">
                  <w:txbxContent>
                    <w:p>
                      <w:pPr>
                        <w:pStyle w:val="BodyText"/>
                        <w:spacing w:line="268" w:lineRule="exact"/>
                        <w:ind w:left="107"/>
                        <w:rPr>
                          <w:color w:val="000000"/>
                        </w:rPr>
                      </w:pPr>
                      <w:r>
                        <w:rPr>
                          <w:color w:val="FFFFFF"/>
                        </w:rPr>
                        <w:t>List</w:t>
                      </w:r>
                      <w:r>
                        <w:rPr>
                          <w:color w:val="FFFFFF"/>
                          <w:spacing w:val="-4"/>
                        </w:rPr>
                        <w:t> </w:t>
                      </w:r>
                      <w:r>
                        <w:rPr>
                          <w:color w:val="FFFFFF"/>
                        </w:rPr>
                        <w:t>of</w:t>
                      </w:r>
                      <w:r>
                        <w:rPr>
                          <w:color w:val="FFFFFF"/>
                          <w:spacing w:val="-3"/>
                        </w:rPr>
                        <w:t> </w:t>
                      </w:r>
                      <w:r>
                        <w:rPr>
                          <w:color w:val="FFFFFF"/>
                          <w:spacing w:val="-2"/>
                        </w:rPr>
                        <w:t>Figures:</w:t>
                      </w:r>
                    </w:p>
                  </w:txbxContent>
                </v:textbox>
                <v:fill type="solid"/>
                <w10:wrap type="none"/>
              </v:shape>
            </w:pict>
          </mc:Fallback>
        </mc:AlternateContent>
      </w:r>
      <w:r>
        <w:rPr/>
        <w:t>Figure</w:t>
      </w:r>
      <w:r>
        <w:rPr>
          <w:spacing w:val="-9"/>
        </w:rPr>
        <w:t> </w:t>
      </w:r>
      <w:r>
        <w:rPr/>
        <w:t>O1:</w:t>
      </w:r>
      <w:r>
        <w:rPr>
          <w:spacing w:val="-8"/>
        </w:rPr>
        <w:t> </w:t>
      </w:r>
      <w:r>
        <w:rPr/>
        <w:t>Ontario</w:t>
      </w:r>
      <w:r>
        <w:rPr>
          <w:spacing w:val="-8"/>
        </w:rPr>
        <w:t> </w:t>
      </w:r>
      <w:r>
        <w:rPr/>
        <w:t>County</w:t>
      </w:r>
      <w:r>
        <w:rPr>
          <w:spacing w:val="-10"/>
        </w:rPr>
        <w:t> </w:t>
      </w:r>
      <w:r>
        <w:rPr/>
        <w:t>Health</w:t>
      </w:r>
      <w:r>
        <w:rPr>
          <w:spacing w:val="-9"/>
        </w:rPr>
        <w:t> </w:t>
      </w:r>
      <w:r>
        <w:rPr/>
        <w:t>Collaborative</w:t>
      </w:r>
      <w:r>
        <w:rPr>
          <w:spacing w:val="-9"/>
        </w:rPr>
        <w:t> </w:t>
      </w:r>
      <w:r>
        <w:rPr>
          <w:spacing w:val="-2"/>
        </w:rPr>
        <w:t>Process</w:t>
      </w:r>
      <w:r>
        <w:rPr>
          <w:rFonts w:ascii="Times New Roman"/>
        </w:rPr>
        <w:tab/>
      </w:r>
      <w:r>
        <w:rPr>
          <w:b/>
          <w:spacing w:val="-10"/>
        </w:rPr>
        <w:t>7</w:t>
      </w:r>
    </w:p>
    <w:p>
      <w:pPr>
        <w:pStyle w:val="BodyText"/>
        <w:tabs>
          <w:tab w:pos="10500" w:val="right" w:leader="none"/>
        </w:tabs>
        <w:spacing w:before="270"/>
        <w:ind w:left="2267"/>
        <w:rPr>
          <w:b/>
        </w:rPr>
      </w:pPr>
      <w:r>
        <w:rPr>
          <w:b/>
        </w:rPr>
        <mc:AlternateContent>
          <mc:Choice Requires="wps">
            <w:drawing>
              <wp:anchor distT="0" distB="0" distL="0" distR="0" allowOverlap="1" layoutInCell="1" locked="0" behindDoc="0" simplePos="0" relativeHeight="15750144">
                <wp:simplePos x="0" y="0"/>
                <wp:positionH relativeFrom="page">
                  <wp:posOffset>914400</wp:posOffset>
                </wp:positionH>
                <wp:positionV relativeFrom="paragraph">
                  <wp:posOffset>342452</wp:posOffset>
                </wp:positionV>
                <wp:extent cx="5941060" cy="1695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941060" cy="169545"/>
                        </a:xfrm>
                        <a:prstGeom prst="rect">
                          <a:avLst/>
                        </a:prstGeom>
                        <a:solidFill>
                          <a:srgbClr val="DAE9F7"/>
                        </a:solidFill>
                      </wps:spPr>
                      <wps:txbx>
                        <w:txbxContent>
                          <w:p>
                            <w:pPr>
                              <w:pStyle w:val="BodyText"/>
                              <w:tabs>
                                <w:tab w:pos="9060" w:val="right" w:leader="none"/>
                              </w:tabs>
                              <w:spacing w:line="265" w:lineRule="exact"/>
                              <w:ind w:left="827"/>
                              <w:rPr>
                                <w:b/>
                                <w:color w:val="000000"/>
                              </w:rPr>
                            </w:pPr>
                            <w:r>
                              <w:rPr>
                                <w:color w:val="000000"/>
                              </w:rPr>
                              <w:t>Figure</w:t>
                            </w:r>
                            <w:r>
                              <w:rPr>
                                <w:color w:val="000000"/>
                                <w:spacing w:val="-8"/>
                              </w:rPr>
                              <w:t> </w:t>
                            </w:r>
                            <w:r>
                              <w:rPr>
                                <w:color w:val="000000"/>
                              </w:rPr>
                              <w:t>O4:</w:t>
                            </w:r>
                            <w:r>
                              <w:rPr>
                                <w:color w:val="000000"/>
                                <w:spacing w:val="-8"/>
                              </w:rPr>
                              <w:t> </w:t>
                            </w:r>
                            <w:r>
                              <w:rPr>
                                <w:color w:val="000000"/>
                              </w:rPr>
                              <w:t>Community</w:t>
                            </w:r>
                            <w:r>
                              <w:rPr>
                                <w:color w:val="000000"/>
                                <w:spacing w:val="-6"/>
                              </w:rPr>
                              <w:t> </w:t>
                            </w:r>
                            <w:r>
                              <w:rPr>
                                <w:color w:val="000000"/>
                              </w:rPr>
                              <w:t>Partner</w:t>
                            </w:r>
                            <w:r>
                              <w:rPr>
                                <w:color w:val="000000"/>
                                <w:spacing w:val="-8"/>
                              </w:rPr>
                              <w:t> </w:t>
                            </w:r>
                            <w:r>
                              <w:rPr>
                                <w:color w:val="000000"/>
                              </w:rPr>
                              <w:t>Network</w:t>
                            </w:r>
                            <w:r>
                              <w:rPr>
                                <w:color w:val="000000"/>
                                <w:spacing w:val="-8"/>
                              </w:rPr>
                              <w:t> </w:t>
                            </w:r>
                            <w:r>
                              <w:rPr>
                                <w:color w:val="000000"/>
                              </w:rPr>
                              <w:t>Across</w:t>
                            </w:r>
                            <w:r>
                              <w:rPr>
                                <w:color w:val="000000"/>
                                <w:spacing w:val="-9"/>
                              </w:rPr>
                              <w:t> </w:t>
                            </w:r>
                            <w:r>
                              <w:rPr>
                                <w:color w:val="000000"/>
                              </w:rPr>
                              <w:t>Prevention</w:t>
                            </w:r>
                            <w:r>
                              <w:rPr>
                                <w:color w:val="000000"/>
                                <w:spacing w:val="-8"/>
                              </w:rPr>
                              <w:t> </w:t>
                            </w:r>
                            <w:r>
                              <w:rPr>
                                <w:color w:val="000000"/>
                                <w:spacing w:val="-2"/>
                              </w:rPr>
                              <w:t>Levels</w:t>
                            </w:r>
                            <w:r>
                              <w:rPr>
                                <w:rFonts w:ascii="Times New Roman"/>
                                <w:color w:val="000000"/>
                              </w:rPr>
                              <w:tab/>
                            </w:r>
                            <w:r>
                              <w:rPr>
                                <w:b/>
                                <w:color w:val="000000"/>
                                <w:spacing w:val="-5"/>
                              </w:rPr>
                              <w:t>20</w:t>
                            </w:r>
                          </w:p>
                        </w:txbxContent>
                      </wps:txbx>
                      <wps:bodyPr wrap="square" lIns="0" tIns="0" rIns="0" bIns="0" rtlCol="0">
                        <a:noAutofit/>
                      </wps:bodyPr>
                    </wps:wsp>
                  </a:graphicData>
                </a:graphic>
              </wp:anchor>
            </w:drawing>
          </mc:Choice>
          <mc:Fallback>
            <w:pict>
              <v:shape style="position:absolute;margin-left:72pt;margin-top:26.964798pt;width:467.8pt;height:13.35pt;mso-position-horizontal-relative:page;mso-position-vertical-relative:paragraph;z-index:15750144" type="#_x0000_t202" id="docshape47" filled="true" fillcolor="#dae9f7" stroked="false">
                <v:textbox inset="0,0,0,0">
                  <w:txbxContent>
                    <w:p>
                      <w:pPr>
                        <w:pStyle w:val="BodyText"/>
                        <w:tabs>
                          <w:tab w:pos="9060" w:val="right" w:leader="none"/>
                        </w:tabs>
                        <w:spacing w:line="265" w:lineRule="exact"/>
                        <w:ind w:left="827"/>
                        <w:rPr>
                          <w:b/>
                          <w:color w:val="000000"/>
                        </w:rPr>
                      </w:pPr>
                      <w:r>
                        <w:rPr>
                          <w:color w:val="000000"/>
                        </w:rPr>
                        <w:t>Figure</w:t>
                      </w:r>
                      <w:r>
                        <w:rPr>
                          <w:color w:val="000000"/>
                          <w:spacing w:val="-8"/>
                        </w:rPr>
                        <w:t> </w:t>
                      </w:r>
                      <w:r>
                        <w:rPr>
                          <w:color w:val="000000"/>
                        </w:rPr>
                        <w:t>O4:</w:t>
                      </w:r>
                      <w:r>
                        <w:rPr>
                          <w:color w:val="000000"/>
                          <w:spacing w:val="-8"/>
                        </w:rPr>
                        <w:t> </w:t>
                      </w:r>
                      <w:r>
                        <w:rPr>
                          <w:color w:val="000000"/>
                        </w:rPr>
                        <w:t>Community</w:t>
                      </w:r>
                      <w:r>
                        <w:rPr>
                          <w:color w:val="000000"/>
                          <w:spacing w:val="-6"/>
                        </w:rPr>
                        <w:t> </w:t>
                      </w:r>
                      <w:r>
                        <w:rPr>
                          <w:color w:val="000000"/>
                        </w:rPr>
                        <w:t>Partner</w:t>
                      </w:r>
                      <w:r>
                        <w:rPr>
                          <w:color w:val="000000"/>
                          <w:spacing w:val="-8"/>
                        </w:rPr>
                        <w:t> </w:t>
                      </w:r>
                      <w:r>
                        <w:rPr>
                          <w:color w:val="000000"/>
                        </w:rPr>
                        <w:t>Network</w:t>
                      </w:r>
                      <w:r>
                        <w:rPr>
                          <w:color w:val="000000"/>
                          <w:spacing w:val="-8"/>
                        </w:rPr>
                        <w:t> </w:t>
                      </w:r>
                      <w:r>
                        <w:rPr>
                          <w:color w:val="000000"/>
                        </w:rPr>
                        <w:t>Across</w:t>
                      </w:r>
                      <w:r>
                        <w:rPr>
                          <w:color w:val="000000"/>
                          <w:spacing w:val="-9"/>
                        </w:rPr>
                        <w:t> </w:t>
                      </w:r>
                      <w:r>
                        <w:rPr>
                          <w:color w:val="000000"/>
                        </w:rPr>
                        <w:t>Prevention</w:t>
                      </w:r>
                      <w:r>
                        <w:rPr>
                          <w:color w:val="000000"/>
                          <w:spacing w:val="-8"/>
                        </w:rPr>
                        <w:t> </w:t>
                      </w:r>
                      <w:r>
                        <w:rPr>
                          <w:color w:val="000000"/>
                          <w:spacing w:val="-2"/>
                        </w:rPr>
                        <w:t>Levels</w:t>
                      </w:r>
                      <w:r>
                        <w:rPr>
                          <w:rFonts w:ascii="Times New Roman"/>
                          <w:color w:val="000000"/>
                        </w:rPr>
                        <w:tab/>
                      </w:r>
                      <w:r>
                        <w:rPr>
                          <w:b/>
                          <w:color w:val="000000"/>
                          <w:spacing w:val="-5"/>
                        </w:rPr>
                        <w:t>20</w:t>
                      </w:r>
                    </w:p>
                  </w:txbxContent>
                </v:textbox>
                <v:fill type="solid"/>
                <w10:wrap type="none"/>
              </v:shape>
            </w:pict>
          </mc:Fallback>
        </mc:AlternateContent>
      </w:r>
      <w:r>
        <w:rPr/>
        <w:t>Figure</w:t>
      </w:r>
      <w:r>
        <w:rPr>
          <w:spacing w:val="-8"/>
        </w:rPr>
        <w:t> </w:t>
      </w:r>
      <w:r>
        <w:rPr/>
        <w:t>O3:</w:t>
      </w:r>
      <w:r>
        <w:rPr>
          <w:spacing w:val="-8"/>
        </w:rPr>
        <w:t> </w:t>
      </w:r>
      <w:r>
        <w:rPr/>
        <w:t>Population</w:t>
      </w:r>
      <w:r>
        <w:rPr>
          <w:spacing w:val="-9"/>
        </w:rPr>
        <w:t> </w:t>
      </w:r>
      <w:r>
        <w:rPr>
          <w:spacing w:val="-2"/>
        </w:rPr>
        <w:t>Pyramid</w:t>
      </w:r>
      <w:r>
        <w:rPr>
          <w:rFonts w:ascii="Times New Roman"/>
        </w:rPr>
        <w:tab/>
      </w:r>
      <w:r>
        <w:rPr>
          <w:b/>
          <w:spacing w:val="-5"/>
        </w:rPr>
        <w:t>16</w:t>
      </w:r>
    </w:p>
    <w:p>
      <w:pPr>
        <w:pStyle w:val="BodyText"/>
        <w:tabs>
          <w:tab w:pos="10500" w:val="right" w:leader="none"/>
        </w:tabs>
        <w:spacing w:before="266"/>
        <w:ind w:left="2267"/>
        <w:rPr>
          <w:b/>
        </w:rPr>
      </w:pPr>
      <w:r>
        <w:rPr>
          <w:b/>
        </w:rPr>
        <mc:AlternateContent>
          <mc:Choice Requires="wps">
            <w:drawing>
              <wp:anchor distT="0" distB="0" distL="0" distR="0" allowOverlap="1" layoutInCell="1" locked="0" behindDoc="0" simplePos="0" relativeHeight="15749632">
                <wp:simplePos x="0" y="0"/>
                <wp:positionH relativeFrom="page">
                  <wp:posOffset>914400</wp:posOffset>
                </wp:positionH>
                <wp:positionV relativeFrom="paragraph">
                  <wp:posOffset>340322</wp:posOffset>
                </wp:positionV>
                <wp:extent cx="5941060" cy="1708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7"/>
                              </w:rPr>
                              <w:t> </w:t>
                            </w:r>
                            <w:r>
                              <w:rPr>
                                <w:color w:val="000000"/>
                              </w:rPr>
                              <w:t>O6:</w:t>
                            </w:r>
                            <w:r>
                              <w:rPr>
                                <w:color w:val="000000"/>
                                <w:spacing w:val="-5"/>
                              </w:rPr>
                              <w:t> </w:t>
                            </w:r>
                            <w:r>
                              <w:rPr>
                                <w:color w:val="000000"/>
                              </w:rPr>
                              <w:t>Households</w:t>
                            </w:r>
                            <w:r>
                              <w:rPr>
                                <w:color w:val="000000"/>
                                <w:spacing w:val="-8"/>
                              </w:rPr>
                              <w:t> </w:t>
                            </w:r>
                            <w:r>
                              <w:rPr>
                                <w:color w:val="000000"/>
                              </w:rPr>
                              <w:t>below</w:t>
                            </w:r>
                            <w:r>
                              <w:rPr>
                                <w:color w:val="000000"/>
                                <w:spacing w:val="-5"/>
                              </w:rPr>
                              <w:t> </w:t>
                            </w:r>
                            <w:r>
                              <w:rPr>
                                <w:color w:val="000000"/>
                              </w:rPr>
                              <w:t>the</w:t>
                            </w:r>
                            <w:r>
                              <w:rPr>
                                <w:color w:val="000000"/>
                                <w:spacing w:val="-5"/>
                              </w:rPr>
                              <w:t> </w:t>
                            </w:r>
                            <w:r>
                              <w:rPr>
                                <w:color w:val="000000"/>
                              </w:rPr>
                              <w:t>Poverty</w:t>
                            </w:r>
                            <w:r>
                              <w:rPr>
                                <w:color w:val="000000"/>
                                <w:spacing w:val="-4"/>
                              </w:rPr>
                              <w:t> </w:t>
                            </w:r>
                            <w:r>
                              <w:rPr>
                                <w:color w:val="000000"/>
                              </w:rPr>
                              <w:t>Level</w:t>
                            </w:r>
                            <w:r>
                              <w:rPr>
                                <w:color w:val="000000"/>
                                <w:spacing w:val="-7"/>
                              </w:rPr>
                              <w:t> </w:t>
                            </w:r>
                            <w:r>
                              <w:rPr>
                                <w:color w:val="000000"/>
                              </w:rPr>
                              <w:t>and</w:t>
                            </w:r>
                            <w:r>
                              <w:rPr>
                                <w:color w:val="000000"/>
                                <w:spacing w:val="-7"/>
                              </w:rPr>
                              <w:t> </w:t>
                            </w:r>
                            <w:r>
                              <w:rPr>
                                <w:color w:val="000000"/>
                              </w:rPr>
                              <w:t>ALICE</w:t>
                            </w:r>
                            <w:r>
                              <w:rPr>
                                <w:color w:val="000000"/>
                                <w:spacing w:val="-6"/>
                              </w:rPr>
                              <w:t> </w:t>
                            </w:r>
                            <w:r>
                              <w:rPr>
                                <w:color w:val="000000"/>
                                <w:spacing w:val="-2"/>
                              </w:rPr>
                              <w:t>Households</w:t>
                            </w:r>
                            <w:r>
                              <w:rPr>
                                <w:rFonts w:ascii="Times New Roman"/>
                                <w:color w:val="000000"/>
                              </w:rPr>
                              <w:tab/>
                            </w:r>
                            <w:r>
                              <w:rPr>
                                <w:b/>
                                <w:color w:val="000000"/>
                                <w:spacing w:val="-5"/>
                              </w:rPr>
                              <w:t>26</w:t>
                            </w:r>
                          </w:p>
                        </w:txbxContent>
                      </wps:txbx>
                      <wps:bodyPr wrap="square" lIns="0" tIns="0" rIns="0" bIns="0" rtlCol="0">
                        <a:noAutofit/>
                      </wps:bodyPr>
                    </wps:wsp>
                  </a:graphicData>
                </a:graphic>
              </wp:anchor>
            </w:drawing>
          </mc:Choice>
          <mc:Fallback>
            <w:pict>
              <v:shape style="position:absolute;margin-left:72pt;margin-top:26.797062pt;width:467.8pt;height:13.45pt;mso-position-horizontal-relative:page;mso-position-vertical-relative:paragraph;z-index:15749632" type="#_x0000_t202" id="docshape48"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7"/>
                        </w:rPr>
                        <w:t> </w:t>
                      </w:r>
                      <w:r>
                        <w:rPr>
                          <w:color w:val="000000"/>
                        </w:rPr>
                        <w:t>O6:</w:t>
                      </w:r>
                      <w:r>
                        <w:rPr>
                          <w:color w:val="000000"/>
                          <w:spacing w:val="-5"/>
                        </w:rPr>
                        <w:t> </w:t>
                      </w:r>
                      <w:r>
                        <w:rPr>
                          <w:color w:val="000000"/>
                        </w:rPr>
                        <w:t>Households</w:t>
                      </w:r>
                      <w:r>
                        <w:rPr>
                          <w:color w:val="000000"/>
                          <w:spacing w:val="-8"/>
                        </w:rPr>
                        <w:t> </w:t>
                      </w:r>
                      <w:r>
                        <w:rPr>
                          <w:color w:val="000000"/>
                        </w:rPr>
                        <w:t>below</w:t>
                      </w:r>
                      <w:r>
                        <w:rPr>
                          <w:color w:val="000000"/>
                          <w:spacing w:val="-5"/>
                        </w:rPr>
                        <w:t> </w:t>
                      </w:r>
                      <w:r>
                        <w:rPr>
                          <w:color w:val="000000"/>
                        </w:rPr>
                        <w:t>the</w:t>
                      </w:r>
                      <w:r>
                        <w:rPr>
                          <w:color w:val="000000"/>
                          <w:spacing w:val="-5"/>
                        </w:rPr>
                        <w:t> </w:t>
                      </w:r>
                      <w:r>
                        <w:rPr>
                          <w:color w:val="000000"/>
                        </w:rPr>
                        <w:t>Poverty</w:t>
                      </w:r>
                      <w:r>
                        <w:rPr>
                          <w:color w:val="000000"/>
                          <w:spacing w:val="-4"/>
                        </w:rPr>
                        <w:t> </w:t>
                      </w:r>
                      <w:r>
                        <w:rPr>
                          <w:color w:val="000000"/>
                        </w:rPr>
                        <w:t>Level</w:t>
                      </w:r>
                      <w:r>
                        <w:rPr>
                          <w:color w:val="000000"/>
                          <w:spacing w:val="-7"/>
                        </w:rPr>
                        <w:t> </w:t>
                      </w:r>
                      <w:r>
                        <w:rPr>
                          <w:color w:val="000000"/>
                        </w:rPr>
                        <w:t>and</w:t>
                      </w:r>
                      <w:r>
                        <w:rPr>
                          <w:color w:val="000000"/>
                          <w:spacing w:val="-7"/>
                        </w:rPr>
                        <w:t> </w:t>
                      </w:r>
                      <w:r>
                        <w:rPr>
                          <w:color w:val="000000"/>
                        </w:rPr>
                        <w:t>ALICE</w:t>
                      </w:r>
                      <w:r>
                        <w:rPr>
                          <w:color w:val="000000"/>
                          <w:spacing w:val="-6"/>
                        </w:rPr>
                        <w:t> </w:t>
                      </w:r>
                      <w:r>
                        <w:rPr>
                          <w:color w:val="000000"/>
                          <w:spacing w:val="-2"/>
                        </w:rPr>
                        <w:t>Households</w:t>
                      </w:r>
                      <w:r>
                        <w:rPr>
                          <w:rFonts w:ascii="Times New Roman"/>
                          <w:color w:val="000000"/>
                        </w:rPr>
                        <w:tab/>
                      </w:r>
                      <w:r>
                        <w:rPr>
                          <w:b/>
                          <w:color w:val="000000"/>
                          <w:spacing w:val="-5"/>
                        </w:rPr>
                        <w:t>26</w:t>
                      </w:r>
                    </w:p>
                  </w:txbxContent>
                </v:textbox>
                <v:fill type="solid"/>
                <w10:wrap type="none"/>
              </v:shape>
            </w:pict>
          </mc:Fallback>
        </mc:AlternateContent>
      </w:r>
      <w:r>
        <w:rPr/>
        <w:t>Figure</w:t>
      </w:r>
      <w:r>
        <w:rPr>
          <w:spacing w:val="-6"/>
        </w:rPr>
        <w:t> </w:t>
      </w:r>
      <w:r>
        <w:rPr/>
        <w:t>O5:</w:t>
      </w:r>
      <w:r>
        <w:rPr>
          <w:spacing w:val="-5"/>
        </w:rPr>
        <w:t> </w:t>
      </w:r>
      <w:r>
        <w:rPr/>
        <w:t>Poverty</w:t>
      </w:r>
      <w:r>
        <w:rPr>
          <w:spacing w:val="-8"/>
        </w:rPr>
        <w:t> </w:t>
      </w:r>
      <w:r>
        <w:rPr/>
        <w:t>Amongst</w:t>
      </w:r>
      <w:r>
        <w:rPr>
          <w:spacing w:val="-6"/>
        </w:rPr>
        <w:t> </w:t>
      </w:r>
      <w:r>
        <w:rPr/>
        <w:t>Primary</w:t>
      </w:r>
      <w:r>
        <w:rPr>
          <w:spacing w:val="-5"/>
        </w:rPr>
        <w:t> </w:t>
      </w:r>
      <w:r>
        <w:rPr/>
        <w:t>School</w:t>
      </w:r>
      <w:r>
        <w:rPr>
          <w:spacing w:val="-8"/>
        </w:rPr>
        <w:t> </w:t>
      </w:r>
      <w:r>
        <w:rPr>
          <w:spacing w:val="-2"/>
        </w:rPr>
        <w:t>Children</w:t>
      </w:r>
      <w:r>
        <w:rPr>
          <w:rFonts w:ascii="Times New Roman"/>
        </w:rPr>
        <w:tab/>
      </w:r>
      <w:r>
        <w:rPr>
          <w:b/>
          <w:spacing w:val="-5"/>
        </w:rPr>
        <w:t>26</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9120">
                <wp:simplePos x="0" y="0"/>
                <wp:positionH relativeFrom="page">
                  <wp:posOffset>914400</wp:posOffset>
                </wp:positionH>
                <wp:positionV relativeFrom="paragraph">
                  <wp:posOffset>342256</wp:posOffset>
                </wp:positionV>
                <wp:extent cx="5941060" cy="1708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6"/>
                              </w:rPr>
                              <w:t> </w:t>
                            </w:r>
                            <w:r>
                              <w:rPr>
                                <w:color w:val="000000"/>
                              </w:rPr>
                              <w:t>O8:</w:t>
                            </w:r>
                            <w:r>
                              <w:rPr>
                                <w:color w:val="000000"/>
                                <w:spacing w:val="-5"/>
                              </w:rPr>
                              <w:t> </w:t>
                            </w:r>
                            <w:r>
                              <w:rPr>
                                <w:color w:val="000000"/>
                              </w:rPr>
                              <w:t>Suicide</w:t>
                            </w:r>
                            <w:r>
                              <w:rPr>
                                <w:color w:val="000000"/>
                                <w:spacing w:val="-6"/>
                              </w:rPr>
                              <w:t> </w:t>
                            </w:r>
                            <w:r>
                              <w:rPr>
                                <w:color w:val="000000"/>
                              </w:rPr>
                              <w:t>Rates</w:t>
                            </w:r>
                            <w:r>
                              <w:rPr>
                                <w:color w:val="000000"/>
                                <w:spacing w:val="-8"/>
                              </w:rPr>
                              <w:t> </w:t>
                            </w:r>
                            <w:r>
                              <w:rPr>
                                <w:color w:val="000000"/>
                              </w:rPr>
                              <w:t>in</w:t>
                            </w:r>
                            <w:r>
                              <w:rPr>
                                <w:color w:val="000000"/>
                                <w:spacing w:val="-8"/>
                              </w:rPr>
                              <w:t> </w:t>
                            </w:r>
                            <w:r>
                              <w:rPr>
                                <w:color w:val="000000"/>
                              </w:rPr>
                              <w:t>Ontario</w:t>
                            </w:r>
                            <w:r>
                              <w:rPr>
                                <w:color w:val="000000"/>
                                <w:spacing w:val="-4"/>
                              </w:rPr>
                              <w:t> </w:t>
                            </w:r>
                            <w:r>
                              <w:rPr>
                                <w:color w:val="000000"/>
                                <w:spacing w:val="-2"/>
                              </w:rPr>
                              <w:t>County</w:t>
                            </w:r>
                            <w:r>
                              <w:rPr>
                                <w:rFonts w:ascii="Times New Roman"/>
                                <w:color w:val="000000"/>
                              </w:rPr>
                              <w:tab/>
                            </w:r>
                            <w:r>
                              <w:rPr>
                                <w:b/>
                                <w:color w:val="000000"/>
                                <w:spacing w:val="-5"/>
                              </w:rPr>
                              <w:t>33</w:t>
                            </w:r>
                          </w:p>
                        </w:txbxContent>
                      </wps:txbx>
                      <wps:bodyPr wrap="square" lIns="0" tIns="0" rIns="0" bIns="0" rtlCol="0">
                        <a:noAutofit/>
                      </wps:bodyPr>
                    </wps:wsp>
                  </a:graphicData>
                </a:graphic>
              </wp:anchor>
            </w:drawing>
          </mc:Choice>
          <mc:Fallback>
            <w:pict>
              <v:shape style="position:absolute;margin-left:72pt;margin-top:26.949329pt;width:467.8pt;height:13.45pt;mso-position-horizontal-relative:page;mso-position-vertical-relative:paragraph;z-index:15749120" type="#_x0000_t202" id="docshape49"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6"/>
                        </w:rPr>
                        <w:t> </w:t>
                      </w:r>
                      <w:r>
                        <w:rPr>
                          <w:color w:val="000000"/>
                        </w:rPr>
                        <w:t>O8:</w:t>
                      </w:r>
                      <w:r>
                        <w:rPr>
                          <w:color w:val="000000"/>
                          <w:spacing w:val="-5"/>
                        </w:rPr>
                        <w:t> </w:t>
                      </w:r>
                      <w:r>
                        <w:rPr>
                          <w:color w:val="000000"/>
                        </w:rPr>
                        <w:t>Suicide</w:t>
                      </w:r>
                      <w:r>
                        <w:rPr>
                          <w:color w:val="000000"/>
                          <w:spacing w:val="-6"/>
                        </w:rPr>
                        <w:t> </w:t>
                      </w:r>
                      <w:r>
                        <w:rPr>
                          <w:color w:val="000000"/>
                        </w:rPr>
                        <w:t>Rates</w:t>
                      </w:r>
                      <w:r>
                        <w:rPr>
                          <w:color w:val="000000"/>
                          <w:spacing w:val="-8"/>
                        </w:rPr>
                        <w:t> </w:t>
                      </w:r>
                      <w:r>
                        <w:rPr>
                          <w:color w:val="000000"/>
                        </w:rPr>
                        <w:t>in</w:t>
                      </w:r>
                      <w:r>
                        <w:rPr>
                          <w:color w:val="000000"/>
                          <w:spacing w:val="-8"/>
                        </w:rPr>
                        <w:t> </w:t>
                      </w:r>
                      <w:r>
                        <w:rPr>
                          <w:color w:val="000000"/>
                        </w:rPr>
                        <w:t>Ontario</w:t>
                      </w:r>
                      <w:r>
                        <w:rPr>
                          <w:color w:val="000000"/>
                          <w:spacing w:val="-4"/>
                        </w:rPr>
                        <w:t> </w:t>
                      </w:r>
                      <w:r>
                        <w:rPr>
                          <w:color w:val="000000"/>
                          <w:spacing w:val="-2"/>
                        </w:rPr>
                        <w:t>County</w:t>
                      </w:r>
                      <w:r>
                        <w:rPr>
                          <w:rFonts w:ascii="Times New Roman"/>
                          <w:color w:val="000000"/>
                        </w:rPr>
                        <w:tab/>
                      </w:r>
                      <w:r>
                        <w:rPr>
                          <w:b/>
                          <w:color w:val="000000"/>
                          <w:spacing w:val="-5"/>
                        </w:rPr>
                        <w:t>33</w:t>
                      </w:r>
                    </w:p>
                  </w:txbxContent>
                </v:textbox>
                <v:fill type="solid"/>
                <w10:wrap type="none"/>
              </v:shape>
            </w:pict>
          </mc:Fallback>
        </mc:AlternateContent>
      </w:r>
      <w:r>
        <w:rPr/>
        <w:t>Figure</w:t>
      </w:r>
      <w:r>
        <w:rPr>
          <w:spacing w:val="-5"/>
        </w:rPr>
        <w:t> </w:t>
      </w:r>
      <w:r>
        <w:rPr/>
        <w:t>O7:</w:t>
      </w:r>
      <w:r>
        <w:rPr>
          <w:spacing w:val="-3"/>
        </w:rPr>
        <w:t> </w:t>
      </w:r>
      <w:r>
        <w:rPr/>
        <w:t>Unemployment</w:t>
      </w:r>
      <w:r>
        <w:rPr>
          <w:spacing w:val="-7"/>
        </w:rPr>
        <w:t> </w:t>
      </w:r>
      <w:r>
        <w:rPr/>
        <w:t>Rates</w:t>
      </w:r>
      <w:r>
        <w:rPr>
          <w:spacing w:val="-6"/>
        </w:rPr>
        <w:t> </w:t>
      </w:r>
      <w:r>
        <w:rPr/>
        <w:t>in</w:t>
      </w:r>
      <w:r>
        <w:rPr>
          <w:spacing w:val="-5"/>
        </w:rPr>
        <w:t> </w:t>
      </w:r>
      <w:r>
        <w:rPr/>
        <w:t>January</w:t>
      </w:r>
      <w:r>
        <w:rPr>
          <w:spacing w:val="-5"/>
        </w:rPr>
        <w:t> </w:t>
      </w:r>
      <w:r>
        <w:rPr/>
        <w:t>of</w:t>
      </w:r>
      <w:r>
        <w:rPr>
          <w:spacing w:val="-5"/>
        </w:rPr>
        <w:t> </w:t>
      </w:r>
      <w:r>
        <w:rPr/>
        <w:t>Each</w:t>
      </w:r>
      <w:r>
        <w:rPr>
          <w:spacing w:val="-5"/>
        </w:rPr>
        <w:t> </w:t>
      </w:r>
      <w:r>
        <w:rPr>
          <w:spacing w:val="-4"/>
        </w:rPr>
        <w:t>Year</w:t>
      </w:r>
      <w:r>
        <w:rPr>
          <w:rFonts w:ascii="Times New Roman"/>
        </w:rPr>
        <w:tab/>
      </w:r>
      <w:r>
        <w:rPr>
          <w:b/>
          <w:spacing w:val="-5"/>
        </w:rPr>
        <w:t>28</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8608">
                <wp:simplePos x="0" y="0"/>
                <wp:positionH relativeFrom="page">
                  <wp:posOffset>914400</wp:posOffset>
                </wp:positionH>
                <wp:positionV relativeFrom="paragraph">
                  <wp:posOffset>342285</wp:posOffset>
                </wp:positionV>
                <wp:extent cx="5941060" cy="1708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8"/>
                              </w:rPr>
                              <w:t> </w:t>
                            </w:r>
                            <w:r>
                              <w:rPr>
                                <w:color w:val="000000"/>
                              </w:rPr>
                              <w:t>O10:</w:t>
                            </w:r>
                            <w:r>
                              <w:rPr>
                                <w:color w:val="000000"/>
                                <w:spacing w:val="-8"/>
                              </w:rPr>
                              <w:t> </w:t>
                            </w:r>
                            <w:r>
                              <w:rPr>
                                <w:color w:val="000000"/>
                              </w:rPr>
                              <w:t>Overdose</w:t>
                            </w:r>
                            <w:r>
                              <w:rPr>
                                <w:color w:val="000000"/>
                                <w:spacing w:val="-7"/>
                              </w:rPr>
                              <w:t> </w:t>
                            </w:r>
                            <w:r>
                              <w:rPr>
                                <w:color w:val="000000"/>
                              </w:rPr>
                              <w:t>Deaths</w:t>
                            </w:r>
                            <w:r>
                              <w:rPr>
                                <w:color w:val="000000"/>
                                <w:spacing w:val="-6"/>
                              </w:rPr>
                              <w:t> </w:t>
                            </w:r>
                            <w:r>
                              <w:rPr>
                                <w:color w:val="000000"/>
                              </w:rPr>
                              <w:t>in</w:t>
                            </w:r>
                            <w:r>
                              <w:rPr>
                                <w:color w:val="000000"/>
                                <w:spacing w:val="-7"/>
                              </w:rPr>
                              <w:t> </w:t>
                            </w:r>
                            <w:r>
                              <w:rPr>
                                <w:color w:val="000000"/>
                              </w:rPr>
                              <w:t>Ontario</w:t>
                            </w:r>
                            <w:r>
                              <w:rPr>
                                <w:color w:val="000000"/>
                                <w:spacing w:val="-6"/>
                              </w:rPr>
                              <w:t> </w:t>
                            </w:r>
                            <w:r>
                              <w:rPr>
                                <w:color w:val="000000"/>
                              </w:rPr>
                              <w:t>County</w:t>
                            </w:r>
                            <w:r>
                              <w:rPr>
                                <w:color w:val="000000"/>
                                <w:spacing w:val="-5"/>
                              </w:rPr>
                              <w:t> </w:t>
                            </w:r>
                            <w:r>
                              <w:rPr>
                                <w:color w:val="000000"/>
                              </w:rPr>
                              <w:t>Compared</w:t>
                            </w:r>
                            <w:r>
                              <w:rPr>
                                <w:color w:val="000000"/>
                                <w:spacing w:val="-7"/>
                              </w:rPr>
                              <w:t> </w:t>
                            </w:r>
                            <w:r>
                              <w:rPr>
                                <w:color w:val="000000"/>
                              </w:rPr>
                              <w:t>with</w:t>
                            </w:r>
                            <w:r>
                              <w:rPr>
                                <w:color w:val="000000"/>
                                <w:spacing w:val="-6"/>
                              </w:rPr>
                              <w:t> </w:t>
                            </w:r>
                            <w:r>
                              <w:rPr>
                                <w:color w:val="000000"/>
                              </w:rPr>
                              <w:t>NYS</w:t>
                            </w:r>
                            <w:r>
                              <w:rPr>
                                <w:color w:val="000000"/>
                                <w:spacing w:val="-7"/>
                              </w:rPr>
                              <w:t> </w:t>
                            </w:r>
                            <w:r>
                              <w:rPr>
                                <w:color w:val="000000"/>
                                <w:spacing w:val="-2"/>
                              </w:rPr>
                              <w:t>Average</w:t>
                            </w:r>
                            <w:r>
                              <w:rPr>
                                <w:rFonts w:ascii="Times New Roman"/>
                                <w:color w:val="000000"/>
                              </w:rPr>
                              <w:tab/>
                            </w:r>
                            <w:r>
                              <w:rPr>
                                <w:b/>
                                <w:color w:val="000000"/>
                                <w:spacing w:val="-5"/>
                              </w:rPr>
                              <w:t>37</w:t>
                            </w:r>
                          </w:p>
                        </w:txbxContent>
                      </wps:txbx>
                      <wps:bodyPr wrap="square" lIns="0" tIns="0" rIns="0" bIns="0" rtlCol="0">
                        <a:noAutofit/>
                      </wps:bodyPr>
                    </wps:wsp>
                  </a:graphicData>
                </a:graphic>
              </wp:anchor>
            </w:drawing>
          </mc:Choice>
          <mc:Fallback>
            <w:pict>
              <v:shape style="position:absolute;margin-left:72pt;margin-top:26.951593pt;width:467.8pt;height:13.45pt;mso-position-horizontal-relative:page;mso-position-vertical-relative:paragraph;z-index:15748608" type="#_x0000_t202" id="docshape50"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8"/>
                        </w:rPr>
                        <w:t> </w:t>
                      </w:r>
                      <w:r>
                        <w:rPr>
                          <w:color w:val="000000"/>
                        </w:rPr>
                        <w:t>O10:</w:t>
                      </w:r>
                      <w:r>
                        <w:rPr>
                          <w:color w:val="000000"/>
                          <w:spacing w:val="-8"/>
                        </w:rPr>
                        <w:t> </w:t>
                      </w:r>
                      <w:r>
                        <w:rPr>
                          <w:color w:val="000000"/>
                        </w:rPr>
                        <w:t>Overdose</w:t>
                      </w:r>
                      <w:r>
                        <w:rPr>
                          <w:color w:val="000000"/>
                          <w:spacing w:val="-7"/>
                        </w:rPr>
                        <w:t> </w:t>
                      </w:r>
                      <w:r>
                        <w:rPr>
                          <w:color w:val="000000"/>
                        </w:rPr>
                        <w:t>Deaths</w:t>
                      </w:r>
                      <w:r>
                        <w:rPr>
                          <w:color w:val="000000"/>
                          <w:spacing w:val="-6"/>
                        </w:rPr>
                        <w:t> </w:t>
                      </w:r>
                      <w:r>
                        <w:rPr>
                          <w:color w:val="000000"/>
                        </w:rPr>
                        <w:t>in</w:t>
                      </w:r>
                      <w:r>
                        <w:rPr>
                          <w:color w:val="000000"/>
                          <w:spacing w:val="-7"/>
                        </w:rPr>
                        <w:t> </w:t>
                      </w:r>
                      <w:r>
                        <w:rPr>
                          <w:color w:val="000000"/>
                        </w:rPr>
                        <w:t>Ontario</w:t>
                      </w:r>
                      <w:r>
                        <w:rPr>
                          <w:color w:val="000000"/>
                          <w:spacing w:val="-6"/>
                        </w:rPr>
                        <w:t> </w:t>
                      </w:r>
                      <w:r>
                        <w:rPr>
                          <w:color w:val="000000"/>
                        </w:rPr>
                        <w:t>County</w:t>
                      </w:r>
                      <w:r>
                        <w:rPr>
                          <w:color w:val="000000"/>
                          <w:spacing w:val="-5"/>
                        </w:rPr>
                        <w:t> </w:t>
                      </w:r>
                      <w:r>
                        <w:rPr>
                          <w:color w:val="000000"/>
                        </w:rPr>
                        <w:t>Compared</w:t>
                      </w:r>
                      <w:r>
                        <w:rPr>
                          <w:color w:val="000000"/>
                          <w:spacing w:val="-7"/>
                        </w:rPr>
                        <w:t> </w:t>
                      </w:r>
                      <w:r>
                        <w:rPr>
                          <w:color w:val="000000"/>
                        </w:rPr>
                        <w:t>with</w:t>
                      </w:r>
                      <w:r>
                        <w:rPr>
                          <w:color w:val="000000"/>
                          <w:spacing w:val="-6"/>
                        </w:rPr>
                        <w:t> </w:t>
                      </w:r>
                      <w:r>
                        <w:rPr>
                          <w:color w:val="000000"/>
                        </w:rPr>
                        <w:t>NYS</w:t>
                      </w:r>
                      <w:r>
                        <w:rPr>
                          <w:color w:val="000000"/>
                          <w:spacing w:val="-7"/>
                        </w:rPr>
                        <w:t> </w:t>
                      </w:r>
                      <w:r>
                        <w:rPr>
                          <w:color w:val="000000"/>
                          <w:spacing w:val="-2"/>
                        </w:rPr>
                        <w:t>Average</w:t>
                      </w:r>
                      <w:r>
                        <w:rPr>
                          <w:rFonts w:ascii="Times New Roman"/>
                          <w:color w:val="000000"/>
                        </w:rPr>
                        <w:tab/>
                      </w:r>
                      <w:r>
                        <w:rPr>
                          <w:b/>
                          <w:color w:val="000000"/>
                          <w:spacing w:val="-5"/>
                        </w:rPr>
                        <w:t>37</w:t>
                      </w:r>
                    </w:p>
                  </w:txbxContent>
                </v:textbox>
                <v:fill type="solid"/>
                <w10:wrap type="none"/>
              </v:shape>
            </w:pict>
          </mc:Fallback>
        </mc:AlternateContent>
      </w:r>
      <w:r>
        <w:rPr/>
        <w:t>Figure</w:t>
      </w:r>
      <w:r>
        <w:rPr>
          <w:spacing w:val="-6"/>
        </w:rPr>
        <w:t> </w:t>
      </w:r>
      <w:r>
        <w:rPr/>
        <w:t>O9:</w:t>
      </w:r>
      <w:r>
        <w:rPr>
          <w:spacing w:val="-5"/>
        </w:rPr>
        <w:t> </w:t>
      </w:r>
      <w:r>
        <w:rPr/>
        <w:t>Opioid</w:t>
      </w:r>
      <w:r>
        <w:rPr>
          <w:spacing w:val="-5"/>
        </w:rPr>
        <w:t> </w:t>
      </w:r>
      <w:r>
        <w:rPr/>
        <w:t>Deaths</w:t>
      </w:r>
      <w:r>
        <w:rPr>
          <w:spacing w:val="-5"/>
        </w:rPr>
        <w:t> </w:t>
      </w:r>
      <w:r>
        <w:rPr/>
        <w:t>per</w:t>
      </w:r>
      <w:r>
        <w:rPr>
          <w:spacing w:val="-6"/>
        </w:rPr>
        <w:t> </w:t>
      </w:r>
      <w:r>
        <w:rPr/>
        <w:t>100,000</w:t>
      </w:r>
      <w:r>
        <w:rPr>
          <w:spacing w:val="-5"/>
        </w:rPr>
        <w:t> </w:t>
      </w:r>
      <w:r>
        <w:rPr/>
        <w:t>in</w:t>
      </w:r>
      <w:r>
        <w:rPr>
          <w:spacing w:val="-7"/>
        </w:rPr>
        <w:t> </w:t>
      </w:r>
      <w:r>
        <w:rPr/>
        <w:t>Ontario</w:t>
      </w:r>
      <w:r>
        <w:rPr>
          <w:spacing w:val="-2"/>
        </w:rPr>
        <w:t> County</w:t>
      </w:r>
      <w:r>
        <w:rPr>
          <w:rFonts w:ascii="Times New Roman"/>
        </w:rPr>
        <w:tab/>
      </w:r>
      <w:r>
        <w:rPr>
          <w:b/>
          <w:spacing w:val="-5"/>
        </w:rPr>
        <w:t>36</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8096">
                <wp:simplePos x="0" y="0"/>
                <wp:positionH relativeFrom="page">
                  <wp:posOffset>914400</wp:posOffset>
                </wp:positionH>
                <wp:positionV relativeFrom="paragraph">
                  <wp:posOffset>342314</wp:posOffset>
                </wp:positionV>
                <wp:extent cx="5941060" cy="1708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8"/>
                              </w:rPr>
                              <w:t> </w:t>
                            </w:r>
                            <w:r>
                              <w:rPr>
                                <w:color w:val="000000"/>
                              </w:rPr>
                              <w:t>O12:</w:t>
                            </w:r>
                            <w:r>
                              <w:rPr>
                                <w:color w:val="000000"/>
                                <w:spacing w:val="-7"/>
                              </w:rPr>
                              <w:t> </w:t>
                            </w:r>
                            <w:r>
                              <w:rPr>
                                <w:color w:val="000000"/>
                              </w:rPr>
                              <w:t>Prenatal</w:t>
                            </w:r>
                            <w:r>
                              <w:rPr>
                                <w:color w:val="000000"/>
                                <w:spacing w:val="-5"/>
                              </w:rPr>
                              <w:t> </w:t>
                            </w:r>
                            <w:r>
                              <w:rPr>
                                <w:color w:val="000000"/>
                              </w:rPr>
                              <w:t>Care</w:t>
                            </w:r>
                            <w:r>
                              <w:rPr>
                                <w:color w:val="000000"/>
                                <w:spacing w:val="-7"/>
                              </w:rPr>
                              <w:t> </w:t>
                            </w:r>
                            <w:r>
                              <w:rPr>
                                <w:color w:val="000000"/>
                              </w:rPr>
                              <w:t>and</w:t>
                            </w:r>
                            <w:r>
                              <w:rPr>
                                <w:color w:val="000000"/>
                                <w:spacing w:val="-7"/>
                              </w:rPr>
                              <w:t> </w:t>
                            </w:r>
                            <w:r>
                              <w:rPr>
                                <w:color w:val="000000"/>
                              </w:rPr>
                              <w:t>Birth</w:t>
                            </w:r>
                            <w:r>
                              <w:rPr>
                                <w:color w:val="000000"/>
                                <w:spacing w:val="-6"/>
                              </w:rPr>
                              <w:t> </w:t>
                            </w:r>
                            <w:r>
                              <w:rPr>
                                <w:color w:val="000000"/>
                              </w:rPr>
                              <w:t>Outcomes</w:t>
                            </w:r>
                            <w:r>
                              <w:rPr>
                                <w:color w:val="000000"/>
                                <w:spacing w:val="-7"/>
                              </w:rPr>
                              <w:t> </w:t>
                            </w:r>
                            <w:r>
                              <w:rPr>
                                <w:color w:val="000000"/>
                              </w:rPr>
                              <w:t>by</w:t>
                            </w:r>
                            <w:r>
                              <w:rPr>
                                <w:color w:val="000000"/>
                                <w:spacing w:val="-5"/>
                              </w:rPr>
                              <w:t> </w:t>
                            </w:r>
                            <w:r>
                              <w:rPr>
                                <w:color w:val="000000"/>
                                <w:spacing w:val="-2"/>
                              </w:rPr>
                              <w:t>Race/Ethnicity</w:t>
                            </w:r>
                            <w:r>
                              <w:rPr>
                                <w:rFonts w:ascii="Times New Roman"/>
                                <w:color w:val="000000"/>
                              </w:rPr>
                              <w:tab/>
                            </w:r>
                            <w:r>
                              <w:rPr>
                                <w:b/>
                                <w:color w:val="000000"/>
                                <w:spacing w:val="-5"/>
                              </w:rPr>
                              <w:t>46</w:t>
                            </w:r>
                          </w:p>
                        </w:txbxContent>
                      </wps:txbx>
                      <wps:bodyPr wrap="square" lIns="0" tIns="0" rIns="0" bIns="0" rtlCol="0">
                        <a:noAutofit/>
                      </wps:bodyPr>
                    </wps:wsp>
                  </a:graphicData>
                </a:graphic>
              </wp:anchor>
            </w:drawing>
          </mc:Choice>
          <mc:Fallback>
            <w:pict>
              <v:shape style="position:absolute;margin-left:72pt;margin-top:26.953859pt;width:467.8pt;height:13.45pt;mso-position-horizontal-relative:page;mso-position-vertical-relative:paragraph;z-index:15748096" type="#_x0000_t202" id="docshape51"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8"/>
                        </w:rPr>
                        <w:t> </w:t>
                      </w:r>
                      <w:r>
                        <w:rPr>
                          <w:color w:val="000000"/>
                        </w:rPr>
                        <w:t>O12:</w:t>
                      </w:r>
                      <w:r>
                        <w:rPr>
                          <w:color w:val="000000"/>
                          <w:spacing w:val="-7"/>
                        </w:rPr>
                        <w:t> </w:t>
                      </w:r>
                      <w:r>
                        <w:rPr>
                          <w:color w:val="000000"/>
                        </w:rPr>
                        <w:t>Prenatal</w:t>
                      </w:r>
                      <w:r>
                        <w:rPr>
                          <w:color w:val="000000"/>
                          <w:spacing w:val="-5"/>
                        </w:rPr>
                        <w:t> </w:t>
                      </w:r>
                      <w:r>
                        <w:rPr>
                          <w:color w:val="000000"/>
                        </w:rPr>
                        <w:t>Care</w:t>
                      </w:r>
                      <w:r>
                        <w:rPr>
                          <w:color w:val="000000"/>
                          <w:spacing w:val="-7"/>
                        </w:rPr>
                        <w:t> </w:t>
                      </w:r>
                      <w:r>
                        <w:rPr>
                          <w:color w:val="000000"/>
                        </w:rPr>
                        <w:t>and</w:t>
                      </w:r>
                      <w:r>
                        <w:rPr>
                          <w:color w:val="000000"/>
                          <w:spacing w:val="-7"/>
                        </w:rPr>
                        <w:t> </w:t>
                      </w:r>
                      <w:r>
                        <w:rPr>
                          <w:color w:val="000000"/>
                        </w:rPr>
                        <w:t>Birth</w:t>
                      </w:r>
                      <w:r>
                        <w:rPr>
                          <w:color w:val="000000"/>
                          <w:spacing w:val="-6"/>
                        </w:rPr>
                        <w:t> </w:t>
                      </w:r>
                      <w:r>
                        <w:rPr>
                          <w:color w:val="000000"/>
                        </w:rPr>
                        <w:t>Outcomes</w:t>
                      </w:r>
                      <w:r>
                        <w:rPr>
                          <w:color w:val="000000"/>
                          <w:spacing w:val="-7"/>
                        </w:rPr>
                        <w:t> </w:t>
                      </w:r>
                      <w:r>
                        <w:rPr>
                          <w:color w:val="000000"/>
                        </w:rPr>
                        <w:t>by</w:t>
                      </w:r>
                      <w:r>
                        <w:rPr>
                          <w:color w:val="000000"/>
                          <w:spacing w:val="-5"/>
                        </w:rPr>
                        <w:t> </w:t>
                      </w:r>
                      <w:r>
                        <w:rPr>
                          <w:color w:val="000000"/>
                          <w:spacing w:val="-2"/>
                        </w:rPr>
                        <w:t>Race/Ethnicity</w:t>
                      </w:r>
                      <w:r>
                        <w:rPr>
                          <w:rFonts w:ascii="Times New Roman"/>
                          <w:color w:val="000000"/>
                        </w:rPr>
                        <w:tab/>
                      </w:r>
                      <w:r>
                        <w:rPr>
                          <w:b/>
                          <w:color w:val="000000"/>
                          <w:spacing w:val="-5"/>
                        </w:rPr>
                        <w:t>46</w:t>
                      </w:r>
                    </w:p>
                  </w:txbxContent>
                </v:textbox>
                <v:fill type="solid"/>
                <w10:wrap type="none"/>
              </v:shape>
            </w:pict>
          </mc:Fallback>
        </mc:AlternateContent>
      </w:r>
      <w:r>
        <w:rPr/>
        <w:t>Figure</w:t>
      </w:r>
      <w:r>
        <w:rPr>
          <w:spacing w:val="-11"/>
        </w:rPr>
        <w:t> </w:t>
      </w:r>
      <w:r>
        <w:rPr/>
        <w:t>O11:</w:t>
      </w:r>
      <w:r>
        <w:rPr>
          <w:spacing w:val="-12"/>
        </w:rPr>
        <w:t> </w:t>
      </w:r>
      <w:r>
        <w:rPr/>
        <w:t>First</w:t>
      </w:r>
      <w:r>
        <w:rPr>
          <w:spacing w:val="-10"/>
        </w:rPr>
        <w:t> </w:t>
      </w:r>
      <w:r>
        <w:rPr/>
        <w:t>Trimester</w:t>
      </w:r>
      <w:r>
        <w:rPr>
          <w:spacing w:val="-11"/>
        </w:rPr>
        <w:t> </w:t>
      </w:r>
      <w:r>
        <w:rPr/>
        <w:t>Prenatal</w:t>
      </w:r>
      <w:r>
        <w:rPr>
          <w:spacing w:val="-12"/>
        </w:rPr>
        <w:t> </w:t>
      </w:r>
      <w:r>
        <w:rPr>
          <w:spacing w:val="-4"/>
        </w:rPr>
        <w:t>Care</w:t>
      </w:r>
      <w:r>
        <w:rPr>
          <w:rFonts w:ascii="Times New Roman"/>
        </w:rPr>
        <w:tab/>
      </w:r>
      <w:r>
        <w:rPr>
          <w:b/>
          <w:spacing w:val="-5"/>
        </w:rPr>
        <w:t>45</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7584">
                <wp:simplePos x="0" y="0"/>
                <wp:positionH relativeFrom="page">
                  <wp:posOffset>914400</wp:posOffset>
                </wp:positionH>
                <wp:positionV relativeFrom="paragraph">
                  <wp:posOffset>342342</wp:posOffset>
                </wp:positionV>
                <wp:extent cx="5941060" cy="16954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941060" cy="169545"/>
                        </a:xfrm>
                        <a:prstGeom prst="rect">
                          <a:avLst/>
                        </a:prstGeom>
                        <a:solidFill>
                          <a:srgbClr val="DAE9F7"/>
                        </a:solidFill>
                      </wps:spPr>
                      <wps:txbx>
                        <w:txbxContent>
                          <w:p>
                            <w:pPr>
                              <w:pStyle w:val="BodyText"/>
                              <w:tabs>
                                <w:tab w:pos="9060" w:val="right" w:leader="none"/>
                              </w:tabs>
                              <w:spacing w:line="265" w:lineRule="exact"/>
                              <w:ind w:left="827"/>
                              <w:rPr>
                                <w:b/>
                                <w:color w:val="000000"/>
                              </w:rPr>
                            </w:pPr>
                            <w:r>
                              <w:rPr>
                                <w:color w:val="000000"/>
                              </w:rPr>
                              <w:t>Figure</w:t>
                            </w:r>
                            <w:r>
                              <w:rPr>
                                <w:color w:val="000000"/>
                                <w:spacing w:val="-6"/>
                              </w:rPr>
                              <w:t> </w:t>
                            </w:r>
                            <w:r>
                              <w:rPr>
                                <w:color w:val="000000"/>
                              </w:rPr>
                              <w:t>O14:</w:t>
                            </w:r>
                            <w:r>
                              <w:rPr>
                                <w:color w:val="000000"/>
                                <w:spacing w:val="-8"/>
                              </w:rPr>
                              <w:t> </w:t>
                            </w:r>
                            <w:r>
                              <w:rPr>
                                <w:color w:val="000000"/>
                              </w:rPr>
                              <w:t>Provider</w:t>
                            </w:r>
                            <w:r>
                              <w:rPr>
                                <w:color w:val="000000"/>
                                <w:spacing w:val="-5"/>
                              </w:rPr>
                              <w:t> </w:t>
                            </w:r>
                            <w:r>
                              <w:rPr>
                                <w:color w:val="000000"/>
                                <w:spacing w:val="-2"/>
                              </w:rPr>
                              <w:t>Access</w:t>
                            </w:r>
                            <w:r>
                              <w:rPr>
                                <w:rFonts w:ascii="Times New Roman"/>
                                <w:color w:val="000000"/>
                              </w:rPr>
                              <w:tab/>
                            </w:r>
                            <w:r>
                              <w:rPr>
                                <w:b/>
                                <w:color w:val="000000"/>
                                <w:spacing w:val="-5"/>
                              </w:rPr>
                              <w:t>49</w:t>
                            </w:r>
                          </w:p>
                        </w:txbxContent>
                      </wps:txbx>
                      <wps:bodyPr wrap="square" lIns="0" tIns="0" rIns="0" bIns="0" rtlCol="0">
                        <a:noAutofit/>
                      </wps:bodyPr>
                    </wps:wsp>
                  </a:graphicData>
                </a:graphic>
              </wp:anchor>
            </w:drawing>
          </mc:Choice>
          <mc:Fallback>
            <w:pict>
              <v:shape style="position:absolute;margin-left:72pt;margin-top:26.956125pt;width:467.8pt;height:13.35pt;mso-position-horizontal-relative:page;mso-position-vertical-relative:paragraph;z-index:15747584" type="#_x0000_t202" id="docshape52" filled="true" fillcolor="#dae9f7" stroked="false">
                <v:textbox inset="0,0,0,0">
                  <w:txbxContent>
                    <w:p>
                      <w:pPr>
                        <w:pStyle w:val="BodyText"/>
                        <w:tabs>
                          <w:tab w:pos="9060" w:val="right" w:leader="none"/>
                        </w:tabs>
                        <w:spacing w:line="265" w:lineRule="exact"/>
                        <w:ind w:left="827"/>
                        <w:rPr>
                          <w:b/>
                          <w:color w:val="000000"/>
                        </w:rPr>
                      </w:pPr>
                      <w:r>
                        <w:rPr>
                          <w:color w:val="000000"/>
                        </w:rPr>
                        <w:t>Figure</w:t>
                      </w:r>
                      <w:r>
                        <w:rPr>
                          <w:color w:val="000000"/>
                          <w:spacing w:val="-6"/>
                        </w:rPr>
                        <w:t> </w:t>
                      </w:r>
                      <w:r>
                        <w:rPr>
                          <w:color w:val="000000"/>
                        </w:rPr>
                        <w:t>O14:</w:t>
                      </w:r>
                      <w:r>
                        <w:rPr>
                          <w:color w:val="000000"/>
                          <w:spacing w:val="-8"/>
                        </w:rPr>
                        <w:t> </w:t>
                      </w:r>
                      <w:r>
                        <w:rPr>
                          <w:color w:val="000000"/>
                        </w:rPr>
                        <w:t>Provider</w:t>
                      </w:r>
                      <w:r>
                        <w:rPr>
                          <w:color w:val="000000"/>
                          <w:spacing w:val="-5"/>
                        </w:rPr>
                        <w:t> </w:t>
                      </w:r>
                      <w:r>
                        <w:rPr>
                          <w:color w:val="000000"/>
                          <w:spacing w:val="-2"/>
                        </w:rPr>
                        <w:t>Access</w:t>
                      </w:r>
                      <w:r>
                        <w:rPr>
                          <w:rFonts w:ascii="Times New Roman"/>
                          <w:color w:val="000000"/>
                        </w:rPr>
                        <w:tab/>
                      </w:r>
                      <w:r>
                        <w:rPr>
                          <w:b/>
                          <w:color w:val="000000"/>
                          <w:spacing w:val="-5"/>
                        </w:rPr>
                        <w:t>49</w:t>
                      </w:r>
                    </w:p>
                  </w:txbxContent>
                </v:textbox>
                <v:fill type="solid"/>
                <w10:wrap type="none"/>
              </v:shape>
            </w:pict>
          </mc:Fallback>
        </mc:AlternateContent>
      </w:r>
      <w:r>
        <w:rPr/>
        <w:t>Figure</w:t>
      </w:r>
      <w:r>
        <w:rPr>
          <w:spacing w:val="-7"/>
        </w:rPr>
        <w:t> </w:t>
      </w:r>
      <w:r>
        <w:rPr/>
        <w:t>O13:</w:t>
      </w:r>
      <w:r>
        <w:rPr>
          <w:spacing w:val="-8"/>
        </w:rPr>
        <w:t> </w:t>
      </w:r>
      <w:r>
        <w:rPr/>
        <w:t>Maternal</w:t>
      </w:r>
      <w:r>
        <w:rPr>
          <w:spacing w:val="-7"/>
        </w:rPr>
        <w:t> </w:t>
      </w:r>
      <w:r>
        <w:rPr>
          <w:spacing w:val="-2"/>
        </w:rPr>
        <w:t>Mortality</w:t>
      </w:r>
      <w:r>
        <w:rPr>
          <w:rFonts w:ascii="Times New Roman"/>
        </w:rPr>
        <w:tab/>
      </w:r>
      <w:r>
        <w:rPr>
          <w:b/>
          <w:spacing w:val="-5"/>
        </w:rPr>
        <w:t>47</w:t>
      </w:r>
    </w:p>
    <w:p>
      <w:pPr>
        <w:pStyle w:val="BodyText"/>
        <w:tabs>
          <w:tab w:pos="10500" w:val="right" w:leader="none"/>
        </w:tabs>
        <w:spacing w:before="267"/>
        <w:ind w:left="2267"/>
        <w:rPr>
          <w:b/>
        </w:rPr>
      </w:pPr>
      <w:r>
        <w:rPr/>
        <w:t>Figure</w:t>
      </w:r>
      <w:r>
        <w:rPr>
          <w:spacing w:val="-7"/>
        </w:rPr>
        <w:t> </w:t>
      </w:r>
      <w:r>
        <w:rPr/>
        <w:t>O15:</w:t>
      </w:r>
      <w:r>
        <w:rPr>
          <w:spacing w:val="-7"/>
        </w:rPr>
        <w:t> </w:t>
      </w:r>
      <w:r>
        <w:rPr/>
        <w:t>Percentage</w:t>
      </w:r>
      <w:r>
        <w:rPr>
          <w:spacing w:val="-8"/>
        </w:rPr>
        <w:t> </w:t>
      </w:r>
      <w:r>
        <w:rPr/>
        <w:t>of</w:t>
      </w:r>
      <w:r>
        <w:rPr>
          <w:spacing w:val="-8"/>
        </w:rPr>
        <w:t> </w:t>
      </w:r>
      <w:r>
        <w:rPr/>
        <w:t>Medicaid</w:t>
      </w:r>
      <w:r>
        <w:rPr>
          <w:spacing w:val="-7"/>
        </w:rPr>
        <w:t> </w:t>
      </w:r>
      <w:r>
        <w:rPr/>
        <w:t>Enrollees</w:t>
      </w:r>
      <w:r>
        <w:rPr>
          <w:spacing w:val="-6"/>
        </w:rPr>
        <w:t> </w:t>
      </w:r>
      <w:r>
        <w:rPr/>
        <w:t>Reporting</w:t>
      </w:r>
      <w:r>
        <w:rPr>
          <w:spacing w:val="-6"/>
        </w:rPr>
        <w:t> </w:t>
      </w:r>
      <w:r>
        <w:rPr/>
        <w:t>a</w:t>
      </w:r>
      <w:r>
        <w:rPr>
          <w:spacing w:val="-6"/>
        </w:rPr>
        <w:t> </w:t>
      </w:r>
      <w:r>
        <w:rPr/>
        <w:t>Dental</w:t>
      </w:r>
      <w:r>
        <w:rPr>
          <w:spacing w:val="-10"/>
        </w:rPr>
        <w:t> </w:t>
      </w:r>
      <w:r>
        <w:rPr/>
        <w:t>Visit</w:t>
      </w:r>
      <w:r>
        <w:rPr>
          <w:spacing w:val="-5"/>
        </w:rPr>
        <w:t> </w:t>
      </w:r>
      <w:r>
        <w:rPr/>
        <w:t>in</w:t>
      </w:r>
      <w:r>
        <w:rPr>
          <w:spacing w:val="-8"/>
        </w:rPr>
        <w:t> </w:t>
      </w:r>
      <w:r>
        <w:rPr/>
        <w:t>the</w:t>
      </w:r>
      <w:r>
        <w:rPr>
          <w:spacing w:val="-8"/>
        </w:rPr>
        <w:t> </w:t>
      </w:r>
      <w:r>
        <w:rPr>
          <w:spacing w:val="-4"/>
        </w:rPr>
        <w:t>Past</w:t>
      </w:r>
      <w:r>
        <w:rPr>
          <w:rFonts w:ascii="Times New Roman"/>
        </w:rPr>
        <w:tab/>
      </w:r>
      <w:r>
        <w:rPr>
          <w:b/>
          <w:spacing w:val="-5"/>
        </w:rPr>
        <w:t>51</w:t>
      </w:r>
    </w:p>
    <w:p>
      <w:pPr>
        <w:pStyle w:val="BodyText"/>
        <w:ind w:left="2267"/>
      </w:pPr>
      <w:r>
        <w:rPr/>
        <mc:AlternateContent>
          <mc:Choice Requires="wps">
            <w:drawing>
              <wp:anchor distT="0" distB="0" distL="0" distR="0" allowOverlap="1" layoutInCell="1" locked="0" behindDoc="0" simplePos="0" relativeHeight="15747072">
                <wp:simplePos x="0" y="0"/>
                <wp:positionH relativeFrom="page">
                  <wp:posOffset>914400</wp:posOffset>
                </wp:positionH>
                <wp:positionV relativeFrom="paragraph">
                  <wp:posOffset>171458</wp:posOffset>
                </wp:positionV>
                <wp:extent cx="5941060" cy="17081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8"/>
                              <w:rPr>
                                <w:b/>
                                <w:color w:val="000000"/>
                              </w:rPr>
                            </w:pPr>
                            <w:r>
                              <w:rPr>
                                <w:color w:val="000000"/>
                              </w:rPr>
                              <w:t>Figure</w:t>
                            </w:r>
                            <w:r>
                              <w:rPr>
                                <w:color w:val="000000"/>
                                <w:spacing w:val="-8"/>
                              </w:rPr>
                              <w:t> </w:t>
                            </w:r>
                            <w:r>
                              <w:rPr>
                                <w:color w:val="000000"/>
                              </w:rPr>
                              <w:t>O16:</w:t>
                            </w:r>
                            <w:r>
                              <w:rPr>
                                <w:color w:val="000000"/>
                                <w:spacing w:val="-8"/>
                              </w:rPr>
                              <w:t> </w:t>
                            </w:r>
                            <w:r>
                              <w:rPr>
                                <w:color w:val="000000"/>
                              </w:rPr>
                              <w:t>Dental</w:t>
                            </w:r>
                            <w:r>
                              <w:rPr>
                                <w:color w:val="000000"/>
                                <w:spacing w:val="-6"/>
                              </w:rPr>
                              <w:t> </w:t>
                            </w:r>
                            <w:r>
                              <w:rPr>
                                <w:color w:val="000000"/>
                              </w:rPr>
                              <w:t>Visit</w:t>
                            </w:r>
                            <w:r>
                              <w:rPr>
                                <w:color w:val="000000"/>
                                <w:spacing w:val="-8"/>
                              </w:rPr>
                              <w:t> </w:t>
                            </w:r>
                            <w:r>
                              <w:rPr>
                                <w:color w:val="000000"/>
                              </w:rPr>
                              <w:t>Status</w:t>
                            </w:r>
                            <w:r>
                              <w:rPr>
                                <w:color w:val="000000"/>
                                <w:spacing w:val="-6"/>
                              </w:rPr>
                              <w:t> </w:t>
                            </w:r>
                            <w:r>
                              <w:rPr>
                                <w:color w:val="000000"/>
                              </w:rPr>
                              <w:t>Among</w:t>
                            </w:r>
                            <w:r>
                              <w:rPr>
                                <w:color w:val="000000"/>
                                <w:spacing w:val="-7"/>
                              </w:rPr>
                              <w:t> </w:t>
                            </w:r>
                            <w:r>
                              <w:rPr>
                                <w:color w:val="000000"/>
                              </w:rPr>
                              <w:t>Medicaid</w:t>
                            </w:r>
                            <w:r>
                              <w:rPr>
                                <w:color w:val="000000"/>
                                <w:spacing w:val="-7"/>
                              </w:rPr>
                              <w:t> </w:t>
                            </w:r>
                            <w:r>
                              <w:rPr>
                                <w:color w:val="000000"/>
                              </w:rPr>
                              <w:t>Recipients</w:t>
                            </w:r>
                            <w:r>
                              <w:rPr>
                                <w:color w:val="000000"/>
                                <w:spacing w:val="-4"/>
                              </w:rPr>
                              <w:t> </w:t>
                            </w:r>
                            <w:r>
                              <w:rPr>
                                <w:color w:val="000000"/>
                              </w:rPr>
                              <w:t>(Ages</w:t>
                            </w:r>
                            <w:r>
                              <w:rPr>
                                <w:color w:val="000000"/>
                                <w:spacing w:val="-9"/>
                              </w:rPr>
                              <w:t> </w:t>
                            </w:r>
                            <w:r>
                              <w:rPr>
                                <w:color w:val="000000"/>
                              </w:rPr>
                              <w:t>2-</w:t>
                            </w:r>
                            <w:r>
                              <w:rPr>
                                <w:color w:val="000000"/>
                                <w:spacing w:val="-5"/>
                              </w:rPr>
                              <w:t>20)</w:t>
                            </w:r>
                            <w:r>
                              <w:rPr>
                                <w:rFonts w:ascii="Times New Roman"/>
                                <w:color w:val="000000"/>
                              </w:rPr>
                              <w:tab/>
                            </w:r>
                            <w:r>
                              <w:rPr>
                                <w:b/>
                                <w:color w:val="000000"/>
                                <w:spacing w:val="-5"/>
                              </w:rPr>
                              <w:t>52</w:t>
                            </w:r>
                          </w:p>
                        </w:txbxContent>
                      </wps:txbx>
                      <wps:bodyPr wrap="square" lIns="0" tIns="0" rIns="0" bIns="0" rtlCol="0">
                        <a:noAutofit/>
                      </wps:bodyPr>
                    </wps:wsp>
                  </a:graphicData>
                </a:graphic>
              </wp:anchor>
            </w:drawing>
          </mc:Choice>
          <mc:Fallback>
            <w:pict>
              <v:shape style="position:absolute;margin-left:72pt;margin-top:13.500656pt;width:467.8pt;height:13.45pt;mso-position-horizontal-relative:page;mso-position-vertical-relative:paragraph;z-index:15747072" type="#_x0000_t202" id="docshape53" filled="true" fillcolor="#dae9f7" stroked="false">
                <v:textbox inset="0,0,0,0">
                  <w:txbxContent>
                    <w:p>
                      <w:pPr>
                        <w:pStyle w:val="BodyText"/>
                        <w:tabs>
                          <w:tab w:pos="9060" w:val="right" w:leader="none"/>
                        </w:tabs>
                        <w:spacing w:line="268" w:lineRule="exact"/>
                        <w:ind w:left="828"/>
                        <w:rPr>
                          <w:b/>
                          <w:color w:val="000000"/>
                        </w:rPr>
                      </w:pPr>
                      <w:r>
                        <w:rPr>
                          <w:color w:val="000000"/>
                        </w:rPr>
                        <w:t>Figure</w:t>
                      </w:r>
                      <w:r>
                        <w:rPr>
                          <w:color w:val="000000"/>
                          <w:spacing w:val="-8"/>
                        </w:rPr>
                        <w:t> </w:t>
                      </w:r>
                      <w:r>
                        <w:rPr>
                          <w:color w:val="000000"/>
                        </w:rPr>
                        <w:t>O16:</w:t>
                      </w:r>
                      <w:r>
                        <w:rPr>
                          <w:color w:val="000000"/>
                          <w:spacing w:val="-8"/>
                        </w:rPr>
                        <w:t> </w:t>
                      </w:r>
                      <w:r>
                        <w:rPr>
                          <w:color w:val="000000"/>
                        </w:rPr>
                        <w:t>Dental</w:t>
                      </w:r>
                      <w:r>
                        <w:rPr>
                          <w:color w:val="000000"/>
                          <w:spacing w:val="-6"/>
                        </w:rPr>
                        <w:t> </w:t>
                      </w:r>
                      <w:r>
                        <w:rPr>
                          <w:color w:val="000000"/>
                        </w:rPr>
                        <w:t>Visit</w:t>
                      </w:r>
                      <w:r>
                        <w:rPr>
                          <w:color w:val="000000"/>
                          <w:spacing w:val="-8"/>
                        </w:rPr>
                        <w:t> </w:t>
                      </w:r>
                      <w:r>
                        <w:rPr>
                          <w:color w:val="000000"/>
                        </w:rPr>
                        <w:t>Status</w:t>
                      </w:r>
                      <w:r>
                        <w:rPr>
                          <w:color w:val="000000"/>
                          <w:spacing w:val="-6"/>
                        </w:rPr>
                        <w:t> </w:t>
                      </w:r>
                      <w:r>
                        <w:rPr>
                          <w:color w:val="000000"/>
                        </w:rPr>
                        <w:t>Among</w:t>
                      </w:r>
                      <w:r>
                        <w:rPr>
                          <w:color w:val="000000"/>
                          <w:spacing w:val="-7"/>
                        </w:rPr>
                        <w:t> </w:t>
                      </w:r>
                      <w:r>
                        <w:rPr>
                          <w:color w:val="000000"/>
                        </w:rPr>
                        <w:t>Medicaid</w:t>
                      </w:r>
                      <w:r>
                        <w:rPr>
                          <w:color w:val="000000"/>
                          <w:spacing w:val="-7"/>
                        </w:rPr>
                        <w:t> </w:t>
                      </w:r>
                      <w:r>
                        <w:rPr>
                          <w:color w:val="000000"/>
                        </w:rPr>
                        <w:t>Recipients</w:t>
                      </w:r>
                      <w:r>
                        <w:rPr>
                          <w:color w:val="000000"/>
                          <w:spacing w:val="-4"/>
                        </w:rPr>
                        <w:t> </w:t>
                      </w:r>
                      <w:r>
                        <w:rPr>
                          <w:color w:val="000000"/>
                        </w:rPr>
                        <w:t>(Ages</w:t>
                      </w:r>
                      <w:r>
                        <w:rPr>
                          <w:color w:val="000000"/>
                          <w:spacing w:val="-9"/>
                        </w:rPr>
                        <w:t> </w:t>
                      </w:r>
                      <w:r>
                        <w:rPr>
                          <w:color w:val="000000"/>
                        </w:rPr>
                        <w:t>2-</w:t>
                      </w:r>
                      <w:r>
                        <w:rPr>
                          <w:color w:val="000000"/>
                          <w:spacing w:val="-5"/>
                        </w:rPr>
                        <w:t>20)</w:t>
                      </w:r>
                      <w:r>
                        <w:rPr>
                          <w:rFonts w:ascii="Times New Roman"/>
                          <w:color w:val="000000"/>
                        </w:rPr>
                        <w:tab/>
                      </w:r>
                      <w:r>
                        <w:rPr>
                          <w:b/>
                          <w:color w:val="000000"/>
                          <w:spacing w:val="-5"/>
                        </w:rPr>
                        <w:t>52</w:t>
                      </w:r>
                    </w:p>
                  </w:txbxContent>
                </v:textbox>
                <v:fill type="solid"/>
                <w10:wrap type="none"/>
              </v:shape>
            </w:pict>
          </mc:Fallback>
        </mc:AlternateContent>
      </w:r>
      <w:r>
        <w:rPr>
          <w:spacing w:val="-2"/>
        </w:rPr>
        <w:t>Year</w:t>
      </w:r>
      <w:r>
        <w:rPr>
          <w:spacing w:val="-3"/>
        </w:rPr>
        <w:t> </w:t>
      </w:r>
      <w:r>
        <w:rPr>
          <w:spacing w:val="-2"/>
        </w:rPr>
        <w:t>(2014-</w:t>
      </w:r>
      <w:r>
        <w:rPr>
          <w:spacing w:val="-4"/>
        </w:rPr>
        <w:t>2023)</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6560">
                <wp:simplePos x="0" y="0"/>
                <wp:positionH relativeFrom="page">
                  <wp:posOffset>914400</wp:posOffset>
                </wp:positionH>
                <wp:positionV relativeFrom="paragraph">
                  <wp:posOffset>342302</wp:posOffset>
                </wp:positionV>
                <wp:extent cx="5941060" cy="17081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7"/>
                              <w:rPr>
                                <w:b/>
                                <w:color w:val="000000"/>
                              </w:rPr>
                            </w:pPr>
                            <w:r>
                              <w:rPr>
                                <w:color w:val="000000"/>
                              </w:rPr>
                              <w:t>Figure</w:t>
                            </w:r>
                            <w:r>
                              <w:rPr>
                                <w:color w:val="000000"/>
                                <w:spacing w:val="-7"/>
                              </w:rPr>
                              <w:t> </w:t>
                            </w:r>
                            <w:r>
                              <w:rPr>
                                <w:color w:val="000000"/>
                              </w:rPr>
                              <w:t>O18:</w:t>
                            </w:r>
                            <w:r>
                              <w:rPr>
                                <w:color w:val="000000"/>
                                <w:spacing w:val="-8"/>
                              </w:rPr>
                              <w:t> </w:t>
                            </w:r>
                            <w:r>
                              <w:rPr>
                                <w:color w:val="000000"/>
                              </w:rPr>
                              <w:t>HPV</w:t>
                            </w:r>
                            <w:r>
                              <w:rPr>
                                <w:color w:val="000000"/>
                                <w:spacing w:val="-8"/>
                              </w:rPr>
                              <w:t> </w:t>
                            </w:r>
                            <w:r>
                              <w:rPr>
                                <w:color w:val="000000"/>
                              </w:rPr>
                              <w:t>Vaccination</w:t>
                            </w:r>
                            <w:r>
                              <w:rPr>
                                <w:color w:val="000000"/>
                                <w:spacing w:val="-6"/>
                              </w:rPr>
                              <w:t> </w:t>
                            </w:r>
                            <w:r>
                              <w:rPr>
                                <w:color w:val="000000"/>
                              </w:rPr>
                              <w:t>Series</w:t>
                            </w:r>
                            <w:r>
                              <w:rPr>
                                <w:color w:val="000000"/>
                                <w:spacing w:val="-6"/>
                              </w:rPr>
                              <w:t> </w:t>
                            </w:r>
                            <w:r>
                              <w:rPr>
                                <w:color w:val="000000"/>
                              </w:rPr>
                              <w:t>by</w:t>
                            </w:r>
                            <w:r>
                              <w:rPr>
                                <w:color w:val="000000"/>
                                <w:spacing w:val="-6"/>
                              </w:rPr>
                              <w:t> </w:t>
                            </w:r>
                            <w:r>
                              <w:rPr>
                                <w:color w:val="000000"/>
                              </w:rPr>
                              <w:t>Age</w:t>
                            </w:r>
                            <w:r>
                              <w:rPr>
                                <w:color w:val="000000"/>
                                <w:spacing w:val="-10"/>
                              </w:rPr>
                              <w:t> </w:t>
                            </w:r>
                            <w:r>
                              <w:rPr>
                                <w:color w:val="000000"/>
                                <w:spacing w:val="-5"/>
                              </w:rPr>
                              <w:t>13</w:t>
                            </w:r>
                            <w:r>
                              <w:rPr>
                                <w:rFonts w:ascii="Times New Roman"/>
                                <w:color w:val="000000"/>
                              </w:rPr>
                              <w:tab/>
                            </w:r>
                            <w:r>
                              <w:rPr>
                                <w:b/>
                                <w:color w:val="000000"/>
                                <w:spacing w:val="-5"/>
                              </w:rPr>
                              <w:t>54</w:t>
                            </w:r>
                          </w:p>
                        </w:txbxContent>
                      </wps:txbx>
                      <wps:bodyPr wrap="square" lIns="0" tIns="0" rIns="0" bIns="0" rtlCol="0">
                        <a:noAutofit/>
                      </wps:bodyPr>
                    </wps:wsp>
                  </a:graphicData>
                </a:graphic>
              </wp:anchor>
            </w:drawing>
          </mc:Choice>
          <mc:Fallback>
            <w:pict>
              <v:shape style="position:absolute;margin-left:72pt;margin-top:26.952923pt;width:467.8pt;height:13.45pt;mso-position-horizontal-relative:page;mso-position-vertical-relative:paragraph;z-index:15746560" type="#_x0000_t202" id="docshape54" filled="true" fillcolor="#dae9f7" stroked="false">
                <v:textbox inset="0,0,0,0">
                  <w:txbxContent>
                    <w:p>
                      <w:pPr>
                        <w:pStyle w:val="BodyText"/>
                        <w:tabs>
                          <w:tab w:pos="9060" w:val="right" w:leader="none"/>
                        </w:tabs>
                        <w:spacing w:line="268" w:lineRule="exact"/>
                        <w:ind w:left="827"/>
                        <w:rPr>
                          <w:b/>
                          <w:color w:val="000000"/>
                        </w:rPr>
                      </w:pPr>
                      <w:r>
                        <w:rPr>
                          <w:color w:val="000000"/>
                        </w:rPr>
                        <w:t>Figure</w:t>
                      </w:r>
                      <w:r>
                        <w:rPr>
                          <w:color w:val="000000"/>
                          <w:spacing w:val="-7"/>
                        </w:rPr>
                        <w:t> </w:t>
                      </w:r>
                      <w:r>
                        <w:rPr>
                          <w:color w:val="000000"/>
                        </w:rPr>
                        <w:t>O18:</w:t>
                      </w:r>
                      <w:r>
                        <w:rPr>
                          <w:color w:val="000000"/>
                          <w:spacing w:val="-8"/>
                        </w:rPr>
                        <w:t> </w:t>
                      </w:r>
                      <w:r>
                        <w:rPr>
                          <w:color w:val="000000"/>
                        </w:rPr>
                        <w:t>HPV</w:t>
                      </w:r>
                      <w:r>
                        <w:rPr>
                          <w:color w:val="000000"/>
                          <w:spacing w:val="-8"/>
                        </w:rPr>
                        <w:t> </w:t>
                      </w:r>
                      <w:r>
                        <w:rPr>
                          <w:color w:val="000000"/>
                        </w:rPr>
                        <w:t>Vaccination</w:t>
                      </w:r>
                      <w:r>
                        <w:rPr>
                          <w:color w:val="000000"/>
                          <w:spacing w:val="-6"/>
                        </w:rPr>
                        <w:t> </w:t>
                      </w:r>
                      <w:r>
                        <w:rPr>
                          <w:color w:val="000000"/>
                        </w:rPr>
                        <w:t>Series</w:t>
                      </w:r>
                      <w:r>
                        <w:rPr>
                          <w:color w:val="000000"/>
                          <w:spacing w:val="-6"/>
                        </w:rPr>
                        <w:t> </w:t>
                      </w:r>
                      <w:r>
                        <w:rPr>
                          <w:color w:val="000000"/>
                        </w:rPr>
                        <w:t>by</w:t>
                      </w:r>
                      <w:r>
                        <w:rPr>
                          <w:color w:val="000000"/>
                          <w:spacing w:val="-6"/>
                        </w:rPr>
                        <w:t> </w:t>
                      </w:r>
                      <w:r>
                        <w:rPr>
                          <w:color w:val="000000"/>
                        </w:rPr>
                        <w:t>Age</w:t>
                      </w:r>
                      <w:r>
                        <w:rPr>
                          <w:color w:val="000000"/>
                          <w:spacing w:val="-10"/>
                        </w:rPr>
                        <w:t> </w:t>
                      </w:r>
                      <w:r>
                        <w:rPr>
                          <w:color w:val="000000"/>
                          <w:spacing w:val="-5"/>
                        </w:rPr>
                        <w:t>13</w:t>
                      </w:r>
                      <w:r>
                        <w:rPr>
                          <w:rFonts w:ascii="Times New Roman"/>
                          <w:color w:val="000000"/>
                        </w:rPr>
                        <w:tab/>
                      </w:r>
                      <w:r>
                        <w:rPr>
                          <w:b/>
                          <w:color w:val="000000"/>
                          <w:spacing w:val="-5"/>
                        </w:rPr>
                        <w:t>54</w:t>
                      </w:r>
                    </w:p>
                  </w:txbxContent>
                </v:textbox>
                <v:fill type="solid"/>
                <w10:wrap type="none"/>
              </v:shape>
            </w:pict>
          </mc:Fallback>
        </mc:AlternateContent>
      </w:r>
      <w:r>
        <w:rPr/>
        <w:t>Figure</w:t>
      </w:r>
      <w:r>
        <w:rPr>
          <w:spacing w:val="-9"/>
        </w:rPr>
        <w:t> </w:t>
      </w:r>
      <w:r>
        <w:rPr/>
        <w:t>O17:</w:t>
      </w:r>
      <w:r>
        <w:rPr>
          <w:spacing w:val="-10"/>
        </w:rPr>
        <w:t> </w:t>
      </w:r>
      <w:r>
        <w:rPr/>
        <w:t>Routine</w:t>
      </w:r>
      <w:r>
        <w:rPr>
          <w:spacing w:val="-10"/>
        </w:rPr>
        <w:t> </w:t>
      </w:r>
      <w:r>
        <w:rPr/>
        <w:t>Vaccination</w:t>
      </w:r>
      <w:r>
        <w:rPr>
          <w:spacing w:val="-8"/>
        </w:rPr>
        <w:t> </w:t>
      </w:r>
      <w:r>
        <w:rPr/>
        <w:t>Rate</w:t>
      </w:r>
      <w:r>
        <w:rPr>
          <w:spacing w:val="-10"/>
        </w:rPr>
        <w:t> </w:t>
      </w:r>
      <w:r>
        <w:rPr/>
        <w:t>Among</w:t>
      </w:r>
      <w:r>
        <w:rPr>
          <w:spacing w:val="-9"/>
        </w:rPr>
        <w:t> </w:t>
      </w:r>
      <w:r>
        <w:rPr>
          <w:spacing w:val="-2"/>
        </w:rPr>
        <w:t>Children</w:t>
      </w:r>
      <w:r>
        <w:rPr>
          <w:rFonts w:ascii="Times New Roman"/>
        </w:rPr>
        <w:tab/>
      </w:r>
      <w:r>
        <w:rPr>
          <w:b/>
          <w:spacing w:val="-5"/>
        </w:rPr>
        <w:t>54</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6048">
                <wp:simplePos x="0" y="0"/>
                <wp:positionH relativeFrom="page">
                  <wp:posOffset>914400</wp:posOffset>
                </wp:positionH>
                <wp:positionV relativeFrom="paragraph">
                  <wp:posOffset>342330</wp:posOffset>
                </wp:positionV>
                <wp:extent cx="5941060" cy="17081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8"/>
                              <w:rPr>
                                <w:b/>
                                <w:color w:val="000000"/>
                              </w:rPr>
                            </w:pPr>
                            <w:r>
                              <w:rPr>
                                <w:color w:val="000000"/>
                              </w:rPr>
                              <w:t>Figure</w:t>
                            </w:r>
                            <w:r>
                              <w:rPr>
                                <w:color w:val="000000"/>
                                <w:spacing w:val="-7"/>
                              </w:rPr>
                              <w:t> </w:t>
                            </w:r>
                            <w:r>
                              <w:rPr>
                                <w:color w:val="000000"/>
                              </w:rPr>
                              <w:t>O20:</w:t>
                            </w:r>
                            <w:r>
                              <w:rPr>
                                <w:color w:val="000000"/>
                                <w:spacing w:val="-7"/>
                              </w:rPr>
                              <w:t> </w:t>
                            </w:r>
                            <w:r>
                              <w:rPr>
                                <w:color w:val="000000"/>
                              </w:rPr>
                              <w:t>Chronic</w:t>
                            </w:r>
                            <w:r>
                              <w:rPr>
                                <w:color w:val="000000"/>
                                <w:spacing w:val="-6"/>
                              </w:rPr>
                              <w:t> </w:t>
                            </w:r>
                            <w:r>
                              <w:rPr>
                                <w:color w:val="000000"/>
                                <w:spacing w:val="-2"/>
                              </w:rPr>
                              <w:t>Absenteeism</w:t>
                            </w:r>
                            <w:r>
                              <w:rPr>
                                <w:rFonts w:ascii="Times New Roman"/>
                                <w:color w:val="000000"/>
                              </w:rPr>
                              <w:tab/>
                            </w:r>
                            <w:r>
                              <w:rPr>
                                <w:b/>
                                <w:color w:val="000000"/>
                                <w:spacing w:val="-5"/>
                              </w:rPr>
                              <w:t>55</w:t>
                            </w:r>
                          </w:p>
                        </w:txbxContent>
                      </wps:txbx>
                      <wps:bodyPr wrap="square" lIns="0" tIns="0" rIns="0" bIns="0" rtlCol="0">
                        <a:noAutofit/>
                      </wps:bodyPr>
                    </wps:wsp>
                  </a:graphicData>
                </a:graphic>
              </wp:anchor>
            </w:drawing>
          </mc:Choice>
          <mc:Fallback>
            <w:pict>
              <v:shape style="position:absolute;margin-left:72pt;margin-top:26.955189pt;width:467.8pt;height:13.45pt;mso-position-horizontal-relative:page;mso-position-vertical-relative:paragraph;z-index:15746048" type="#_x0000_t202" id="docshape55" filled="true" fillcolor="#dae9f7" stroked="false">
                <v:textbox inset="0,0,0,0">
                  <w:txbxContent>
                    <w:p>
                      <w:pPr>
                        <w:pStyle w:val="BodyText"/>
                        <w:tabs>
                          <w:tab w:pos="9060" w:val="right" w:leader="none"/>
                        </w:tabs>
                        <w:spacing w:line="268" w:lineRule="exact"/>
                        <w:ind w:left="828"/>
                        <w:rPr>
                          <w:b/>
                          <w:color w:val="000000"/>
                        </w:rPr>
                      </w:pPr>
                      <w:r>
                        <w:rPr>
                          <w:color w:val="000000"/>
                        </w:rPr>
                        <w:t>Figure</w:t>
                      </w:r>
                      <w:r>
                        <w:rPr>
                          <w:color w:val="000000"/>
                          <w:spacing w:val="-7"/>
                        </w:rPr>
                        <w:t> </w:t>
                      </w:r>
                      <w:r>
                        <w:rPr>
                          <w:color w:val="000000"/>
                        </w:rPr>
                        <w:t>O20:</w:t>
                      </w:r>
                      <w:r>
                        <w:rPr>
                          <w:color w:val="000000"/>
                          <w:spacing w:val="-7"/>
                        </w:rPr>
                        <w:t> </w:t>
                      </w:r>
                      <w:r>
                        <w:rPr>
                          <w:color w:val="000000"/>
                        </w:rPr>
                        <w:t>Chronic</w:t>
                      </w:r>
                      <w:r>
                        <w:rPr>
                          <w:color w:val="000000"/>
                          <w:spacing w:val="-6"/>
                        </w:rPr>
                        <w:t> </w:t>
                      </w:r>
                      <w:r>
                        <w:rPr>
                          <w:color w:val="000000"/>
                          <w:spacing w:val="-2"/>
                        </w:rPr>
                        <w:t>Absenteeism</w:t>
                      </w:r>
                      <w:r>
                        <w:rPr>
                          <w:rFonts w:ascii="Times New Roman"/>
                          <w:color w:val="000000"/>
                        </w:rPr>
                        <w:tab/>
                      </w:r>
                      <w:r>
                        <w:rPr>
                          <w:b/>
                          <w:color w:val="000000"/>
                          <w:spacing w:val="-5"/>
                        </w:rPr>
                        <w:t>55</w:t>
                      </w:r>
                    </w:p>
                  </w:txbxContent>
                </v:textbox>
                <v:fill type="solid"/>
                <w10:wrap type="none"/>
              </v:shape>
            </w:pict>
          </mc:Fallback>
        </mc:AlternateContent>
      </w:r>
      <w:r>
        <w:rPr/>
        <w:t>Figure</w:t>
      </w:r>
      <w:r>
        <w:rPr>
          <w:spacing w:val="-4"/>
        </w:rPr>
        <w:t> </w:t>
      </w:r>
      <w:r>
        <w:rPr/>
        <w:t>O19:</w:t>
      </w:r>
      <w:r>
        <w:rPr>
          <w:spacing w:val="-6"/>
        </w:rPr>
        <w:t> </w:t>
      </w:r>
      <w:r>
        <w:rPr/>
        <w:t>Childhood</w:t>
      </w:r>
      <w:r>
        <w:rPr>
          <w:spacing w:val="-7"/>
        </w:rPr>
        <w:t> </w:t>
      </w:r>
      <w:r>
        <w:rPr/>
        <w:t>Lead</w:t>
      </w:r>
      <w:r>
        <w:rPr>
          <w:spacing w:val="-5"/>
        </w:rPr>
        <w:t> </w:t>
      </w:r>
      <w:r>
        <w:rPr>
          <w:spacing w:val="-2"/>
        </w:rPr>
        <w:t>Testing</w:t>
      </w:r>
      <w:r>
        <w:rPr>
          <w:rFonts w:ascii="Times New Roman"/>
        </w:rPr>
        <w:tab/>
      </w:r>
      <w:r>
        <w:rPr>
          <w:b/>
          <w:spacing w:val="-5"/>
        </w:rPr>
        <w:t>55</w:t>
      </w:r>
    </w:p>
    <w:p>
      <w:pPr>
        <w:pStyle w:val="BodyText"/>
        <w:tabs>
          <w:tab w:pos="10500" w:val="right" w:leader="none"/>
        </w:tabs>
        <w:spacing w:before="269"/>
        <w:ind w:left="2267"/>
        <w:rPr>
          <w:b/>
        </w:rPr>
      </w:pPr>
      <w:r>
        <w:rPr>
          <w:b/>
        </w:rPr>
        <mc:AlternateContent>
          <mc:Choice Requires="wps">
            <w:drawing>
              <wp:anchor distT="0" distB="0" distL="0" distR="0" allowOverlap="1" layoutInCell="1" locked="0" behindDoc="0" simplePos="0" relativeHeight="15745536">
                <wp:simplePos x="0" y="0"/>
                <wp:positionH relativeFrom="page">
                  <wp:posOffset>914400</wp:posOffset>
                </wp:positionH>
                <wp:positionV relativeFrom="paragraph">
                  <wp:posOffset>342359</wp:posOffset>
                </wp:positionV>
                <wp:extent cx="5941060" cy="1708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941060" cy="170815"/>
                        </a:xfrm>
                        <a:prstGeom prst="rect">
                          <a:avLst/>
                        </a:prstGeom>
                        <a:solidFill>
                          <a:srgbClr val="DAE9F7"/>
                        </a:solidFill>
                      </wps:spPr>
                      <wps:txbx>
                        <w:txbxContent>
                          <w:p>
                            <w:pPr>
                              <w:pStyle w:val="BodyText"/>
                              <w:tabs>
                                <w:tab w:pos="9060" w:val="right" w:leader="none"/>
                              </w:tabs>
                              <w:spacing w:line="268" w:lineRule="exact"/>
                              <w:ind w:left="828"/>
                              <w:rPr>
                                <w:b/>
                                <w:color w:val="000000"/>
                              </w:rPr>
                            </w:pPr>
                            <w:r>
                              <w:rPr>
                                <w:color w:val="000000"/>
                              </w:rPr>
                              <w:t>Figure</w:t>
                            </w:r>
                            <w:r>
                              <w:rPr>
                                <w:color w:val="000000"/>
                                <w:spacing w:val="-7"/>
                              </w:rPr>
                              <w:t> </w:t>
                            </w:r>
                            <w:r>
                              <w:rPr>
                                <w:color w:val="000000"/>
                              </w:rPr>
                              <w:t>O22:</w:t>
                            </w:r>
                            <w:r>
                              <w:rPr>
                                <w:color w:val="000000"/>
                                <w:spacing w:val="-8"/>
                              </w:rPr>
                              <w:t> </w:t>
                            </w:r>
                            <w:r>
                              <w:rPr>
                                <w:color w:val="000000"/>
                              </w:rPr>
                              <w:t>Health</w:t>
                            </w:r>
                            <w:r>
                              <w:rPr>
                                <w:color w:val="000000"/>
                                <w:spacing w:val="-7"/>
                              </w:rPr>
                              <w:t> </w:t>
                            </w:r>
                            <w:r>
                              <w:rPr>
                                <w:color w:val="000000"/>
                              </w:rPr>
                              <w:t>and</w:t>
                            </w:r>
                            <w:r>
                              <w:rPr>
                                <w:color w:val="000000"/>
                                <w:spacing w:val="-6"/>
                              </w:rPr>
                              <w:t> </w:t>
                            </w:r>
                            <w:r>
                              <w:rPr>
                                <w:color w:val="000000"/>
                              </w:rPr>
                              <w:t>Well-</w:t>
                            </w:r>
                            <w:r>
                              <w:rPr>
                                <w:color w:val="000000"/>
                                <w:spacing w:val="-4"/>
                              </w:rPr>
                              <w:t>Being</w:t>
                            </w:r>
                            <w:r>
                              <w:rPr>
                                <w:rFonts w:ascii="Times New Roman"/>
                                <w:color w:val="000000"/>
                              </w:rPr>
                              <w:tab/>
                            </w:r>
                            <w:r>
                              <w:rPr>
                                <w:b/>
                                <w:color w:val="000000"/>
                                <w:spacing w:val="-5"/>
                              </w:rPr>
                              <w:t>60</w:t>
                            </w:r>
                          </w:p>
                        </w:txbxContent>
                      </wps:txbx>
                      <wps:bodyPr wrap="square" lIns="0" tIns="0" rIns="0" bIns="0" rtlCol="0">
                        <a:noAutofit/>
                      </wps:bodyPr>
                    </wps:wsp>
                  </a:graphicData>
                </a:graphic>
              </wp:anchor>
            </w:drawing>
          </mc:Choice>
          <mc:Fallback>
            <w:pict>
              <v:shape style="position:absolute;margin-left:72pt;margin-top:26.957453pt;width:467.8pt;height:13.45pt;mso-position-horizontal-relative:page;mso-position-vertical-relative:paragraph;z-index:15745536" type="#_x0000_t202" id="docshape56" filled="true" fillcolor="#dae9f7" stroked="false">
                <v:textbox inset="0,0,0,0">
                  <w:txbxContent>
                    <w:p>
                      <w:pPr>
                        <w:pStyle w:val="BodyText"/>
                        <w:tabs>
                          <w:tab w:pos="9060" w:val="right" w:leader="none"/>
                        </w:tabs>
                        <w:spacing w:line="268" w:lineRule="exact"/>
                        <w:ind w:left="828"/>
                        <w:rPr>
                          <w:b/>
                          <w:color w:val="000000"/>
                        </w:rPr>
                      </w:pPr>
                      <w:r>
                        <w:rPr>
                          <w:color w:val="000000"/>
                        </w:rPr>
                        <w:t>Figure</w:t>
                      </w:r>
                      <w:r>
                        <w:rPr>
                          <w:color w:val="000000"/>
                          <w:spacing w:val="-7"/>
                        </w:rPr>
                        <w:t> </w:t>
                      </w:r>
                      <w:r>
                        <w:rPr>
                          <w:color w:val="000000"/>
                        </w:rPr>
                        <w:t>O22:</w:t>
                      </w:r>
                      <w:r>
                        <w:rPr>
                          <w:color w:val="000000"/>
                          <w:spacing w:val="-8"/>
                        </w:rPr>
                        <w:t> </w:t>
                      </w:r>
                      <w:r>
                        <w:rPr>
                          <w:color w:val="000000"/>
                        </w:rPr>
                        <w:t>Health</w:t>
                      </w:r>
                      <w:r>
                        <w:rPr>
                          <w:color w:val="000000"/>
                          <w:spacing w:val="-7"/>
                        </w:rPr>
                        <w:t> </w:t>
                      </w:r>
                      <w:r>
                        <w:rPr>
                          <w:color w:val="000000"/>
                        </w:rPr>
                        <w:t>and</w:t>
                      </w:r>
                      <w:r>
                        <w:rPr>
                          <w:color w:val="000000"/>
                          <w:spacing w:val="-6"/>
                        </w:rPr>
                        <w:t> </w:t>
                      </w:r>
                      <w:r>
                        <w:rPr>
                          <w:color w:val="000000"/>
                        </w:rPr>
                        <w:t>Well-</w:t>
                      </w:r>
                      <w:r>
                        <w:rPr>
                          <w:color w:val="000000"/>
                          <w:spacing w:val="-4"/>
                        </w:rPr>
                        <w:t>Being</w:t>
                      </w:r>
                      <w:r>
                        <w:rPr>
                          <w:rFonts w:ascii="Times New Roman"/>
                          <w:color w:val="000000"/>
                        </w:rPr>
                        <w:tab/>
                      </w:r>
                      <w:r>
                        <w:rPr>
                          <w:b/>
                          <w:color w:val="000000"/>
                          <w:spacing w:val="-5"/>
                        </w:rPr>
                        <w:t>60</w:t>
                      </w:r>
                    </w:p>
                  </w:txbxContent>
                </v:textbox>
                <v:fill type="solid"/>
                <w10:wrap type="none"/>
              </v:shape>
            </w:pict>
          </mc:Fallback>
        </mc:AlternateContent>
      </w:r>
      <w:r>
        <w:rPr/>
        <w:t>Figure</w:t>
      </w:r>
      <w:r>
        <w:rPr>
          <w:spacing w:val="-8"/>
        </w:rPr>
        <w:t> </w:t>
      </w:r>
      <w:r>
        <w:rPr/>
        <w:t>O21:</w:t>
      </w:r>
      <w:r>
        <w:rPr>
          <w:spacing w:val="-10"/>
        </w:rPr>
        <w:t> </w:t>
      </w:r>
      <w:r>
        <w:rPr/>
        <w:t>Postsecondary</w:t>
      </w:r>
      <w:r>
        <w:rPr>
          <w:spacing w:val="-8"/>
        </w:rPr>
        <w:t> </w:t>
      </w:r>
      <w:r>
        <w:rPr>
          <w:spacing w:val="-2"/>
        </w:rPr>
        <w:t>Education</w:t>
      </w:r>
      <w:r>
        <w:rPr>
          <w:rFonts w:ascii="Times New Roman"/>
        </w:rPr>
        <w:tab/>
      </w:r>
      <w:r>
        <w:rPr>
          <w:b/>
          <w:spacing w:val="-5"/>
        </w:rPr>
        <w:t>56</w:t>
      </w:r>
    </w:p>
    <w:p>
      <w:pPr>
        <w:pStyle w:val="BodyText"/>
        <w:tabs>
          <w:tab w:pos="10500" w:val="right" w:leader="none"/>
        </w:tabs>
        <w:spacing w:before="267"/>
        <w:ind w:left="2267"/>
        <w:rPr>
          <w:b/>
        </w:rPr>
      </w:pPr>
      <w:r>
        <w:rPr/>
        <w:t>Figure</w:t>
      </w:r>
      <w:r>
        <w:rPr>
          <w:spacing w:val="-6"/>
        </w:rPr>
        <w:t> </w:t>
      </w:r>
      <w:r>
        <w:rPr/>
        <w:t>O23:</w:t>
      </w:r>
      <w:r>
        <w:rPr>
          <w:spacing w:val="-6"/>
        </w:rPr>
        <w:t> </w:t>
      </w:r>
      <w:r>
        <w:rPr/>
        <w:t>Community</w:t>
      </w:r>
      <w:r>
        <w:rPr>
          <w:spacing w:val="-5"/>
        </w:rPr>
        <w:t> </w:t>
      </w:r>
      <w:r>
        <w:rPr>
          <w:spacing w:val="-2"/>
        </w:rPr>
        <w:t>Conditions</w:t>
      </w:r>
      <w:r>
        <w:rPr>
          <w:rFonts w:ascii="Times New Roman"/>
        </w:rPr>
        <w:tab/>
      </w:r>
      <w:r>
        <w:rPr>
          <w:b/>
          <w:spacing w:val="-5"/>
        </w:rPr>
        <w:t>60</w:t>
      </w:r>
    </w:p>
    <w:p>
      <w:pPr>
        <w:pStyle w:val="BodyText"/>
        <w:tabs>
          <w:tab w:pos="10461" w:val="right" w:leader="none"/>
        </w:tabs>
        <w:spacing w:before="562"/>
        <w:ind w:left="2268"/>
        <w:rPr>
          <w:b/>
        </w:rPr>
      </w:pPr>
      <w:r>
        <w:rPr>
          <w:b/>
        </w:rPr>
        <mc:AlternateContent>
          <mc:Choice Requires="wps">
            <w:drawing>
              <wp:anchor distT="0" distB="0" distL="0" distR="0" allowOverlap="1" layoutInCell="1" locked="0" behindDoc="0" simplePos="0" relativeHeight="15745024">
                <wp:simplePos x="0" y="0"/>
                <wp:positionH relativeFrom="page">
                  <wp:posOffset>914399</wp:posOffset>
                </wp:positionH>
                <wp:positionV relativeFrom="paragraph">
                  <wp:posOffset>186715</wp:posOffset>
                </wp:positionV>
                <wp:extent cx="5943600" cy="1708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943600" cy="170815"/>
                        </a:xfrm>
                        <a:prstGeom prst="rect">
                          <a:avLst/>
                        </a:prstGeom>
                        <a:solidFill>
                          <a:srgbClr val="145F82"/>
                        </a:solidFill>
                      </wps:spPr>
                      <wps:txbx>
                        <w:txbxContent>
                          <w:p>
                            <w:pPr>
                              <w:pStyle w:val="BodyText"/>
                              <w:spacing w:line="268" w:lineRule="exact"/>
                              <w:ind w:left="108"/>
                              <w:rPr>
                                <w:color w:val="000000"/>
                              </w:rPr>
                            </w:pPr>
                            <w:r>
                              <w:rPr>
                                <w:color w:val="FFFFFF"/>
                                <w:spacing w:val="-2"/>
                              </w:rPr>
                              <w:t>Appendices</w:t>
                            </w:r>
                          </w:p>
                        </w:txbxContent>
                      </wps:txbx>
                      <wps:bodyPr wrap="square" lIns="0" tIns="0" rIns="0" bIns="0" rtlCol="0">
                        <a:noAutofit/>
                      </wps:bodyPr>
                    </wps:wsp>
                  </a:graphicData>
                </a:graphic>
              </wp:anchor>
            </w:drawing>
          </mc:Choice>
          <mc:Fallback>
            <w:pict>
              <v:shape style="position:absolute;margin-left:71.999992pt;margin-top:14.702012pt;width:468pt;height:13.45pt;mso-position-horizontal-relative:page;mso-position-vertical-relative:paragraph;z-index:15745024" type="#_x0000_t202" id="docshape57" filled="true" fillcolor="#145f82" stroked="false">
                <v:textbox inset="0,0,0,0">
                  <w:txbxContent>
                    <w:p>
                      <w:pPr>
                        <w:pStyle w:val="BodyText"/>
                        <w:spacing w:line="268" w:lineRule="exact"/>
                        <w:ind w:left="108"/>
                        <w:rPr>
                          <w:color w:val="000000"/>
                        </w:rPr>
                      </w:pPr>
                      <w:r>
                        <w:rPr>
                          <w:color w:val="FFFFFF"/>
                          <w:spacing w:val="-2"/>
                        </w:rPr>
                        <w:t>Appendices</w:t>
                      </w:r>
                    </w:p>
                  </w:txbxContent>
                </v:textbox>
                <v:fill type="solid"/>
                <w10:wrap type="none"/>
              </v:shape>
            </w:pict>
          </mc:Fallback>
        </mc:AlternateContent>
      </w:r>
      <w:r>
        <w:rPr/>
        <w:t>Appendix</w:t>
      </w:r>
      <w:r>
        <w:rPr>
          <w:spacing w:val="-7"/>
        </w:rPr>
        <w:t> </w:t>
      </w:r>
      <w:r>
        <w:rPr/>
        <w:t>A.</w:t>
      </w:r>
      <w:r>
        <w:rPr>
          <w:spacing w:val="-5"/>
        </w:rPr>
        <w:t> </w:t>
      </w:r>
      <w:r>
        <w:rPr/>
        <w:t>Community</w:t>
      </w:r>
      <w:r>
        <w:rPr>
          <w:spacing w:val="-4"/>
        </w:rPr>
        <w:t> </w:t>
      </w:r>
      <w:r>
        <w:rPr/>
        <w:t>Voices</w:t>
      </w:r>
      <w:r>
        <w:rPr>
          <w:spacing w:val="-5"/>
        </w:rPr>
        <w:t> </w:t>
      </w:r>
      <w:r>
        <w:rPr/>
        <w:t>Included</w:t>
      </w:r>
      <w:r>
        <w:rPr>
          <w:spacing w:val="-6"/>
        </w:rPr>
        <w:t> </w:t>
      </w:r>
      <w:r>
        <w:rPr/>
        <w:t>in</w:t>
      </w:r>
      <w:r>
        <w:rPr>
          <w:spacing w:val="-5"/>
        </w:rPr>
        <w:t> </w:t>
      </w:r>
      <w:r>
        <w:rPr/>
        <w:t>the</w:t>
      </w:r>
      <w:r>
        <w:rPr>
          <w:spacing w:val="-5"/>
        </w:rPr>
        <w:t> </w:t>
      </w:r>
      <w:r>
        <w:rPr/>
        <w:t>Community</w:t>
      </w:r>
      <w:r>
        <w:rPr>
          <w:spacing w:val="-4"/>
        </w:rPr>
        <w:t> </w:t>
      </w:r>
      <w:r>
        <w:rPr/>
        <w:t>Health</w:t>
      </w:r>
      <w:r>
        <w:rPr>
          <w:spacing w:val="-6"/>
        </w:rPr>
        <w:t> </w:t>
      </w:r>
      <w:r>
        <w:rPr>
          <w:spacing w:val="-2"/>
        </w:rPr>
        <w:t>Assessment</w:t>
      </w:r>
      <w:r>
        <w:rPr>
          <w:rFonts w:ascii="Times New Roman"/>
        </w:rPr>
        <w:tab/>
      </w:r>
      <w:r>
        <w:rPr>
          <w:b/>
          <w:spacing w:val="-5"/>
        </w:rPr>
        <w:t>72</w:t>
      </w:r>
    </w:p>
    <w:p>
      <w:pPr>
        <w:pStyle w:val="BodyText"/>
        <w:spacing w:after="0"/>
        <w:rPr>
          <w:b/>
        </w:rPr>
        <w:sectPr>
          <w:headerReference w:type="default" r:id="rId16"/>
          <w:footerReference w:type="default" r:id="rId17"/>
          <w:pgSz w:w="12240" w:h="15840"/>
          <w:pgMar w:header="259" w:footer="1252" w:top="1220" w:bottom="1440" w:left="0" w:right="0"/>
          <w:pgNumType w:start="3"/>
        </w:sectPr>
      </w:pPr>
    </w:p>
    <w:p>
      <w:pPr>
        <w:pStyle w:val="BodyText"/>
        <w:spacing w:before="11"/>
        <w:rPr>
          <w:b/>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9" name="Group 69"/>
                <wp:cNvGraphicFramePr>
                  <a:graphicFrameLocks/>
                </wp:cNvGraphicFramePr>
                <a:graphic>
                  <a:graphicData uri="http://schemas.microsoft.com/office/word/2010/wordprocessingGroup">
                    <wpg:wgp>
                      <wpg:cNvPr id="69" name="Group 69"/>
                      <wpg:cNvGrpSpPr/>
                      <wpg:grpSpPr>
                        <a:xfrm>
                          <a:off x="0" y="0"/>
                          <a:ext cx="7754620" cy="26034"/>
                          <a:chExt cx="7754620" cy="26034"/>
                        </a:xfrm>
                      </wpg:grpSpPr>
                      <wps:wsp>
                        <wps:cNvPr id="70" name="Graphic 70"/>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8" coordorigin="0,0" coordsize="12212,41">
                <v:line style="position:absolute" from="0,20" to="12211,20" stroked="true" strokeweight="2.04pt" strokecolor="#0e2841">
                  <v:stroke dashstyle="solid"/>
                </v:line>
              </v:group>
            </w:pict>
          </mc:Fallback>
        </mc:AlternateContent>
      </w:r>
      <w:r>
        <w:rPr>
          <w:sz w:val="2"/>
        </w:rPr>
      </w:r>
    </w:p>
    <w:p>
      <w:pPr>
        <w:pStyle w:val="BodyText"/>
        <w:spacing w:before="48"/>
        <w:rPr>
          <w:b/>
          <w:sz w:val="28"/>
        </w:rPr>
      </w:pPr>
    </w:p>
    <w:p>
      <w:pPr>
        <w:pStyle w:val="Heading1"/>
        <w:tabs>
          <w:tab w:pos="4984" w:val="left" w:leader="none"/>
          <w:tab w:pos="12134" w:val="left" w:leader="none"/>
        </w:tabs>
        <w:ind w:left="124"/>
      </w:pPr>
      <w:r>
        <w:rPr>
          <w:rFonts w:ascii="Times New Roman"/>
          <w:b w:val="0"/>
          <w:color w:val="FFFFFF"/>
          <w:shd w:fill="145F82" w:color="auto" w:val="clear"/>
        </w:rPr>
        <w:tab/>
      </w:r>
      <w:r>
        <w:rPr>
          <w:color w:val="FFFFFF"/>
          <w:spacing w:val="-2"/>
          <w:shd w:fill="145F82" w:color="auto" w:val="clear"/>
        </w:rPr>
        <w:t>Acknowledgements</w:t>
      </w:r>
      <w:r>
        <w:rPr>
          <w:color w:val="FFFFFF"/>
          <w:shd w:fill="145F82" w:color="auto" w:val="clear"/>
        </w:rPr>
        <w:tab/>
      </w:r>
    </w:p>
    <w:p>
      <w:pPr>
        <w:pStyle w:val="BodyText"/>
        <w:rPr>
          <w:b/>
          <w:sz w:val="28"/>
        </w:rPr>
      </w:pPr>
    </w:p>
    <w:p>
      <w:pPr>
        <w:pStyle w:val="BodyText"/>
        <w:spacing w:before="25"/>
        <w:rPr>
          <w:b/>
          <w:sz w:val="28"/>
        </w:rPr>
      </w:pPr>
    </w:p>
    <w:p>
      <w:pPr>
        <w:pStyle w:val="BodyText"/>
        <w:spacing w:line="259" w:lineRule="auto"/>
        <w:ind w:left="1439" w:right="1501"/>
      </w:pPr>
      <w:r>
        <w:rPr/>
        <w:t>We thank community members whose knowledge and lived experience form the foundation of this report.</w:t>
      </w:r>
      <w:r>
        <w:rPr>
          <w:spacing w:val="-7"/>
        </w:rPr>
        <w:t> </w:t>
      </w:r>
      <w:r>
        <w:rPr/>
        <w:t>The</w:t>
      </w:r>
      <w:r>
        <w:rPr>
          <w:spacing w:val="-6"/>
        </w:rPr>
        <w:t> </w:t>
      </w:r>
      <w:r>
        <w:rPr/>
        <w:t>input</w:t>
      </w:r>
      <w:r>
        <w:rPr>
          <w:spacing w:val="-6"/>
        </w:rPr>
        <w:t> </w:t>
      </w:r>
      <w:r>
        <w:rPr/>
        <w:t>they</w:t>
      </w:r>
      <w:r>
        <w:rPr>
          <w:spacing w:val="-6"/>
        </w:rPr>
        <w:t> </w:t>
      </w:r>
      <w:r>
        <w:rPr/>
        <w:t>generously</w:t>
      </w:r>
      <w:r>
        <w:rPr>
          <w:spacing w:val="-6"/>
        </w:rPr>
        <w:t> </w:t>
      </w:r>
      <w:r>
        <w:rPr/>
        <w:t>shared</w:t>
      </w:r>
      <w:r>
        <w:rPr>
          <w:spacing w:val="-6"/>
        </w:rPr>
        <w:t> </w:t>
      </w:r>
      <w:r>
        <w:rPr/>
        <w:t>has</w:t>
      </w:r>
      <w:r>
        <w:rPr>
          <w:spacing w:val="-6"/>
        </w:rPr>
        <w:t> </w:t>
      </w:r>
      <w:r>
        <w:rPr/>
        <w:t>focused</w:t>
      </w:r>
      <w:r>
        <w:rPr>
          <w:spacing w:val="-8"/>
        </w:rPr>
        <w:t> </w:t>
      </w:r>
      <w:r>
        <w:rPr/>
        <w:t>the</w:t>
      </w:r>
      <w:r>
        <w:rPr>
          <w:spacing w:val="-6"/>
        </w:rPr>
        <w:t> </w:t>
      </w:r>
      <w:r>
        <w:rPr/>
        <w:t>scope</w:t>
      </w:r>
      <w:r>
        <w:rPr>
          <w:spacing w:val="-6"/>
        </w:rPr>
        <w:t> </w:t>
      </w:r>
      <w:r>
        <w:rPr/>
        <w:t>of</w:t>
      </w:r>
      <w:r>
        <w:rPr>
          <w:spacing w:val="-9"/>
        </w:rPr>
        <w:t> </w:t>
      </w:r>
      <w:r>
        <w:rPr/>
        <w:t>this</w:t>
      </w:r>
      <w:r>
        <w:rPr>
          <w:spacing w:val="-7"/>
        </w:rPr>
        <w:t> </w:t>
      </w:r>
      <w:r>
        <w:rPr/>
        <w:t>work,</w:t>
      </w:r>
      <w:r>
        <w:rPr>
          <w:spacing w:val="-6"/>
        </w:rPr>
        <w:t> </w:t>
      </w:r>
      <w:r>
        <w:rPr/>
        <w:t>strengthened</w:t>
      </w:r>
      <w:r>
        <w:rPr>
          <w:spacing w:val="-6"/>
        </w:rPr>
        <w:t> </w:t>
      </w:r>
      <w:r>
        <w:rPr/>
        <w:t>its</w:t>
      </w:r>
      <w:r>
        <w:rPr>
          <w:spacing w:val="-8"/>
        </w:rPr>
        <w:t> </w:t>
      </w:r>
      <w:r>
        <w:rPr/>
        <w:t>quality, and led us toward a more accurate understanding of local health needs.</w:t>
      </w:r>
    </w:p>
    <w:p>
      <w:pPr>
        <w:pStyle w:val="BodyText"/>
        <w:spacing w:line="259" w:lineRule="auto" w:before="160"/>
        <w:ind w:left="1440" w:right="1501" w:hanging="1"/>
      </w:pPr>
      <w:r>
        <w:rPr/>
        <w:t>We</w:t>
      </w:r>
      <w:r>
        <w:rPr>
          <w:spacing w:val="-3"/>
        </w:rPr>
        <w:t> </w:t>
      </w:r>
      <w:r>
        <w:rPr/>
        <w:t>thank community</w:t>
      </w:r>
      <w:r>
        <w:rPr>
          <w:spacing w:val="-1"/>
        </w:rPr>
        <w:t> </w:t>
      </w:r>
      <w:r>
        <w:rPr/>
        <w:t>partners,</w:t>
      </w:r>
      <w:r>
        <w:rPr>
          <w:spacing w:val="-4"/>
        </w:rPr>
        <w:t> </w:t>
      </w:r>
      <w:r>
        <w:rPr/>
        <w:t>Ontario County</w:t>
      </w:r>
      <w:r>
        <w:rPr>
          <w:spacing w:val="-2"/>
        </w:rPr>
        <w:t> </w:t>
      </w:r>
      <w:r>
        <w:rPr/>
        <w:t>Health</w:t>
      </w:r>
      <w:r>
        <w:rPr>
          <w:spacing w:val="-3"/>
        </w:rPr>
        <w:t> </w:t>
      </w:r>
      <w:r>
        <w:rPr/>
        <w:t>Collaborative</w:t>
      </w:r>
      <w:r>
        <w:rPr>
          <w:spacing w:val="-5"/>
        </w:rPr>
        <w:t> </w:t>
      </w:r>
      <w:r>
        <w:rPr/>
        <w:t>members,</w:t>
      </w:r>
      <w:r>
        <w:rPr>
          <w:spacing w:val="-5"/>
        </w:rPr>
        <w:t> </w:t>
      </w:r>
      <w:r>
        <w:rPr/>
        <w:t>and</w:t>
      </w:r>
      <w:r>
        <w:rPr>
          <w:spacing w:val="-5"/>
        </w:rPr>
        <w:t> </w:t>
      </w:r>
      <w:r>
        <w:rPr/>
        <w:t>organizations</w:t>
      </w:r>
      <w:r>
        <w:rPr>
          <w:spacing w:val="-5"/>
        </w:rPr>
        <w:t> </w:t>
      </w:r>
      <w:r>
        <w:rPr/>
        <w:t>that contributed to this assessment by providing data, outreach support, expertise, and ongoing collaboration.</w:t>
      </w:r>
      <w:r>
        <w:rPr>
          <w:spacing w:val="-6"/>
        </w:rPr>
        <w:t> </w:t>
      </w:r>
      <w:r>
        <w:rPr/>
        <w:t>These</w:t>
      </w:r>
      <w:r>
        <w:rPr>
          <w:spacing w:val="-6"/>
        </w:rPr>
        <w:t> </w:t>
      </w:r>
      <w:r>
        <w:rPr/>
        <w:t>partnerships</w:t>
      </w:r>
      <w:r>
        <w:rPr>
          <w:spacing w:val="-5"/>
        </w:rPr>
        <w:t> </w:t>
      </w:r>
      <w:r>
        <w:rPr/>
        <w:t>grounded</w:t>
      </w:r>
      <w:r>
        <w:rPr>
          <w:spacing w:val="-9"/>
        </w:rPr>
        <w:t> </w:t>
      </w:r>
      <w:r>
        <w:rPr/>
        <w:t>the</w:t>
      </w:r>
      <w:r>
        <w:rPr>
          <w:spacing w:val="-6"/>
        </w:rPr>
        <w:t> </w:t>
      </w:r>
      <w:r>
        <w:rPr/>
        <w:t>assessment</w:t>
      </w:r>
      <w:r>
        <w:rPr>
          <w:spacing w:val="-6"/>
        </w:rPr>
        <w:t> </w:t>
      </w:r>
      <w:r>
        <w:rPr/>
        <w:t>in</w:t>
      </w:r>
      <w:r>
        <w:rPr>
          <w:spacing w:val="-6"/>
        </w:rPr>
        <w:t> </w:t>
      </w:r>
      <w:r>
        <w:rPr/>
        <w:t>local</w:t>
      </w:r>
      <w:r>
        <w:rPr>
          <w:spacing w:val="-8"/>
        </w:rPr>
        <w:t> </w:t>
      </w:r>
      <w:r>
        <w:rPr/>
        <w:t>context</w:t>
      </w:r>
      <w:r>
        <w:rPr>
          <w:spacing w:val="-6"/>
        </w:rPr>
        <w:t> </w:t>
      </w:r>
      <w:r>
        <w:rPr/>
        <w:t>and</w:t>
      </w:r>
      <w:r>
        <w:rPr>
          <w:spacing w:val="-8"/>
        </w:rPr>
        <w:t> </w:t>
      </w:r>
      <w:r>
        <w:rPr/>
        <w:t>ensured</w:t>
      </w:r>
      <w:r>
        <w:rPr>
          <w:spacing w:val="-6"/>
        </w:rPr>
        <w:t> </w:t>
      </w:r>
      <w:r>
        <w:rPr/>
        <w:t>it</w:t>
      </w:r>
      <w:r>
        <w:rPr>
          <w:spacing w:val="-6"/>
        </w:rPr>
        <w:t> </w:t>
      </w:r>
      <w:r>
        <w:rPr/>
        <w:t>reﬂects</w:t>
      </w:r>
      <w:r>
        <w:rPr>
          <w:spacing w:val="-8"/>
        </w:rPr>
        <w:t> </w:t>
      </w:r>
      <w:r>
        <w:rPr/>
        <w:t>the realities of Ontario County.</w:t>
      </w:r>
    </w:p>
    <w:p>
      <w:pPr>
        <w:pStyle w:val="BodyText"/>
        <w:spacing w:line="259" w:lineRule="auto" w:before="160"/>
        <w:ind w:left="1440" w:right="1501"/>
      </w:pPr>
      <w:r>
        <w:rPr/>
        <w:t>The Public Health Director would like to thank the director and staﬀ at the Pivital</w:t>
      </w:r>
      <w:r>
        <w:rPr>
          <w:spacing w:val="-2"/>
        </w:rPr>
        <w:t> </w:t>
      </w:r>
      <w:r>
        <w:rPr/>
        <w:t>Public Health Partnership</w:t>
      </w:r>
      <w:r>
        <w:rPr>
          <w:spacing w:val="-6"/>
        </w:rPr>
        <w:t> </w:t>
      </w:r>
      <w:r>
        <w:rPr/>
        <w:t>for</w:t>
      </w:r>
      <w:r>
        <w:rPr>
          <w:spacing w:val="-6"/>
        </w:rPr>
        <w:t> </w:t>
      </w:r>
      <w:r>
        <w:rPr/>
        <w:t>providing</w:t>
      </w:r>
      <w:r>
        <w:rPr>
          <w:spacing w:val="-6"/>
        </w:rPr>
        <w:t> </w:t>
      </w:r>
      <w:r>
        <w:rPr/>
        <w:t>guidance,</w:t>
      </w:r>
      <w:r>
        <w:rPr>
          <w:spacing w:val="-6"/>
        </w:rPr>
        <w:t> </w:t>
      </w:r>
      <w:r>
        <w:rPr/>
        <w:t>expertise</w:t>
      </w:r>
      <w:r>
        <w:rPr>
          <w:spacing w:val="-7"/>
        </w:rPr>
        <w:t> </w:t>
      </w:r>
      <w:r>
        <w:rPr/>
        <w:t>and</w:t>
      </w:r>
      <w:r>
        <w:rPr>
          <w:spacing w:val="-6"/>
        </w:rPr>
        <w:t> </w:t>
      </w:r>
      <w:r>
        <w:rPr/>
        <w:t>support</w:t>
      </w:r>
      <w:r>
        <w:rPr>
          <w:spacing w:val="-7"/>
        </w:rPr>
        <w:t> </w:t>
      </w:r>
      <w:r>
        <w:rPr/>
        <w:t>during</w:t>
      </w:r>
      <w:r>
        <w:rPr>
          <w:spacing w:val="-7"/>
        </w:rPr>
        <w:t> </w:t>
      </w:r>
      <w:r>
        <w:rPr/>
        <w:t>the</w:t>
      </w:r>
      <w:r>
        <w:rPr>
          <w:spacing w:val="-7"/>
        </w:rPr>
        <w:t> </w:t>
      </w:r>
      <w:r>
        <w:rPr/>
        <w:t>community</w:t>
      </w:r>
      <w:r>
        <w:rPr>
          <w:spacing w:val="-7"/>
        </w:rPr>
        <w:t> </w:t>
      </w:r>
      <w:r>
        <w:rPr/>
        <w:t>health</w:t>
      </w:r>
      <w:r>
        <w:rPr>
          <w:spacing w:val="-6"/>
        </w:rPr>
        <w:t> </w:t>
      </w:r>
      <w:r>
        <w:rPr/>
        <w:t>assessment (CHA), as well as, Pauline Hoﬀman, Ph.D. for assisting with the CHA narrative. A special thanks to Kassandra</w:t>
      </w:r>
      <w:r>
        <w:rPr>
          <w:spacing w:val="-6"/>
        </w:rPr>
        <w:t> </w:t>
      </w:r>
      <w:r>
        <w:rPr/>
        <w:t>Doyle,</w:t>
      </w:r>
      <w:r>
        <w:rPr>
          <w:spacing w:val="-6"/>
        </w:rPr>
        <w:t> </w:t>
      </w:r>
      <w:r>
        <w:rPr/>
        <w:t>MS</w:t>
      </w:r>
      <w:r>
        <w:rPr>
          <w:spacing w:val="-6"/>
        </w:rPr>
        <w:t> </w:t>
      </w:r>
      <w:r>
        <w:rPr/>
        <w:t>who</w:t>
      </w:r>
      <w:r>
        <w:rPr>
          <w:spacing w:val="-4"/>
        </w:rPr>
        <w:t> </w:t>
      </w:r>
      <w:r>
        <w:rPr/>
        <w:t>assembled</w:t>
      </w:r>
      <w:r>
        <w:rPr>
          <w:spacing w:val="-5"/>
        </w:rPr>
        <w:t> </w:t>
      </w:r>
      <w:r>
        <w:rPr/>
        <w:t>community</w:t>
      </w:r>
      <w:r>
        <w:rPr>
          <w:spacing w:val="-5"/>
        </w:rPr>
        <w:t> </w:t>
      </w:r>
      <w:r>
        <w:rPr/>
        <w:t>partners,</w:t>
      </w:r>
      <w:r>
        <w:rPr>
          <w:spacing w:val="-6"/>
        </w:rPr>
        <w:t> </w:t>
      </w:r>
      <w:r>
        <w:rPr/>
        <w:t>led</w:t>
      </w:r>
      <w:r>
        <w:rPr>
          <w:spacing w:val="-4"/>
        </w:rPr>
        <w:t> </w:t>
      </w:r>
      <w:r>
        <w:rPr/>
        <w:t>them</w:t>
      </w:r>
      <w:r>
        <w:rPr>
          <w:spacing w:val="-6"/>
        </w:rPr>
        <w:t> </w:t>
      </w:r>
      <w:r>
        <w:rPr/>
        <w:t>through</w:t>
      </w:r>
      <w:r>
        <w:rPr>
          <w:spacing w:val="-5"/>
        </w:rPr>
        <w:t> </w:t>
      </w:r>
      <w:r>
        <w:rPr/>
        <w:t>the</w:t>
      </w:r>
      <w:r>
        <w:rPr>
          <w:spacing w:val="-5"/>
        </w:rPr>
        <w:t> </w:t>
      </w:r>
      <w:r>
        <w:rPr/>
        <w:t>MAPP</w:t>
      </w:r>
      <w:r>
        <w:rPr>
          <w:spacing w:val="-6"/>
        </w:rPr>
        <w:t> </w:t>
      </w:r>
      <w:r>
        <w:rPr/>
        <w:t>2.0</w:t>
      </w:r>
      <w:r>
        <w:rPr>
          <w:spacing w:val="-4"/>
        </w:rPr>
        <w:t> </w:t>
      </w:r>
      <w:r>
        <w:rPr/>
        <w:t>process, provided vision, and contributed signiﬁcantly to the creation of this document.</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71" name="Group 71"/>
                <wp:cNvGraphicFramePr>
                  <a:graphicFrameLocks/>
                </wp:cNvGraphicFramePr>
                <a:graphic>
                  <a:graphicData uri="http://schemas.microsoft.com/office/word/2010/wordprocessingGroup">
                    <wpg:wgp>
                      <wpg:cNvPr id="71" name="Group 71"/>
                      <wpg:cNvGrpSpPr/>
                      <wpg:grpSpPr>
                        <a:xfrm>
                          <a:off x="0" y="0"/>
                          <a:ext cx="7754620" cy="26034"/>
                          <a:chExt cx="7754620" cy="26034"/>
                        </a:xfrm>
                      </wpg:grpSpPr>
                      <wps:wsp>
                        <wps:cNvPr id="72" name="Graphic 7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9" coordorigin="0,0" coordsize="12212,41">
                <v:line style="position:absolute" from="0,20" to="12211,20" stroked="true" strokeweight="2.04pt" strokecolor="#0e2841">
                  <v:stroke dashstyle="solid"/>
                </v:line>
              </v:group>
            </w:pict>
          </mc:Fallback>
        </mc:AlternateContent>
      </w:r>
      <w:r>
        <w:rPr>
          <w:sz w:val="2"/>
        </w:rPr>
      </w:r>
    </w:p>
    <w:p>
      <w:pPr>
        <w:pStyle w:val="Heading1"/>
        <w:tabs>
          <w:tab w:pos="4941" w:val="left" w:leader="none"/>
          <w:tab w:pos="12153" w:val="left" w:leader="none"/>
        </w:tabs>
        <w:spacing w:before="174"/>
        <w:ind w:left="124"/>
      </w:pPr>
      <w:r>
        <w:rPr>
          <w:rFonts w:ascii="Times New Roman"/>
          <w:b w:val="0"/>
          <w:color w:val="FFFFFF"/>
          <w:shd w:fill="145F82" w:color="auto" w:val="clear"/>
        </w:rPr>
        <w:tab/>
      </w:r>
      <w:r>
        <w:rPr>
          <w:color w:val="FFFFFF"/>
          <w:shd w:fill="145F82" w:color="auto" w:val="clear"/>
        </w:rPr>
        <w:t>Community</w:t>
      </w:r>
      <w:r>
        <w:rPr>
          <w:color w:val="FFFFFF"/>
          <w:spacing w:val="-5"/>
          <w:shd w:fill="145F82" w:color="auto" w:val="clear"/>
        </w:rPr>
        <w:t> </w:t>
      </w:r>
      <w:r>
        <w:rPr>
          <w:color w:val="FFFFFF"/>
          <w:spacing w:val="-2"/>
          <w:shd w:fill="145F82" w:color="auto" w:val="clear"/>
        </w:rPr>
        <w:t>Partners</w:t>
      </w:r>
      <w:r>
        <w:rPr>
          <w:color w:val="FFFFFF"/>
          <w:shd w:fill="145F82" w:color="auto" w:val="clear"/>
        </w:rPr>
        <w:tab/>
      </w:r>
    </w:p>
    <w:p>
      <w:pPr>
        <w:pStyle w:val="BodyText"/>
        <w:spacing w:before="134"/>
        <w:rPr>
          <w:b/>
          <w:sz w:val="28"/>
        </w:rPr>
      </w:pPr>
    </w:p>
    <w:p>
      <w:pPr>
        <w:pStyle w:val="BodyText"/>
        <w:ind w:left="1439" w:right="1501"/>
      </w:pPr>
      <w:r>
        <w:rPr/>
        <w:t>A diverse coalition of</w:t>
      </w:r>
      <w:r>
        <w:rPr>
          <w:spacing w:val="-3"/>
        </w:rPr>
        <w:t> </w:t>
      </w:r>
      <w:r>
        <w:rPr/>
        <w:t>organizations and</w:t>
      </w:r>
      <w:r>
        <w:rPr>
          <w:spacing w:val="-1"/>
        </w:rPr>
        <w:t> </w:t>
      </w:r>
      <w:r>
        <w:rPr/>
        <w:t>residents participated in the</w:t>
      </w:r>
      <w:r>
        <w:rPr>
          <w:spacing w:val="-1"/>
        </w:rPr>
        <w:t> </w:t>
      </w:r>
      <w:r>
        <w:rPr/>
        <w:t>Ontario County Community Health Assessment</w:t>
      </w:r>
      <w:r>
        <w:rPr>
          <w:spacing w:val="-7"/>
        </w:rPr>
        <w:t> </w:t>
      </w:r>
      <w:r>
        <w:rPr/>
        <w:t>process</w:t>
      </w:r>
      <w:r>
        <w:rPr>
          <w:spacing w:val="-10"/>
        </w:rPr>
        <w:t> </w:t>
      </w:r>
      <w:r>
        <w:rPr/>
        <w:t>to</w:t>
      </w:r>
      <w:r>
        <w:rPr>
          <w:spacing w:val="-9"/>
        </w:rPr>
        <w:t> </w:t>
      </w:r>
      <w:r>
        <w:rPr/>
        <w:t>ensure</w:t>
      </w:r>
      <w:r>
        <w:rPr>
          <w:spacing w:val="-7"/>
        </w:rPr>
        <w:t> </w:t>
      </w:r>
      <w:r>
        <w:rPr/>
        <w:t>broad</w:t>
      </w:r>
      <w:r>
        <w:rPr>
          <w:spacing w:val="-7"/>
        </w:rPr>
        <w:t> </w:t>
      </w:r>
      <w:r>
        <w:rPr/>
        <w:t>stakeholder</w:t>
      </w:r>
      <w:r>
        <w:rPr>
          <w:spacing w:val="-9"/>
        </w:rPr>
        <w:t> </w:t>
      </w:r>
      <w:r>
        <w:rPr/>
        <w:t>input</w:t>
      </w:r>
      <w:r>
        <w:rPr>
          <w:spacing w:val="-8"/>
        </w:rPr>
        <w:t> </w:t>
      </w:r>
      <w:r>
        <w:rPr/>
        <w:t>and</w:t>
      </w:r>
      <w:r>
        <w:rPr>
          <w:spacing w:val="-9"/>
        </w:rPr>
        <w:t> </w:t>
      </w:r>
      <w:r>
        <w:rPr/>
        <w:t>representation</w:t>
      </w:r>
      <w:r>
        <w:rPr>
          <w:spacing w:val="-7"/>
        </w:rPr>
        <w:t> </w:t>
      </w:r>
      <w:r>
        <w:rPr/>
        <w:t>from</w:t>
      </w:r>
      <w:r>
        <w:rPr>
          <w:spacing w:val="-11"/>
        </w:rPr>
        <w:t> </w:t>
      </w:r>
      <w:r>
        <w:rPr/>
        <w:t>organizations</w:t>
      </w:r>
      <w:r>
        <w:rPr>
          <w:spacing w:val="-9"/>
        </w:rPr>
        <w:t> </w:t>
      </w:r>
      <w:r>
        <w:rPr/>
        <w:t>that</w:t>
      </w:r>
      <w:r>
        <w:rPr>
          <w:spacing w:val="-7"/>
        </w:rPr>
        <w:t> </w:t>
      </w:r>
      <w:r>
        <w:rPr/>
        <w:t>serve people</w:t>
      </w:r>
      <w:r>
        <w:rPr>
          <w:spacing w:val="-5"/>
        </w:rPr>
        <w:t> </w:t>
      </w:r>
      <w:r>
        <w:rPr/>
        <w:t>in</w:t>
      </w:r>
      <w:r>
        <w:rPr>
          <w:spacing w:val="-7"/>
        </w:rPr>
        <w:t> </w:t>
      </w:r>
      <w:r>
        <w:rPr/>
        <w:t>our</w:t>
      </w:r>
      <w:r>
        <w:rPr>
          <w:spacing w:val="-5"/>
        </w:rPr>
        <w:t> </w:t>
      </w:r>
      <w:r>
        <w:rPr/>
        <w:t>community</w:t>
      </w:r>
      <w:r>
        <w:rPr>
          <w:spacing w:val="-4"/>
        </w:rPr>
        <w:t> </w:t>
      </w:r>
      <w:r>
        <w:rPr/>
        <w:t>experiencing</w:t>
      </w:r>
      <w:r>
        <w:rPr>
          <w:spacing w:val="-5"/>
        </w:rPr>
        <w:t> </w:t>
      </w:r>
      <w:r>
        <w:rPr/>
        <w:t>health</w:t>
      </w:r>
      <w:r>
        <w:rPr>
          <w:spacing w:val="-6"/>
        </w:rPr>
        <w:t> </w:t>
      </w:r>
      <w:r>
        <w:rPr/>
        <w:t>disparities.</w:t>
      </w:r>
      <w:r>
        <w:rPr>
          <w:spacing w:val="-5"/>
        </w:rPr>
        <w:t> </w:t>
      </w:r>
      <w:r>
        <w:rPr/>
        <w:t>The</w:t>
      </w:r>
      <w:r>
        <w:rPr>
          <w:spacing w:val="-5"/>
        </w:rPr>
        <w:t> </w:t>
      </w:r>
      <w:r>
        <w:rPr/>
        <w:t>following</w:t>
      </w:r>
      <w:r>
        <w:rPr>
          <w:spacing w:val="-5"/>
        </w:rPr>
        <w:t> </w:t>
      </w:r>
      <w:r>
        <w:rPr/>
        <w:t>partner</w:t>
      </w:r>
      <w:r>
        <w:rPr>
          <w:spacing w:val="-7"/>
        </w:rPr>
        <w:t> </w:t>
      </w:r>
      <w:r>
        <w:rPr/>
        <w:t>organizations,</w:t>
      </w:r>
      <w:r>
        <w:rPr>
          <w:spacing w:val="-6"/>
        </w:rPr>
        <w:t> </w:t>
      </w:r>
      <w:r>
        <w:rPr/>
        <w:t>organized by sector, contributed to planning and assessment activities:</w:t>
      </w:r>
    </w:p>
    <w:p>
      <w:pPr>
        <w:pStyle w:val="BodyText"/>
        <w:spacing w:before="24"/>
        <w:rPr>
          <w:sz w:val="20"/>
        </w:rPr>
      </w:pPr>
    </w:p>
    <w:p>
      <w:pPr>
        <w:spacing w:line="240" w:lineRule="auto"/>
        <w:ind w:left="1440" w:right="0" w:firstLine="0"/>
        <w:rPr>
          <w:sz w:val="20"/>
        </w:rPr>
      </w:pPr>
      <w:r>
        <w:rPr>
          <w:sz w:val="20"/>
        </w:rPr>
        <mc:AlternateContent>
          <mc:Choice Requires="wps">
            <w:drawing>
              <wp:inline distT="0" distB="0" distL="0" distR="0">
                <wp:extent cx="5925820" cy="365760"/>
                <wp:effectExtent l="0" t="0" r="0" b="0"/>
                <wp:docPr id="73" name="Textbox 73"/>
                <wp:cNvGraphicFramePr>
                  <a:graphicFrameLocks/>
                </wp:cNvGraphicFramePr>
                <a:graphic>
                  <a:graphicData uri="http://schemas.microsoft.com/office/word/2010/wordprocessingShape">
                    <wps:wsp>
                      <wps:cNvPr id="73" name="Textbox 73"/>
                      <wps:cNvSpPr txBox="1"/>
                      <wps:spPr>
                        <a:xfrm>
                          <a:off x="0" y="0"/>
                          <a:ext cx="5925820" cy="365760"/>
                        </a:xfrm>
                        <a:prstGeom prst="rect">
                          <a:avLst/>
                        </a:prstGeom>
                        <a:solidFill>
                          <a:srgbClr val="145F82"/>
                        </a:solidFill>
                      </wps:spPr>
                      <wps:txbx>
                        <w:txbxContent>
                          <w:p>
                            <w:pPr>
                              <w:spacing w:before="141"/>
                              <w:ind w:left="1" w:right="7" w:firstLine="0"/>
                              <w:jc w:val="center"/>
                              <w:rPr>
                                <w:b/>
                                <w:color w:val="000000"/>
                                <w:sz w:val="24"/>
                              </w:rPr>
                            </w:pPr>
                            <w:r>
                              <w:rPr>
                                <w:b/>
                                <w:color w:val="FFFFFF"/>
                                <w:sz w:val="24"/>
                              </w:rPr>
                              <w:t>Community</w:t>
                            </w:r>
                            <w:r>
                              <w:rPr>
                                <w:b/>
                                <w:color w:val="FFFFFF"/>
                                <w:spacing w:val="-12"/>
                                <w:sz w:val="24"/>
                              </w:rPr>
                              <w:t> </w:t>
                            </w:r>
                            <w:r>
                              <w:rPr>
                                <w:b/>
                                <w:color w:val="FFFFFF"/>
                                <w:spacing w:val="-2"/>
                                <w:sz w:val="24"/>
                              </w:rPr>
                              <w:t>Agencies</w:t>
                            </w:r>
                          </w:p>
                        </w:txbxContent>
                      </wps:txbx>
                      <wps:bodyPr wrap="square" lIns="0" tIns="0" rIns="0" bIns="0" rtlCol="0">
                        <a:noAutofit/>
                      </wps:bodyPr>
                    </wps:wsp>
                  </a:graphicData>
                </a:graphic>
              </wp:inline>
            </w:drawing>
          </mc:Choice>
          <mc:Fallback>
            <w:pict>
              <v:shape style="width:466.6pt;height:28.8pt;mso-position-horizontal-relative:char;mso-position-vertical-relative:line" type="#_x0000_t202" id="docshape60" filled="true" fillcolor="#145f82" stroked="false">
                <w10:anchorlock/>
                <v:textbox inset="0,0,0,0">
                  <w:txbxContent>
                    <w:p>
                      <w:pPr>
                        <w:spacing w:before="141"/>
                        <w:ind w:left="1" w:right="7" w:firstLine="0"/>
                        <w:jc w:val="center"/>
                        <w:rPr>
                          <w:b/>
                          <w:color w:val="000000"/>
                          <w:sz w:val="24"/>
                        </w:rPr>
                      </w:pPr>
                      <w:r>
                        <w:rPr>
                          <w:b/>
                          <w:color w:val="FFFFFF"/>
                          <w:sz w:val="24"/>
                        </w:rPr>
                        <w:t>Community</w:t>
                      </w:r>
                      <w:r>
                        <w:rPr>
                          <w:b/>
                          <w:color w:val="FFFFFF"/>
                          <w:spacing w:val="-12"/>
                          <w:sz w:val="24"/>
                        </w:rPr>
                        <w:t> </w:t>
                      </w:r>
                      <w:r>
                        <w:rPr>
                          <w:b/>
                          <w:color w:val="FFFFFF"/>
                          <w:spacing w:val="-2"/>
                          <w:sz w:val="24"/>
                        </w:rPr>
                        <w:t>Agencies</w:t>
                      </w:r>
                    </w:p>
                  </w:txbxContent>
                </v:textbox>
                <v:fill type="solid"/>
              </v:shape>
            </w:pict>
          </mc:Fallback>
        </mc:AlternateContent>
      </w:r>
      <w:r>
        <w:rPr>
          <w:sz w:val="20"/>
        </w:rPr>
      </w:r>
    </w:p>
    <w:p>
      <w:pPr>
        <w:spacing w:after="0" w:line="240" w:lineRule="auto"/>
        <w:rPr>
          <w:sz w:val="20"/>
        </w:rPr>
        <w:sectPr>
          <w:pgSz w:w="12240" w:h="15840"/>
          <w:pgMar w:header="259" w:footer="1252" w:top="1220" w:bottom="1440" w:left="0" w:right="0"/>
        </w:sectPr>
      </w:pPr>
    </w:p>
    <w:p>
      <w:pPr>
        <w:pStyle w:val="ListParagraph"/>
        <w:numPr>
          <w:ilvl w:val="0"/>
          <w:numId w:val="1"/>
        </w:numPr>
        <w:tabs>
          <w:tab w:pos="1906" w:val="left" w:leader="none"/>
        </w:tabs>
        <w:spacing w:line="256" w:lineRule="exact" w:before="0" w:after="0"/>
        <w:ind w:left="1906" w:right="0" w:hanging="179"/>
        <w:jc w:val="left"/>
        <w:rPr>
          <w:sz w:val="22"/>
        </w:rPr>
      </w:pPr>
      <w:r>
        <w:rPr>
          <w:sz w:val="22"/>
        </w:rPr>
        <w:t>American</w:t>
      </w:r>
      <w:r>
        <w:rPr>
          <w:spacing w:val="-11"/>
          <w:sz w:val="22"/>
        </w:rPr>
        <w:t> </w:t>
      </w:r>
      <w:r>
        <w:rPr>
          <w:sz w:val="22"/>
        </w:rPr>
        <w:t>Lung</w:t>
      </w:r>
      <w:r>
        <w:rPr>
          <w:spacing w:val="-9"/>
          <w:sz w:val="22"/>
        </w:rPr>
        <w:t> </w:t>
      </w:r>
      <w:r>
        <w:rPr>
          <w:sz w:val="22"/>
        </w:rPr>
        <w:t>Association</w:t>
      </w:r>
      <w:r>
        <w:rPr>
          <w:spacing w:val="-11"/>
          <w:sz w:val="22"/>
        </w:rPr>
        <w:t> </w:t>
      </w:r>
      <w:r>
        <w:rPr>
          <w:sz w:val="22"/>
        </w:rPr>
        <w:t>/</w:t>
      </w:r>
      <w:r>
        <w:rPr>
          <w:spacing w:val="-9"/>
          <w:sz w:val="22"/>
        </w:rPr>
        <w:t> </w:t>
      </w:r>
      <w:r>
        <w:rPr>
          <w:sz w:val="22"/>
        </w:rPr>
        <w:t>Tobacco</w:t>
      </w:r>
      <w:r>
        <w:rPr>
          <w:spacing w:val="-7"/>
          <w:sz w:val="22"/>
        </w:rPr>
        <w:t> </w:t>
      </w:r>
      <w:r>
        <w:rPr>
          <w:spacing w:val="-2"/>
          <w:sz w:val="22"/>
        </w:rPr>
        <w:t>Action</w:t>
      </w:r>
    </w:p>
    <w:p>
      <w:pPr>
        <w:pStyle w:val="BodyText"/>
        <w:ind w:left="1907"/>
      </w:pPr>
      <w:r>
        <w:rPr/>
        <w:t>Coalition</w:t>
      </w:r>
      <w:r>
        <w:rPr>
          <w:spacing w:val="-6"/>
        </w:rPr>
        <w:t> </w:t>
      </w:r>
      <w:r>
        <w:rPr/>
        <w:t>of</w:t>
      </w:r>
      <w:r>
        <w:rPr>
          <w:spacing w:val="-6"/>
        </w:rPr>
        <w:t> </w:t>
      </w:r>
      <w:r>
        <w:rPr/>
        <w:t>the</w:t>
      </w:r>
      <w:r>
        <w:rPr>
          <w:spacing w:val="-4"/>
        </w:rPr>
        <w:t> </w:t>
      </w:r>
      <w:r>
        <w:rPr/>
        <w:t>Finger</w:t>
      </w:r>
      <w:r>
        <w:rPr>
          <w:spacing w:val="-5"/>
        </w:rPr>
        <w:t> </w:t>
      </w:r>
      <w:r>
        <w:rPr>
          <w:spacing w:val="-4"/>
        </w:rPr>
        <w:t>Lakes</w:t>
      </w:r>
    </w:p>
    <w:p>
      <w:pPr>
        <w:pStyle w:val="ListParagraph"/>
        <w:numPr>
          <w:ilvl w:val="0"/>
          <w:numId w:val="1"/>
        </w:numPr>
        <w:tabs>
          <w:tab w:pos="1906" w:val="left" w:leader="none"/>
        </w:tabs>
        <w:spacing w:line="240" w:lineRule="auto" w:before="1" w:after="0"/>
        <w:ind w:left="1906" w:right="0" w:hanging="179"/>
        <w:jc w:val="left"/>
        <w:rPr>
          <w:sz w:val="22"/>
        </w:rPr>
      </w:pPr>
      <w:r>
        <w:rPr>
          <w:sz w:val="22"/>
        </w:rPr>
        <w:t>ARC</w:t>
      </w:r>
      <w:r>
        <w:rPr>
          <w:spacing w:val="-1"/>
          <w:sz w:val="22"/>
        </w:rPr>
        <w:t> </w:t>
      </w:r>
      <w:r>
        <w:rPr>
          <w:sz w:val="22"/>
        </w:rPr>
        <w:t>of</w:t>
      </w:r>
      <w:r>
        <w:rPr>
          <w:spacing w:val="-3"/>
          <w:sz w:val="22"/>
        </w:rPr>
        <w:t> </w:t>
      </w:r>
      <w:r>
        <w:rPr>
          <w:spacing w:val="-2"/>
          <w:sz w:val="22"/>
        </w:rPr>
        <w:t>Ontario</w:t>
      </w:r>
    </w:p>
    <w:p>
      <w:pPr>
        <w:pStyle w:val="ListParagraph"/>
        <w:numPr>
          <w:ilvl w:val="0"/>
          <w:numId w:val="1"/>
        </w:numPr>
        <w:tabs>
          <w:tab w:pos="1906" w:val="left" w:leader="none"/>
        </w:tabs>
        <w:spacing w:line="279" w:lineRule="exact" w:before="0" w:after="0"/>
        <w:ind w:left="1906" w:right="0" w:hanging="179"/>
        <w:jc w:val="left"/>
        <w:rPr>
          <w:sz w:val="22"/>
        </w:rPr>
      </w:pPr>
      <w:r>
        <w:rPr>
          <w:spacing w:val="-2"/>
          <w:sz w:val="22"/>
        </w:rPr>
        <w:t>Brightstart</w:t>
      </w:r>
      <w:r>
        <w:rPr>
          <w:spacing w:val="9"/>
          <w:sz w:val="22"/>
        </w:rPr>
        <w:t> </w:t>
      </w:r>
      <w:r>
        <w:rPr>
          <w:spacing w:val="-2"/>
          <w:sz w:val="22"/>
        </w:rPr>
        <w:t>Connect</w:t>
      </w:r>
    </w:p>
    <w:p>
      <w:pPr>
        <w:pStyle w:val="ListParagraph"/>
        <w:numPr>
          <w:ilvl w:val="0"/>
          <w:numId w:val="1"/>
        </w:numPr>
        <w:tabs>
          <w:tab w:pos="1906" w:val="left" w:leader="none"/>
        </w:tabs>
        <w:spacing w:line="279" w:lineRule="exact" w:before="0" w:after="0"/>
        <w:ind w:left="1906" w:right="0" w:hanging="179"/>
        <w:jc w:val="left"/>
        <w:rPr>
          <w:sz w:val="22"/>
        </w:rPr>
      </w:pPr>
      <w:r>
        <w:rPr>
          <w:sz w:val="22"/>
        </w:rPr>
        <w:t>Cabrini</w:t>
      </w:r>
      <w:r>
        <w:rPr>
          <w:spacing w:val="-6"/>
          <w:sz w:val="22"/>
        </w:rPr>
        <w:t> </w:t>
      </w:r>
      <w:r>
        <w:rPr>
          <w:sz w:val="22"/>
        </w:rPr>
        <w:t>Health</w:t>
      </w:r>
      <w:r>
        <w:rPr>
          <w:spacing w:val="-5"/>
          <w:sz w:val="22"/>
        </w:rPr>
        <w:t> </w:t>
      </w:r>
      <w:r>
        <w:rPr>
          <w:spacing w:val="-2"/>
          <w:sz w:val="22"/>
        </w:rPr>
        <w:t>Foundation</w:t>
      </w:r>
    </w:p>
    <w:p>
      <w:pPr>
        <w:pStyle w:val="ListParagraph"/>
        <w:numPr>
          <w:ilvl w:val="0"/>
          <w:numId w:val="1"/>
        </w:numPr>
        <w:tabs>
          <w:tab w:pos="1906" w:val="left" w:leader="none"/>
          <w:tab w:pos="1908" w:val="left" w:leader="none"/>
        </w:tabs>
        <w:spacing w:line="240" w:lineRule="auto" w:before="1" w:after="0"/>
        <w:ind w:left="1908" w:right="139" w:hanging="181"/>
        <w:jc w:val="left"/>
        <w:rPr>
          <w:sz w:val="22"/>
        </w:rPr>
      </w:pPr>
      <w:r>
        <w:rPr>
          <w:sz w:val="22"/>
        </w:rPr>
        <w:t>Cancer</w:t>
      </w:r>
      <w:r>
        <w:rPr>
          <w:spacing w:val="-8"/>
          <w:sz w:val="22"/>
        </w:rPr>
        <w:t> </w:t>
      </w:r>
      <w:r>
        <w:rPr>
          <w:sz w:val="22"/>
        </w:rPr>
        <w:t>Support</w:t>
      </w:r>
      <w:r>
        <w:rPr>
          <w:spacing w:val="-9"/>
          <w:sz w:val="22"/>
        </w:rPr>
        <w:t> </w:t>
      </w:r>
      <w:r>
        <w:rPr>
          <w:sz w:val="22"/>
        </w:rPr>
        <w:t>Community</w:t>
      </w:r>
      <w:r>
        <w:rPr>
          <w:spacing w:val="-8"/>
          <w:sz w:val="22"/>
        </w:rPr>
        <w:t> </w:t>
      </w:r>
      <w:r>
        <w:rPr>
          <w:sz w:val="22"/>
        </w:rPr>
        <w:t>at</w:t>
      </w:r>
      <w:r>
        <w:rPr>
          <w:spacing w:val="-8"/>
          <w:sz w:val="22"/>
        </w:rPr>
        <w:t> </w:t>
      </w:r>
      <w:r>
        <w:rPr>
          <w:sz w:val="22"/>
        </w:rPr>
        <w:t>Gilda's</w:t>
      </w:r>
      <w:r>
        <w:rPr>
          <w:spacing w:val="-10"/>
          <w:sz w:val="22"/>
        </w:rPr>
        <w:t> </w:t>
      </w:r>
      <w:r>
        <w:rPr>
          <w:sz w:val="22"/>
        </w:rPr>
        <w:t>Club </w:t>
      </w:r>
      <w:r>
        <w:rPr>
          <w:spacing w:val="-2"/>
          <w:sz w:val="22"/>
        </w:rPr>
        <w:t>Rochester</w:t>
      </w:r>
    </w:p>
    <w:p>
      <w:pPr>
        <w:pStyle w:val="ListParagraph"/>
        <w:numPr>
          <w:ilvl w:val="0"/>
          <w:numId w:val="1"/>
        </w:numPr>
        <w:tabs>
          <w:tab w:pos="1906" w:val="left" w:leader="none"/>
        </w:tabs>
        <w:spacing w:line="240" w:lineRule="auto" w:before="0" w:after="0"/>
        <w:ind w:left="1906" w:right="0" w:hanging="179"/>
        <w:jc w:val="left"/>
        <w:rPr>
          <w:sz w:val="22"/>
        </w:rPr>
      </w:pPr>
      <w:r>
        <w:rPr>
          <w:sz w:val="22"/>
        </w:rPr>
        <w:t>Common</w:t>
      </w:r>
      <w:r>
        <w:rPr>
          <w:spacing w:val="-6"/>
          <w:sz w:val="22"/>
        </w:rPr>
        <w:t> </w:t>
      </w:r>
      <w:r>
        <w:rPr>
          <w:sz w:val="22"/>
        </w:rPr>
        <w:t>Ground</w:t>
      </w:r>
      <w:r>
        <w:rPr>
          <w:spacing w:val="-6"/>
          <w:sz w:val="22"/>
        </w:rPr>
        <w:t> </w:t>
      </w:r>
      <w:r>
        <w:rPr>
          <w:spacing w:val="-2"/>
          <w:sz w:val="22"/>
        </w:rPr>
        <w:t>Health</w:t>
      </w:r>
    </w:p>
    <w:p>
      <w:pPr>
        <w:pStyle w:val="ListParagraph"/>
        <w:numPr>
          <w:ilvl w:val="0"/>
          <w:numId w:val="1"/>
        </w:numPr>
        <w:tabs>
          <w:tab w:pos="1906" w:val="left" w:leader="none"/>
          <w:tab w:pos="1908" w:val="left" w:leader="none"/>
        </w:tabs>
        <w:spacing w:line="237" w:lineRule="auto" w:before="3" w:after="0"/>
        <w:ind w:left="1908" w:right="286" w:hanging="181"/>
        <w:jc w:val="left"/>
        <w:rPr>
          <w:sz w:val="22"/>
        </w:rPr>
      </w:pPr>
      <w:r>
        <w:rPr>
          <w:sz w:val="22"/>
        </w:rPr>
        <w:t>Cornell</w:t>
      </w:r>
      <w:r>
        <w:rPr>
          <w:spacing w:val="-13"/>
          <w:sz w:val="22"/>
        </w:rPr>
        <w:t> </w:t>
      </w:r>
      <w:r>
        <w:rPr>
          <w:sz w:val="22"/>
        </w:rPr>
        <w:t>Cooperative</w:t>
      </w:r>
      <w:r>
        <w:rPr>
          <w:spacing w:val="-12"/>
          <w:sz w:val="22"/>
        </w:rPr>
        <w:t> </w:t>
      </w:r>
      <w:r>
        <w:rPr>
          <w:sz w:val="22"/>
        </w:rPr>
        <w:t>Extension</w:t>
      </w:r>
      <w:r>
        <w:rPr>
          <w:spacing w:val="-13"/>
          <w:sz w:val="22"/>
        </w:rPr>
        <w:t> </w:t>
      </w:r>
      <w:r>
        <w:rPr>
          <w:sz w:val="22"/>
        </w:rPr>
        <w:t>of</w:t>
      </w:r>
      <w:r>
        <w:rPr>
          <w:spacing w:val="-12"/>
          <w:sz w:val="22"/>
        </w:rPr>
        <w:t> </w:t>
      </w:r>
      <w:r>
        <w:rPr>
          <w:sz w:val="22"/>
        </w:rPr>
        <w:t>Ontario </w:t>
      </w:r>
      <w:r>
        <w:rPr>
          <w:spacing w:val="-2"/>
          <w:sz w:val="22"/>
        </w:rPr>
        <w:t>County</w:t>
      </w:r>
    </w:p>
    <w:p>
      <w:pPr>
        <w:pStyle w:val="ListParagraph"/>
        <w:numPr>
          <w:ilvl w:val="0"/>
          <w:numId w:val="1"/>
        </w:numPr>
        <w:tabs>
          <w:tab w:pos="1906" w:val="left" w:leader="none"/>
          <w:tab w:pos="1908" w:val="left" w:leader="none"/>
        </w:tabs>
        <w:spacing w:line="240" w:lineRule="auto" w:before="2" w:after="0"/>
        <w:ind w:left="1908" w:right="61" w:hanging="181"/>
        <w:jc w:val="left"/>
        <w:rPr>
          <w:sz w:val="22"/>
        </w:rPr>
      </w:pPr>
      <w:r>
        <w:rPr>
          <w:sz w:val="22"/>
        </w:rPr>
        <w:t>Council</w:t>
      </w:r>
      <w:r>
        <w:rPr>
          <w:spacing w:val="-7"/>
          <w:sz w:val="22"/>
        </w:rPr>
        <w:t> </w:t>
      </w:r>
      <w:r>
        <w:rPr>
          <w:sz w:val="22"/>
        </w:rPr>
        <w:t>for</w:t>
      </w:r>
      <w:r>
        <w:rPr>
          <w:spacing w:val="-6"/>
          <w:sz w:val="22"/>
        </w:rPr>
        <w:t> </w:t>
      </w:r>
      <w:r>
        <w:rPr>
          <w:sz w:val="22"/>
        </w:rPr>
        <w:t>Alcoholism</w:t>
      </w:r>
      <w:r>
        <w:rPr>
          <w:spacing w:val="-7"/>
          <w:sz w:val="22"/>
        </w:rPr>
        <w:t> </w:t>
      </w:r>
      <w:r>
        <w:rPr>
          <w:sz w:val="22"/>
        </w:rPr>
        <w:t>and</w:t>
      </w:r>
      <w:r>
        <w:rPr>
          <w:spacing w:val="-9"/>
          <w:sz w:val="22"/>
        </w:rPr>
        <w:t> </w:t>
      </w:r>
      <w:r>
        <w:rPr>
          <w:sz w:val="22"/>
        </w:rPr>
        <w:t>Addiction</w:t>
      </w:r>
      <w:r>
        <w:rPr>
          <w:spacing w:val="-6"/>
          <w:sz w:val="22"/>
        </w:rPr>
        <w:t> </w:t>
      </w:r>
      <w:r>
        <w:rPr>
          <w:sz w:val="22"/>
        </w:rPr>
        <w:t>of</w:t>
      </w:r>
      <w:r>
        <w:rPr>
          <w:spacing w:val="-9"/>
          <w:sz w:val="22"/>
        </w:rPr>
        <w:t> </w:t>
      </w:r>
      <w:r>
        <w:rPr>
          <w:sz w:val="22"/>
        </w:rPr>
        <w:t>the Finger Lakes (CAAFL)</w:t>
      </w:r>
    </w:p>
    <w:p>
      <w:pPr>
        <w:pStyle w:val="ListParagraph"/>
        <w:numPr>
          <w:ilvl w:val="0"/>
          <w:numId w:val="1"/>
        </w:numPr>
        <w:tabs>
          <w:tab w:pos="1907" w:val="left" w:leader="none"/>
        </w:tabs>
        <w:spacing w:line="240" w:lineRule="auto" w:before="0" w:after="0"/>
        <w:ind w:left="1907" w:right="0" w:hanging="179"/>
        <w:jc w:val="left"/>
        <w:rPr>
          <w:sz w:val="22"/>
        </w:rPr>
      </w:pPr>
      <w:r>
        <w:rPr>
          <w:spacing w:val="-2"/>
          <w:sz w:val="22"/>
        </w:rPr>
        <w:t>Eaglestar</w:t>
      </w:r>
      <w:r>
        <w:rPr>
          <w:spacing w:val="3"/>
          <w:sz w:val="22"/>
        </w:rPr>
        <w:t> </w:t>
      </w:r>
      <w:r>
        <w:rPr>
          <w:spacing w:val="-2"/>
          <w:sz w:val="22"/>
        </w:rPr>
        <w:t>Housing</w:t>
      </w:r>
    </w:p>
    <w:p>
      <w:pPr>
        <w:pStyle w:val="ListParagraph"/>
        <w:numPr>
          <w:ilvl w:val="0"/>
          <w:numId w:val="1"/>
        </w:numPr>
        <w:tabs>
          <w:tab w:pos="694" w:val="left" w:leader="none"/>
        </w:tabs>
        <w:spacing w:line="256" w:lineRule="exact" w:before="0" w:after="0"/>
        <w:ind w:left="694" w:right="0" w:hanging="186"/>
        <w:jc w:val="left"/>
        <w:rPr>
          <w:sz w:val="22"/>
        </w:rPr>
      </w:pPr>
      <w:r>
        <w:rPr/>
        <w:br w:type="column"/>
      </w:r>
      <w:r>
        <w:rPr>
          <w:sz w:val="22"/>
        </w:rPr>
        <w:t>Finger</w:t>
      </w:r>
      <w:r>
        <w:rPr>
          <w:spacing w:val="-6"/>
          <w:sz w:val="22"/>
        </w:rPr>
        <w:t> </w:t>
      </w:r>
      <w:r>
        <w:rPr>
          <w:sz w:val="22"/>
        </w:rPr>
        <w:t>Lakes</w:t>
      </w:r>
      <w:r>
        <w:rPr>
          <w:spacing w:val="-9"/>
          <w:sz w:val="22"/>
        </w:rPr>
        <w:t> </w:t>
      </w:r>
      <w:r>
        <w:rPr>
          <w:sz w:val="22"/>
        </w:rPr>
        <w:t>Area</w:t>
      </w:r>
      <w:r>
        <w:rPr>
          <w:spacing w:val="-8"/>
          <w:sz w:val="22"/>
        </w:rPr>
        <w:t> </w:t>
      </w:r>
      <w:r>
        <w:rPr>
          <w:sz w:val="22"/>
        </w:rPr>
        <w:t>Counseling</w:t>
      </w:r>
      <w:r>
        <w:rPr>
          <w:spacing w:val="-5"/>
          <w:sz w:val="22"/>
        </w:rPr>
        <w:t> </w:t>
      </w:r>
      <w:r>
        <w:rPr>
          <w:sz w:val="22"/>
        </w:rPr>
        <w:t>&amp;</w:t>
      </w:r>
      <w:r>
        <w:rPr>
          <w:spacing w:val="-5"/>
          <w:sz w:val="22"/>
        </w:rPr>
        <w:t> </w:t>
      </w:r>
      <w:r>
        <w:rPr>
          <w:spacing w:val="-2"/>
          <w:sz w:val="22"/>
        </w:rPr>
        <w:t>Recovery</w:t>
      </w:r>
    </w:p>
    <w:p>
      <w:pPr>
        <w:pStyle w:val="BodyText"/>
        <w:ind w:left="695"/>
      </w:pPr>
      <w:r>
        <w:rPr/>
        <w:t>Agency</w:t>
      </w:r>
      <w:r>
        <w:rPr>
          <w:spacing w:val="-4"/>
        </w:rPr>
        <w:t> </w:t>
      </w:r>
      <w:r>
        <w:rPr>
          <w:spacing w:val="-2"/>
        </w:rPr>
        <w:t>(FLACRA)</w:t>
      </w:r>
    </w:p>
    <w:p>
      <w:pPr>
        <w:pStyle w:val="ListParagraph"/>
        <w:numPr>
          <w:ilvl w:val="0"/>
          <w:numId w:val="1"/>
        </w:numPr>
        <w:tabs>
          <w:tab w:pos="694" w:val="left" w:leader="none"/>
        </w:tabs>
        <w:spacing w:line="240" w:lineRule="auto" w:before="1" w:after="0"/>
        <w:ind w:left="694" w:right="0" w:hanging="186"/>
        <w:jc w:val="left"/>
        <w:rPr>
          <w:sz w:val="22"/>
        </w:rPr>
      </w:pPr>
      <w:r>
        <w:rPr>
          <w:sz w:val="22"/>
        </w:rPr>
        <w:t>Forward</w:t>
      </w:r>
      <w:r>
        <w:rPr>
          <w:spacing w:val="-11"/>
          <w:sz w:val="22"/>
        </w:rPr>
        <w:t> </w:t>
      </w:r>
      <w:r>
        <w:rPr>
          <w:sz w:val="22"/>
        </w:rPr>
        <w:t>Leading</w:t>
      </w:r>
      <w:r>
        <w:rPr>
          <w:spacing w:val="-8"/>
          <w:sz w:val="22"/>
        </w:rPr>
        <w:t> </w:t>
      </w:r>
      <w:r>
        <w:rPr>
          <w:spacing w:val="-5"/>
          <w:sz w:val="22"/>
        </w:rPr>
        <w:t>IPA</w:t>
      </w:r>
    </w:p>
    <w:p>
      <w:pPr>
        <w:pStyle w:val="ListParagraph"/>
        <w:numPr>
          <w:ilvl w:val="0"/>
          <w:numId w:val="1"/>
        </w:numPr>
        <w:tabs>
          <w:tab w:pos="694" w:val="left" w:leader="none"/>
        </w:tabs>
        <w:spacing w:line="279" w:lineRule="exact" w:before="0" w:after="0"/>
        <w:ind w:left="694" w:right="0" w:hanging="186"/>
        <w:jc w:val="left"/>
        <w:rPr>
          <w:sz w:val="22"/>
        </w:rPr>
      </w:pPr>
      <w:r>
        <w:rPr>
          <w:sz w:val="22"/>
        </w:rPr>
        <w:t>Pivital</w:t>
      </w:r>
      <w:r>
        <w:rPr>
          <w:spacing w:val="-8"/>
          <w:sz w:val="22"/>
        </w:rPr>
        <w:t> </w:t>
      </w:r>
      <w:r>
        <w:rPr>
          <w:sz w:val="22"/>
        </w:rPr>
        <w:t>Public</w:t>
      </w:r>
      <w:r>
        <w:rPr>
          <w:spacing w:val="-5"/>
          <w:sz w:val="22"/>
        </w:rPr>
        <w:t> </w:t>
      </w:r>
      <w:r>
        <w:rPr>
          <w:sz w:val="22"/>
        </w:rPr>
        <w:t>Health</w:t>
      </w:r>
      <w:r>
        <w:rPr>
          <w:spacing w:val="-6"/>
          <w:sz w:val="22"/>
        </w:rPr>
        <w:t> </w:t>
      </w:r>
      <w:r>
        <w:rPr>
          <w:spacing w:val="-2"/>
          <w:sz w:val="22"/>
        </w:rPr>
        <w:t>Partnership</w:t>
      </w:r>
    </w:p>
    <w:p>
      <w:pPr>
        <w:pStyle w:val="ListParagraph"/>
        <w:numPr>
          <w:ilvl w:val="0"/>
          <w:numId w:val="1"/>
        </w:numPr>
        <w:tabs>
          <w:tab w:pos="694" w:val="left" w:leader="none"/>
        </w:tabs>
        <w:spacing w:line="279" w:lineRule="exact" w:before="0" w:after="0"/>
        <w:ind w:left="694" w:right="0" w:hanging="186"/>
        <w:jc w:val="left"/>
        <w:rPr>
          <w:sz w:val="22"/>
        </w:rPr>
      </w:pPr>
      <w:r>
        <w:rPr>
          <w:spacing w:val="-2"/>
          <w:sz w:val="22"/>
        </w:rPr>
        <w:t>SNAP-Ed</w:t>
      </w:r>
      <w:r>
        <w:rPr>
          <w:spacing w:val="-1"/>
          <w:sz w:val="22"/>
        </w:rPr>
        <w:t> </w:t>
      </w:r>
      <w:r>
        <w:rPr>
          <w:spacing w:val="-5"/>
          <w:sz w:val="22"/>
        </w:rPr>
        <w:t>NY</w:t>
      </w:r>
    </w:p>
    <w:p>
      <w:pPr>
        <w:pStyle w:val="ListParagraph"/>
        <w:numPr>
          <w:ilvl w:val="0"/>
          <w:numId w:val="1"/>
        </w:numPr>
        <w:tabs>
          <w:tab w:pos="693" w:val="left" w:leader="none"/>
          <w:tab w:pos="695" w:val="left" w:leader="none"/>
        </w:tabs>
        <w:spacing w:line="240" w:lineRule="auto" w:before="1" w:after="0"/>
        <w:ind w:left="695" w:right="2312" w:hanging="188"/>
        <w:jc w:val="left"/>
        <w:rPr>
          <w:sz w:val="22"/>
        </w:rPr>
      </w:pPr>
      <w:r>
        <w:rPr>
          <w:sz w:val="22"/>
        </w:rPr>
        <w:t>Society</w:t>
      </w:r>
      <w:r>
        <w:rPr>
          <w:spacing w:val="-8"/>
          <w:sz w:val="22"/>
        </w:rPr>
        <w:t> </w:t>
      </w:r>
      <w:r>
        <w:rPr>
          <w:sz w:val="22"/>
        </w:rPr>
        <w:t>for</w:t>
      </w:r>
      <w:r>
        <w:rPr>
          <w:spacing w:val="-12"/>
          <w:sz w:val="22"/>
        </w:rPr>
        <w:t> </w:t>
      </w:r>
      <w:r>
        <w:rPr>
          <w:sz w:val="22"/>
        </w:rPr>
        <w:t>the</w:t>
      </w:r>
      <w:r>
        <w:rPr>
          <w:spacing w:val="-9"/>
          <w:sz w:val="22"/>
        </w:rPr>
        <w:t> </w:t>
      </w:r>
      <w:r>
        <w:rPr>
          <w:sz w:val="22"/>
        </w:rPr>
        <w:t>Protection</w:t>
      </w:r>
      <w:r>
        <w:rPr>
          <w:spacing w:val="-8"/>
          <w:sz w:val="22"/>
        </w:rPr>
        <w:t> </w:t>
      </w:r>
      <w:r>
        <w:rPr>
          <w:sz w:val="22"/>
        </w:rPr>
        <w:t>and</w:t>
      </w:r>
      <w:r>
        <w:rPr>
          <w:spacing w:val="-8"/>
          <w:sz w:val="22"/>
        </w:rPr>
        <w:t> </w:t>
      </w:r>
      <w:r>
        <w:rPr>
          <w:sz w:val="22"/>
        </w:rPr>
        <w:t>Care</w:t>
      </w:r>
      <w:r>
        <w:rPr>
          <w:spacing w:val="-9"/>
          <w:sz w:val="22"/>
        </w:rPr>
        <w:t> </w:t>
      </w:r>
      <w:r>
        <w:rPr>
          <w:sz w:val="22"/>
        </w:rPr>
        <w:t>of Children (Finger Lakes WIC)</w:t>
      </w:r>
    </w:p>
    <w:p>
      <w:pPr>
        <w:pStyle w:val="ListParagraph"/>
        <w:numPr>
          <w:ilvl w:val="0"/>
          <w:numId w:val="1"/>
        </w:numPr>
        <w:tabs>
          <w:tab w:pos="694" w:val="left" w:leader="none"/>
        </w:tabs>
        <w:spacing w:line="240" w:lineRule="auto" w:before="0" w:after="0"/>
        <w:ind w:left="694" w:right="0" w:hanging="186"/>
        <w:jc w:val="left"/>
        <w:rPr>
          <w:sz w:val="22"/>
        </w:rPr>
      </w:pPr>
      <w:r>
        <w:rPr>
          <w:sz w:val="22"/>
        </w:rPr>
        <w:t>The</w:t>
      </w:r>
      <w:r>
        <w:rPr>
          <w:spacing w:val="-2"/>
          <w:sz w:val="22"/>
        </w:rPr>
        <w:t> </w:t>
      </w:r>
      <w:r>
        <w:rPr>
          <w:sz w:val="22"/>
        </w:rPr>
        <w:t>Arc</w:t>
      </w:r>
      <w:r>
        <w:rPr>
          <w:spacing w:val="-5"/>
          <w:sz w:val="22"/>
        </w:rPr>
        <w:t> </w:t>
      </w:r>
      <w:r>
        <w:rPr>
          <w:spacing w:val="-2"/>
          <w:sz w:val="22"/>
        </w:rPr>
        <w:t>Ontario</w:t>
      </w:r>
    </w:p>
    <w:p>
      <w:pPr>
        <w:pStyle w:val="ListParagraph"/>
        <w:numPr>
          <w:ilvl w:val="0"/>
          <w:numId w:val="1"/>
        </w:numPr>
        <w:tabs>
          <w:tab w:pos="693" w:val="left" w:leader="none"/>
          <w:tab w:pos="695" w:val="left" w:leader="none"/>
        </w:tabs>
        <w:spacing w:line="237" w:lineRule="auto" w:before="3" w:after="0"/>
        <w:ind w:left="695" w:right="1881" w:hanging="188"/>
        <w:jc w:val="left"/>
        <w:rPr>
          <w:sz w:val="22"/>
        </w:rPr>
      </w:pPr>
      <w:r>
        <w:rPr>
          <w:sz w:val="22"/>
        </w:rPr>
        <w:t>Ontario</w:t>
      </w:r>
      <w:r>
        <w:rPr>
          <w:spacing w:val="-13"/>
          <w:sz w:val="22"/>
        </w:rPr>
        <w:t> </w:t>
      </w:r>
      <w:r>
        <w:rPr>
          <w:sz w:val="22"/>
        </w:rPr>
        <w:t>Cares-formerly</w:t>
      </w:r>
      <w:r>
        <w:rPr>
          <w:spacing w:val="-12"/>
          <w:sz w:val="22"/>
        </w:rPr>
        <w:t> </w:t>
      </w:r>
      <w:r>
        <w:rPr>
          <w:sz w:val="22"/>
        </w:rPr>
        <w:t>the</w:t>
      </w:r>
      <w:r>
        <w:rPr>
          <w:spacing w:val="-13"/>
          <w:sz w:val="22"/>
        </w:rPr>
        <w:t> </w:t>
      </w:r>
      <w:r>
        <w:rPr>
          <w:sz w:val="22"/>
        </w:rPr>
        <w:t>Partnership</w:t>
      </w:r>
      <w:r>
        <w:rPr>
          <w:spacing w:val="-12"/>
          <w:sz w:val="22"/>
        </w:rPr>
        <w:t> </w:t>
      </w:r>
      <w:r>
        <w:rPr>
          <w:sz w:val="22"/>
        </w:rPr>
        <w:t>for Ontario County</w:t>
      </w:r>
    </w:p>
    <w:p>
      <w:pPr>
        <w:pStyle w:val="ListParagraph"/>
        <w:numPr>
          <w:ilvl w:val="0"/>
          <w:numId w:val="1"/>
        </w:numPr>
        <w:tabs>
          <w:tab w:pos="693" w:val="left" w:leader="none"/>
          <w:tab w:pos="695" w:val="left" w:leader="none"/>
        </w:tabs>
        <w:spacing w:line="240" w:lineRule="auto" w:before="2" w:after="0"/>
        <w:ind w:left="695" w:right="1985" w:hanging="188"/>
        <w:jc w:val="left"/>
        <w:rPr>
          <w:sz w:val="22"/>
        </w:rPr>
      </w:pPr>
      <w:r>
        <w:rPr>
          <w:sz w:val="22"/>
        </w:rPr>
        <w:t>United</w:t>
      </w:r>
      <w:r>
        <w:rPr>
          <w:spacing w:val="-13"/>
          <w:sz w:val="22"/>
        </w:rPr>
        <w:t> </w:t>
      </w:r>
      <w:r>
        <w:rPr>
          <w:sz w:val="22"/>
        </w:rPr>
        <w:t>Way</w:t>
      </w:r>
      <w:r>
        <w:rPr>
          <w:spacing w:val="-11"/>
          <w:sz w:val="22"/>
        </w:rPr>
        <w:t> </w:t>
      </w:r>
      <w:r>
        <w:rPr>
          <w:sz w:val="22"/>
        </w:rPr>
        <w:t>of</w:t>
      </w:r>
      <w:r>
        <w:rPr>
          <w:spacing w:val="-11"/>
          <w:sz w:val="22"/>
        </w:rPr>
        <w:t> </w:t>
      </w:r>
      <w:r>
        <w:rPr>
          <w:sz w:val="22"/>
        </w:rPr>
        <w:t>Greater</w:t>
      </w:r>
      <w:r>
        <w:rPr>
          <w:spacing w:val="-13"/>
          <w:sz w:val="22"/>
        </w:rPr>
        <w:t> </w:t>
      </w:r>
      <w:r>
        <w:rPr>
          <w:sz w:val="22"/>
        </w:rPr>
        <w:t>Rochester</w:t>
      </w:r>
      <w:r>
        <w:rPr>
          <w:spacing w:val="-11"/>
          <w:sz w:val="22"/>
        </w:rPr>
        <w:t> </w:t>
      </w:r>
      <w:r>
        <w:rPr>
          <w:sz w:val="22"/>
        </w:rPr>
        <w:t>and</w:t>
      </w:r>
      <w:r>
        <w:rPr>
          <w:spacing w:val="-13"/>
          <w:sz w:val="22"/>
        </w:rPr>
        <w:t> </w:t>
      </w:r>
      <w:r>
        <w:rPr>
          <w:sz w:val="22"/>
        </w:rPr>
        <w:t>the Finger Lakes</w:t>
      </w:r>
    </w:p>
    <w:p>
      <w:pPr>
        <w:pStyle w:val="ListParagraph"/>
        <w:numPr>
          <w:ilvl w:val="0"/>
          <w:numId w:val="1"/>
        </w:numPr>
        <w:tabs>
          <w:tab w:pos="694" w:val="left" w:leader="none"/>
        </w:tabs>
        <w:spacing w:line="240" w:lineRule="auto" w:before="0" w:after="0"/>
        <w:ind w:left="694" w:right="0" w:hanging="186"/>
        <w:jc w:val="left"/>
        <w:rPr>
          <w:sz w:val="22"/>
        </w:rPr>
      </w:pPr>
      <w:r>
        <w:rPr>
          <w:sz w:val="22"/>
        </w:rPr>
        <w:t>YWCA</w:t>
      </w:r>
      <w:r>
        <w:rPr>
          <w:spacing w:val="-5"/>
          <w:sz w:val="22"/>
        </w:rPr>
        <w:t> </w:t>
      </w:r>
      <w:r>
        <w:rPr>
          <w:spacing w:val="-2"/>
          <w:sz w:val="22"/>
        </w:rPr>
        <w:t>Rochester</w:t>
      </w:r>
    </w:p>
    <w:p>
      <w:pPr>
        <w:pStyle w:val="ListParagraph"/>
        <w:spacing w:after="0" w:line="240" w:lineRule="auto"/>
        <w:jc w:val="left"/>
        <w:rPr>
          <w:sz w:val="22"/>
        </w:rPr>
        <w:sectPr>
          <w:type w:val="continuous"/>
          <w:pgSz w:w="12240" w:h="15840"/>
          <w:pgMar w:header="259" w:footer="1252" w:top="1340" w:bottom="1440" w:left="0" w:right="0"/>
          <w:cols w:num="2" w:equalWidth="0">
            <w:col w:w="5839" w:space="40"/>
            <w:col w:w="6361"/>
          </w:cols>
        </w:sect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2"/>
        <w:gridCol w:w="5109"/>
      </w:tblGrid>
      <w:tr>
        <w:trPr>
          <w:trHeight w:val="852" w:hRule="atLeast"/>
        </w:trPr>
        <w:tc>
          <w:tcPr>
            <w:tcW w:w="4222" w:type="dxa"/>
          </w:tcPr>
          <w:p>
            <w:pPr>
              <w:pStyle w:val="TableParagraph"/>
              <w:spacing w:before="141"/>
              <w:ind w:left="0" w:right="-15"/>
              <w:jc w:val="right"/>
              <w:rPr>
                <w:b/>
                <w:sz w:val="24"/>
              </w:rPr>
            </w:pPr>
            <w:r>
              <w:rPr>
                <w:b/>
                <w:color w:val="FFFFFF"/>
                <w:spacing w:val="-10"/>
                <w:sz w:val="24"/>
              </w:rPr>
              <w:t>H</w:t>
            </w:r>
          </w:p>
          <w:p>
            <w:pPr>
              <w:pStyle w:val="TableParagraph"/>
              <w:numPr>
                <w:ilvl w:val="0"/>
                <w:numId w:val="2"/>
              </w:numPr>
              <w:tabs>
                <w:tab w:pos="467" w:val="left" w:leader="none"/>
              </w:tabs>
              <w:spacing w:line="257" w:lineRule="exact" w:before="141" w:after="0"/>
              <w:ind w:left="467" w:right="0" w:hanging="179"/>
              <w:jc w:val="left"/>
              <w:rPr>
                <w:sz w:val="22"/>
              </w:rPr>
            </w:pPr>
            <w:r>
              <w:rPr>
                <w:sz w:val="22"/>
              </w:rPr>
              <mc:AlternateContent>
                <mc:Choice Requires="wps">
                  <w:drawing>
                    <wp:anchor distT="0" distB="0" distL="0" distR="0" allowOverlap="1" layoutInCell="1" locked="0" behindDoc="1" simplePos="0" relativeHeight="485034496">
                      <wp:simplePos x="0" y="0"/>
                      <wp:positionH relativeFrom="column">
                        <wp:posOffset>0</wp:posOffset>
                      </wp:positionH>
                      <wp:positionV relativeFrom="paragraph">
                        <wp:posOffset>-275982</wp:posOffset>
                      </wp:positionV>
                      <wp:extent cx="5925820" cy="36576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5925820" cy="365760"/>
                                <a:chExt cx="5925820" cy="365760"/>
                              </a:xfrm>
                            </wpg:grpSpPr>
                            <wps:wsp>
                              <wps:cNvPr id="75" name="Graphic 75"/>
                              <wps:cNvSpPr/>
                              <wps:spPr>
                                <a:xfrm>
                                  <a:off x="0" y="0"/>
                                  <a:ext cx="5925820" cy="365760"/>
                                </a:xfrm>
                                <a:custGeom>
                                  <a:avLst/>
                                  <a:gdLst/>
                                  <a:ahLst/>
                                  <a:cxnLst/>
                                  <a:rect l="l" t="t" r="r" b="b"/>
                                  <a:pathLst>
                                    <a:path w="5925820" h="365760">
                                      <a:moveTo>
                                        <a:pt x="5925312" y="365759"/>
                                      </a:moveTo>
                                      <a:lnTo>
                                        <a:pt x="0" y="365759"/>
                                      </a:lnTo>
                                      <a:lnTo>
                                        <a:pt x="0" y="0"/>
                                      </a:lnTo>
                                      <a:lnTo>
                                        <a:pt x="5925312" y="0"/>
                                      </a:lnTo>
                                      <a:lnTo>
                                        <a:pt x="5925312" y="365759"/>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21.730885pt;width:466.6pt;height:28.8pt;mso-position-horizontal-relative:column;mso-position-vertical-relative:paragraph;z-index:-18281984" id="docshapegroup61" coordorigin="0,-435" coordsize="9332,576">
                      <v:rect style="position:absolute;left:0;top:-435;width:9332;height:576" id="docshape62" filled="true" fillcolor="#145f82" stroked="false">
                        <v:fill type="solid"/>
                      </v:rect>
                      <w10:wrap type="none"/>
                    </v:group>
                  </w:pict>
                </mc:Fallback>
              </mc:AlternateContent>
            </w:r>
            <w:r>
              <w:rPr>
                <w:sz w:val="22"/>
              </w:rPr>
              <w:t>UR</w:t>
            </w:r>
            <w:r>
              <w:rPr>
                <w:spacing w:val="-4"/>
                <w:sz w:val="22"/>
              </w:rPr>
              <w:t> </w:t>
            </w:r>
            <w:r>
              <w:rPr>
                <w:sz w:val="22"/>
              </w:rPr>
              <w:t>Medicine</w:t>
            </w:r>
            <w:r>
              <w:rPr>
                <w:spacing w:val="-4"/>
                <w:sz w:val="22"/>
              </w:rPr>
              <w:t> </w:t>
            </w:r>
            <w:r>
              <w:rPr>
                <w:sz w:val="22"/>
              </w:rPr>
              <w:t>FF</w:t>
            </w:r>
            <w:r>
              <w:rPr>
                <w:spacing w:val="-6"/>
                <w:sz w:val="22"/>
              </w:rPr>
              <w:t> </w:t>
            </w:r>
            <w:r>
              <w:rPr>
                <w:sz w:val="22"/>
              </w:rPr>
              <w:t>Thompson</w:t>
            </w:r>
            <w:r>
              <w:rPr>
                <w:spacing w:val="-6"/>
                <w:sz w:val="22"/>
              </w:rPr>
              <w:t> </w:t>
            </w:r>
            <w:r>
              <w:rPr>
                <w:spacing w:val="-2"/>
                <w:sz w:val="22"/>
              </w:rPr>
              <w:t>Health</w:t>
            </w:r>
          </w:p>
        </w:tc>
        <w:tc>
          <w:tcPr>
            <w:tcW w:w="5109" w:type="dxa"/>
          </w:tcPr>
          <w:p>
            <w:pPr>
              <w:pStyle w:val="TableParagraph"/>
              <w:spacing w:before="141"/>
              <w:ind w:left="11"/>
              <w:rPr>
                <w:b/>
                <w:sz w:val="24"/>
              </w:rPr>
            </w:pPr>
            <w:r>
              <w:rPr>
                <w:b/>
                <w:color w:val="FFFFFF"/>
                <w:sz w:val="24"/>
              </w:rPr>
              <w:t>ealth</w:t>
            </w:r>
            <w:r>
              <w:rPr>
                <w:b/>
                <w:color w:val="FFFFFF"/>
                <w:spacing w:val="-7"/>
                <w:sz w:val="24"/>
              </w:rPr>
              <w:t> </w:t>
            </w:r>
            <w:r>
              <w:rPr>
                <w:b/>
                <w:color w:val="FFFFFF"/>
                <w:spacing w:val="-4"/>
                <w:sz w:val="24"/>
              </w:rPr>
              <w:t>Care</w:t>
            </w:r>
          </w:p>
          <w:p>
            <w:pPr>
              <w:pStyle w:val="TableParagraph"/>
              <w:numPr>
                <w:ilvl w:val="0"/>
                <w:numId w:val="3"/>
              </w:numPr>
              <w:tabs>
                <w:tab w:pos="910" w:val="left" w:leader="none"/>
              </w:tabs>
              <w:spacing w:line="257" w:lineRule="exact" w:before="141" w:after="0"/>
              <w:ind w:left="910" w:right="0" w:hanging="186"/>
              <w:jc w:val="left"/>
              <w:rPr>
                <w:sz w:val="22"/>
              </w:rPr>
            </w:pPr>
            <w:r>
              <w:rPr>
                <w:sz w:val="22"/>
              </w:rPr>
              <w:t>Rochester</w:t>
            </w:r>
            <w:r>
              <w:rPr>
                <w:spacing w:val="-10"/>
                <w:sz w:val="22"/>
              </w:rPr>
              <w:t> </w:t>
            </w:r>
            <w:r>
              <w:rPr>
                <w:sz w:val="22"/>
              </w:rPr>
              <w:t>Regional</w:t>
            </w:r>
            <w:r>
              <w:rPr>
                <w:spacing w:val="-11"/>
                <w:sz w:val="22"/>
              </w:rPr>
              <w:t> </w:t>
            </w:r>
            <w:r>
              <w:rPr>
                <w:sz w:val="22"/>
              </w:rPr>
              <w:t>Health</w:t>
            </w:r>
            <w:r>
              <w:rPr>
                <w:spacing w:val="-11"/>
                <w:sz w:val="22"/>
              </w:rPr>
              <w:t> </w:t>
            </w:r>
            <w:r>
              <w:rPr>
                <w:sz w:val="22"/>
              </w:rPr>
              <w:t>Clifton</w:t>
            </w:r>
            <w:r>
              <w:rPr>
                <w:spacing w:val="-10"/>
                <w:sz w:val="22"/>
              </w:rPr>
              <w:t> </w:t>
            </w:r>
            <w:r>
              <w:rPr>
                <w:spacing w:val="-2"/>
                <w:sz w:val="22"/>
              </w:rPr>
              <w:t>Springs</w:t>
            </w:r>
          </w:p>
        </w:tc>
      </w:tr>
      <w:tr>
        <w:trPr>
          <w:trHeight w:val="271" w:hRule="atLeast"/>
        </w:trPr>
        <w:tc>
          <w:tcPr>
            <w:tcW w:w="4222" w:type="dxa"/>
          </w:tcPr>
          <w:p>
            <w:pPr>
              <w:pStyle w:val="TableParagraph"/>
              <w:numPr>
                <w:ilvl w:val="0"/>
                <w:numId w:val="4"/>
              </w:numPr>
              <w:tabs>
                <w:tab w:pos="467" w:val="left" w:leader="none"/>
              </w:tabs>
              <w:spacing w:line="250" w:lineRule="exact" w:before="1" w:after="0"/>
              <w:ind w:left="467" w:right="0" w:hanging="179"/>
              <w:jc w:val="left"/>
              <w:rPr>
                <w:sz w:val="22"/>
              </w:rPr>
            </w:pPr>
            <w:r>
              <w:rPr>
                <w:sz w:val="22"/>
              </w:rPr>
              <mc:AlternateContent>
                <mc:Choice Requires="wps">
                  <w:drawing>
                    <wp:anchor distT="0" distB="0" distL="0" distR="0" allowOverlap="1" layoutInCell="1" locked="0" behindDoc="1" simplePos="0" relativeHeight="485035008">
                      <wp:simplePos x="0" y="0"/>
                      <wp:positionH relativeFrom="column">
                        <wp:posOffset>0</wp:posOffset>
                      </wp:positionH>
                      <wp:positionV relativeFrom="paragraph">
                        <wp:posOffset>349910</wp:posOffset>
                      </wp:positionV>
                      <wp:extent cx="5925820" cy="36576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925820" cy="365760"/>
                                <a:chExt cx="5925820" cy="365760"/>
                              </a:xfrm>
                            </wpg:grpSpPr>
                            <wps:wsp>
                              <wps:cNvPr id="77" name="Graphic 77"/>
                              <wps:cNvSpPr/>
                              <wps:spPr>
                                <a:xfrm>
                                  <a:off x="0" y="0"/>
                                  <a:ext cx="5925820" cy="365760"/>
                                </a:xfrm>
                                <a:custGeom>
                                  <a:avLst/>
                                  <a:gdLst/>
                                  <a:ahLst/>
                                  <a:cxnLst/>
                                  <a:rect l="l" t="t" r="r" b="b"/>
                                  <a:pathLst>
                                    <a:path w="5925820" h="365760">
                                      <a:moveTo>
                                        <a:pt x="5925312" y="365759"/>
                                      </a:moveTo>
                                      <a:lnTo>
                                        <a:pt x="0" y="365759"/>
                                      </a:lnTo>
                                      <a:lnTo>
                                        <a:pt x="0" y="0"/>
                                      </a:lnTo>
                                      <a:lnTo>
                                        <a:pt x="5925312" y="0"/>
                                      </a:lnTo>
                                      <a:lnTo>
                                        <a:pt x="5925312" y="365759"/>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27.551994pt;width:466.6pt;height:28.8pt;mso-position-horizontal-relative:column;mso-position-vertical-relative:paragraph;z-index:-18281472" id="docshapegroup63" coordorigin="0,551" coordsize="9332,576">
                      <v:rect style="position:absolute;left:0;top:551;width:9332;height:576" id="docshape64" filled="true" fillcolor="#145f82" stroked="false">
                        <v:fill type="solid"/>
                      </v:rect>
                      <w10:wrap type="none"/>
                    </v:group>
                  </w:pict>
                </mc:Fallback>
              </mc:AlternateContent>
            </w:r>
            <w:r>
              <w:rPr>
                <w:sz w:val="22"/>
              </w:rPr>
              <w:t>UR</w:t>
            </w:r>
            <w:r>
              <w:rPr>
                <w:spacing w:val="-7"/>
                <w:sz w:val="22"/>
              </w:rPr>
              <w:t> </w:t>
            </w:r>
            <w:r>
              <w:rPr>
                <w:sz w:val="22"/>
              </w:rPr>
              <w:t>Medicine</w:t>
            </w:r>
            <w:r>
              <w:rPr>
                <w:spacing w:val="-7"/>
                <w:sz w:val="22"/>
              </w:rPr>
              <w:t> </w:t>
            </w:r>
            <w:r>
              <w:rPr>
                <w:sz w:val="22"/>
              </w:rPr>
              <w:t>Finger</w:t>
            </w:r>
            <w:r>
              <w:rPr>
                <w:spacing w:val="-7"/>
                <w:sz w:val="22"/>
              </w:rPr>
              <w:t> </w:t>
            </w:r>
            <w:r>
              <w:rPr>
                <w:sz w:val="22"/>
              </w:rPr>
              <w:t>Lakes</w:t>
            </w:r>
            <w:r>
              <w:rPr>
                <w:spacing w:val="-8"/>
                <w:sz w:val="22"/>
              </w:rPr>
              <w:t> </w:t>
            </w:r>
            <w:r>
              <w:rPr>
                <w:spacing w:val="-2"/>
                <w:sz w:val="22"/>
              </w:rPr>
              <w:t>Health</w:t>
            </w:r>
          </w:p>
        </w:tc>
        <w:tc>
          <w:tcPr>
            <w:tcW w:w="5109" w:type="dxa"/>
          </w:tcPr>
          <w:p>
            <w:pPr>
              <w:pStyle w:val="TableParagraph"/>
              <w:spacing w:line="248" w:lineRule="exact" w:before="3"/>
              <w:ind w:left="911"/>
              <w:rPr>
                <w:sz w:val="22"/>
              </w:rPr>
            </w:pPr>
            <w:r>
              <w:rPr>
                <w:sz w:val="22"/>
              </w:rPr>
              <w:t>Hospital</w:t>
            </w:r>
            <w:r>
              <w:rPr>
                <w:spacing w:val="-6"/>
                <w:sz w:val="22"/>
              </w:rPr>
              <w:t> </w:t>
            </w:r>
            <w:r>
              <w:rPr>
                <w:sz w:val="22"/>
              </w:rPr>
              <w:t>and</w:t>
            </w:r>
            <w:r>
              <w:rPr>
                <w:spacing w:val="-6"/>
                <w:sz w:val="22"/>
              </w:rPr>
              <w:t> </w:t>
            </w:r>
            <w:r>
              <w:rPr>
                <w:spacing w:val="-2"/>
                <w:sz w:val="22"/>
              </w:rPr>
              <w:t>Clinic</w:t>
            </w:r>
          </w:p>
        </w:tc>
      </w:tr>
      <w:tr>
        <w:trPr>
          <w:trHeight w:val="855" w:hRule="atLeast"/>
        </w:trPr>
        <w:tc>
          <w:tcPr>
            <w:tcW w:w="4222" w:type="dxa"/>
          </w:tcPr>
          <w:p>
            <w:pPr>
              <w:pStyle w:val="TableParagraph"/>
              <w:ind w:left="0"/>
              <w:rPr>
                <w:rFonts w:ascii="Times New Roman"/>
                <w:sz w:val="22"/>
              </w:rPr>
            </w:pPr>
          </w:p>
        </w:tc>
        <w:tc>
          <w:tcPr>
            <w:tcW w:w="5109" w:type="dxa"/>
          </w:tcPr>
          <w:p>
            <w:pPr>
              <w:pStyle w:val="TableParagraph"/>
              <w:numPr>
                <w:ilvl w:val="0"/>
                <w:numId w:val="5"/>
              </w:numPr>
              <w:tabs>
                <w:tab w:pos="910" w:val="left" w:leader="none"/>
              </w:tabs>
              <w:spacing w:line="279" w:lineRule="exact" w:before="0" w:after="0"/>
              <w:ind w:left="910" w:right="0" w:hanging="186"/>
              <w:jc w:val="left"/>
              <w:rPr>
                <w:sz w:val="22"/>
              </w:rPr>
            </w:pPr>
            <w:r>
              <w:rPr>
                <w:sz w:val="22"/>
              </w:rPr>
              <w:t>Finger</w:t>
            </w:r>
            <w:r>
              <w:rPr>
                <w:spacing w:val="-8"/>
                <w:sz w:val="22"/>
              </w:rPr>
              <w:t> </w:t>
            </w:r>
            <w:r>
              <w:rPr>
                <w:sz w:val="22"/>
              </w:rPr>
              <w:t>Lakes</w:t>
            </w:r>
            <w:r>
              <w:rPr>
                <w:spacing w:val="-9"/>
                <w:sz w:val="22"/>
              </w:rPr>
              <w:t> </w:t>
            </w:r>
            <w:r>
              <w:rPr>
                <w:sz w:val="22"/>
              </w:rPr>
              <w:t>Community</w:t>
            </w:r>
            <w:r>
              <w:rPr>
                <w:spacing w:val="-8"/>
                <w:sz w:val="22"/>
              </w:rPr>
              <w:t> </w:t>
            </w:r>
            <w:r>
              <w:rPr>
                <w:spacing w:val="-2"/>
                <w:sz w:val="22"/>
              </w:rPr>
              <w:t>Health</w:t>
            </w:r>
          </w:p>
          <w:p>
            <w:pPr>
              <w:pStyle w:val="TableParagraph"/>
              <w:spacing w:before="142"/>
              <w:ind w:left="-51"/>
              <w:rPr>
                <w:b/>
                <w:sz w:val="24"/>
              </w:rPr>
            </w:pPr>
            <w:r>
              <w:rPr>
                <w:b/>
                <w:color w:val="FFFFFF"/>
                <w:spacing w:val="-2"/>
                <w:sz w:val="24"/>
              </w:rPr>
              <w:t>Education</w:t>
            </w:r>
          </w:p>
        </w:tc>
      </w:tr>
    </w:tbl>
    <w:p>
      <w:pPr>
        <w:pStyle w:val="ListParagraph"/>
        <w:numPr>
          <w:ilvl w:val="1"/>
          <w:numId w:val="1"/>
        </w:numPr>
        <w:tabs>
          <w:tab w:pos="1906" w:val="left" w:leader="none"/>
          <w:tab w:pos="6393" w:val="left" w:leader="none"/>
        </w:tabs>
        <w:spacing w:line="240" w:lineRule="auto" w:before="1" w:after="0"/>
        <w:ind w:left="1906" w:right="0" w:hanging="179"/>
        <w:jc w:val="left"/>
        <w:rPr>
          <w:sz w:val="22"/>
        </w:rPr>
      </w:pPr>
      <w:r>
        <w:rPr>
          <w:sz w:val="22"/>
        </w:rPr>
        <w:t>Finger</w:t>
      </w:r>
      <w:r>
        <w:rPr>
          <w:spacing w:val="-8"/>
          <w:sz w:val="22"/>
        </w:rPr>
        <w:t> </w:t>
      </w:r>
      <w:r>
        <w:rPr>
          <w:sz w:val="22"/>
        </w:rPr>
        <w:t>Lakes</w:t>
      </w:r>
      <w:r>
        <w:rPr>
          <w:spacing w:val="-10"/>
          <w:sz w:val="22"/>
        </w:rPr>
        <w:t> </w:t>
      </w:r>
      <w:r>
        <w:rPr>
          <w:sz w:val="22"/>
        </w:rPr>
        <w:t>Community</w:t>
      </w:r>
      <w:r>
        <w:rPr>
          <w:spacing w:val="-8"/>
          <w:sz w:val="22"/>
        </w:rPr>
        <w:t> </w:t>
      </w:r>
      <w:r>
        <w:rPr>
          <w:spacing w:val="-2"/>
          <w:sz w:val="22"/>
        </w:rPr>
        <w:t>College</w:t>
      </w:r>
      <w:r>
        <w:rPr>
          <w:sz w:val="22"/>
        </w:rPr>
        <w:tab/>
      </w:r>
      <w:r>
        <w:rPr>
          <w:rFonts w:ascii="Symbol" w:hAnsi="Symbol"/>
          <w:sz w:val="22"/>
        </w:rPr>
        <w:t></w:t>
      </w:r>
      <w:r>
        <w:rPr>
          <w:rFonts w:ascii="Times New Roman" w:hAnsi="Times New Roman"/>
          <w:spacing w:val="7"/>
          <w:sz w:val="22"/>
        </w:rPr>
        <w:t> </w:t>
      </w:r>
      <w:r>
        <w:rPr>
          <w:sz w:val="22"/>
        </w:rPr>
        <w:t>Wayne/Finger</w:t>
      </w:r>
      <w:r>
        <w:rPr>
          <w:spacing w:val="-10"/>
          <w:sz w:val="22"/>
        </w:rPr>
        <w:t> </w:t>
      </w:r>
      <w:r>
        <w:rPr>
          <w:sz w:val="22"/>
        </w:rPr>
        <w:t>Lakes</w:t>
      </w:r>
      <w:r>
        <w:rPr>
          <w:spacing w:val="-8"/>
          <w:sz w:val="22"/>
        </w:rPr>
        <w:t> </w:t>
      </w:r>
      <w:r>
        <w:rPr>
          <w:spacing w:val="-2"/>
          <w:sz w:val="22"/>
        </w:rPr>
        <w:t>BOCES</w:t>
      </w:r>
    </w:p>
    <w:p>
      <w:pPr>
        <w:pStyle w:val="ListParagraph"/>
        <w:numPr>
          <w:ilvl w:val="1"/>
          <w:numId w:val="1"/>
        </w:numPr>
        <w:tabs>
          <w:tab w:pos="1907" w:val="left" w:leader="none"/>
        </w:tabs>
        <w:spacing w:line="240" w:lineRule="auto" w:before="1" w:after="15"/>
        <w:ind w:left="1907" w:right="0" w:hanging="179"/>
        <w:jc w:val="left"/>
        <w:rPr>
          <w:sz w:val="22"/>
        </w:rPr>
      </w:pPr>
      <w:r>
        <w:rPr>
          <w:sz w:val="22"/>
        </w:rPr>
        <w:t>Hobart</w:t>
      </w:r>
      <w:r>
        <w:rPr>
          <w:spacing w:val="-5"/>
          <w:sz w:val="22"/>
        </w:rPr>
        <w:t> </w:t>
      </w:r>
      <w:r>
        <w:rPr>
          <w:sz w:val="22"/>
        </w:rPr>
        <w:t>&amp;</w:t>
      </w:r>
      <w:r>
        <w:rPr>
          <w:spacing w:val="-3"/>
          <w:sz w:val="22"/>
        </w:rPr>
        <w:t> </w:t>
      </w:r>
      <w:r>
        <w:rPr>
          <w:sz w:val="22"/>
        </w:rPr>
        <w:t>William</w:t>
      </w:r>
      <w:r>
        <w:rPr>
          <w:spacing w:val="-4"/>
          <w:sz w:val="22"/>
        </w:rPr>
        <w:t> </w:t>
      </w:r>
      <w:r>
        <w:rPr>
          <w:sz w:val="22"/>
        </w:rPr>
        <w:t>Smith</w:t>
      </w:r>
      <w:r>
        <w:rPr>
          <w:spacing w:val="-3"/>
          <w:sz w:val="22"/>
        </w:rPr>
        <w:t> </w:t>
      </w:r>
      <w:r>
        <w:rPr>
          <w:spacing w:val="-2"/>
          <w:sz w:val="22"/>
        </w:rPr>
        <w:t>Colleges</w:t>
      </w: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33"/>
        <w:gridCol w:w="4699"/>
      </w:tblGrid>
      <w:tr>
        <w:trPr>
          <w:trHeight w:val="853" w:hRule="atLeast"/>
        </w:trPr>
        <w:tc>
          <w:tcPr>
            <w:tcW w:w="4633" w:type="dxa"/>
          </w:tcPr>
          <w:p>
            <w:pPr>
              <w:pStyle w:val="TableParagraph"/>
              <w:spacing w:before="141"/>
              <w:ind w:left="3948" w:right="-44"/>
              <w:rPr>
                <w:b/>
                <w:sz w:val="24"/>
              </w:rPr>
            </w:pPr>
            <w:r>
              <w:rPr>
                <w:b/>
                <w:color w:val="FFFFFF"/>
                <w:spacing w:val="-2"/>
                <w:sz w:val="24"/>
              </w:rPr>
              <w:t>Govern</w:t>
            </w:r>
          </w:p>
          <w:p>
            <w:pPr>
              <w:pStyle w:val="TableParagraph"/>
              <w:numPr>
                <w:ilvl w:val="0"/>
                <w:numId w:val="6"/>
              </w:numPr>
              <w:tabs>
                <w:tab w:pos="467" w:val="left" w:leader="none"/>
              </w:tabs>
              <w:spacing w:line="258" w:lineRule="exact" w:before="141" w:after="0"/>
              <w:ind w:left="467" w:right="0" w:hanging="179"/>
              <w:jc w:val="left"/>
              <w:rPr>
                <w:sz w:val="22"/>
              </w:rPr>
            </w:pPr>
            <w:r>
              <w:rPr>
                <w:sz w:val="22"/>
              </w:rPr>
              <mc:AlternateContent>
                <mc:Choice Requires="wps">
                  <w:drawing>
                    <wp:anchor distT="0" distB="0" distL="0" distR="0" allowOverlap="1" layoutInCell="1" locked="0" behindDoc="1" simplePos="0" relativeHeight="485035520">
                      <wp:simplePos x="0" y="0"/>
                      <wp:positionH relativeFrom="column">
                        <wp:posOffset>0</wp:posOffset>
                      </wp:positionH>
                      <wp:positionV relativeFrom="paragraph">
                        <wp:posOffset>-275982</wp:posOffset>
                      </wp:positionV>
                      <wp:extent cx="5925820" cy="36576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5925820" cy="365760"/>
                                <a:chExt cx="5925820" cy="365760"/>
                              </a:xfrm>
                            </wpg:grpSpPr>
                            <wps:wsp>
                              <wps:cNvPr id="79" name="Graphic 79"/>
                              <wps:cNvSpPr/>
                              <wps:spPr>
                                <a:xfrm>
                                  <a:off x="0" y="0"/>
                                  <a:ext cx="5925820" cy="365760"/>
                                </a:xfrm>
                                <a:custGeom>
                                  <a:avLst/>
                                  <a:gdLst/>
                                  <a:ahLst/>
                                  <a:cxnLst/>
                                  <a:rect l="l" t="t" r="r" b="b"/>
                                  <a:pathLst>
                                    <a:path w="5925820" h="365760">
                                      <a:moveTo>
                                        <a:pt x="5925312" y="365760"/>
                                      </a:moveTo>
                                      <a:lnTo>
                                        <a:pt x="0" y="365760"/>
                                      </a:lnTo>
                                      <a:lnTo>
                                        <a:pt x="0" y="0"/>
                                      </a:lnTo>
                                      <a:lnTo>
                                        <a:pt x="5925312" y="0"/>
                                      </a:lnTo>
                                      <a:lnTo>
                                        <a:pt x="5925312" y="365760"/>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21.73090pt;width:466.6pt;height:28.8pt;mso-position-horizontal-relative:column;mso-position-vertical-relative:paragraph;z-index:-18280960" id="docshapegroup65" coordorigin="0,-435" coordsize="9332,576">
                      <v:rect style="position:absolute;left:0;top:-435;width:9332;height:576" id="docshape66" filled="true" fillcolor="#145f82" stroked="false">
                        <v:fill type="solid"/>
                      </v:rect>
                      <w10:wrap type="none"/>
                    </v:group>
                  </w:pict>
                </mc:Fallback>
              </mc:AlternateContent>
            </w:r>
            <w:r>
              <w:rPr>
                <w:sz w:val="22"/>
              </w:rPr>
              <w:t>Ontario</w:t>
            </w:r>
            <w:r>
              <w:rPr>
                <w:spacing w:val="-9"/>
                <w:sz w:val="22"/>
              </w:rPr>
              <w:t> </w:t>
            </w:r>
            <w:r>
              <w:rPr>
                <w:sz w:val="22"/>
              </w:rPr>
              <w:t>County</w:t>
            </w:r>
            <w:r>
              <w:rPr>
                <w:spacing w:val="-7"/>
                <w:sz w:val="22"/>
              </w:rPr>
              <w:t> </w:t>
            </w:r>
            <w:r>
              <w:rPr>
                <w:sz w:val="22"/>
              </w:rPr>
              <w:t>Social</w:t>
            </w:r>
            <w:r>
              <w:rPr>
                <w:spacing w:val="-8"/>
                <w:sz w:val="22"/>
              </w:rPr>
              <w:t> </w:t>
            </w:r>
            <w:r>
              <w:rPr>
                <w:sz w:val="22"/>
              </w:rPr>
              <w:t>Services</w:t>
            </w:r>
            <w:r>
              <w:rPr>
                <w:spacing w:val="-9"/>
                <w:sz w:val="22"/>
              </w:rPr>
              <w:t> </w:t>
            </w:r>
            <w:r>
              <w:rPr>
                <w:spacing w:val="-2"/>
                <w:sz w:val="22"/>
              </w:rPr>
              <w:t>Department</w:t>
            </w:r>
          </w:p>
        </w:tc>
        <w:tc>
          <w:tcPr>
            <w:tcW w:w="4699" w:type="dxa"/>
          </w:tcPr>
          <w:p>
            <w:pPr>
              <w:pStyle w:val="TableParagraph"/>
              <w:spacing w:before="141"/>
              <w:ind w:left="40"/>
              <w:rPr>
                <w:b/>
                <w:sz w:val="24"/>
              </w:rPr>
            </w:pPr>
            <w:r>
              <w:rPr>
                <w:b/>
                <w:color w:val="FFFFFF"/>
                <w:spacing w:val="-4"/>
                <w:sz w:val="24"/>
              </w:rPr>
              <w:t>ment</w:t>
            </w:r>
          </w:p>
          <w:p>
            <w:pPr>
              <w:pStyle w:val="TableParagraph"/>
              <w:numPr>
                <w:ilvl w:val="0"/>
                <w:numId w:val="7"/>
              </w:numPr>
              <w:tabs>
                <w:tab w:pos="499" w:val="left" w:leader="none"/>
              </w:tabs>
              <w:spacing w:line="258" w:lineRule="exact" w:before="141" w:after="0"/>
              <w:ind w:left="499" w:right="0" w:hanging="179"/>
              <w:jc w:val="left"/>
              <w:rPr>
                <w:sz w:val="22"/>
              </w:rPr>
            </w:pPr>
            <w:r>
              <w:rPr>
                <w:sz w:val="22"/>
              </w:rPr>
              <w:t>Ontario</w:t>
            </w:r>
            <w:r>
              <w:rPr>
                <w:spacing w:val="-9"/>
                <w:sz w:val="22"/>
              </w:rPr>
              <w:t> </w:t>
            </w:r>
            <w:r>
              <w:rPr>
                <w:sz w:val="22"/>
              </w:rPr>
              <w:t>County</w:t>
            </w:r>
            <w:r>
              <w:rPr>
                <w:spacing w:val="-7"/>
                <w:sz w:val="22"/>
              </w:rPr>
              <w:t> </w:t>
            </w:r>
            <w:r>
              <w:rPr>
                <w:sz w:val="22"/>
              </w:rPr>
              <w:t>Public</w:t>
            </w:r>
            <w:r>
              <w:rPr>
                <w:spacing w:val="-10"/>
                <w:sz w:val="22"/>
              </w:rPr>
              <w:t> </w:t>
            </w:r>
            <w:r>
              <w:rPr>
                <w:spacing w:val="-2"/>
                <w:sz w:val="22"/>
              </w:rPr>
              <w:t>Health</w:t>
            </w:r>
          </w:p>
        </w:tc>
      </w:tr>
      <w:tr>
        <w:trPr>
          <w:trHeight w:val="280" w:hRule="atLeast"/>
        </w:trPr>
        <w:tc>
          <w:tcPr>
            <w:tcW w:w="4633" w:type="dxa"/>
          </w:tcPr>
          <w:p>
            <w:pPr>
              <w:pStyle w:val="TableParagraph"/>
              <w:numPr>
                <w:ilvl w:val="0"/>
                <w:numId w:val="8"/>
              </w:numPr>
              <w:tabs>
                <w:tab w:pos="467" w:val="left" w:leader="none"/>
              </w:tabs>
              <w:spacing w:line="258" w:lineRule="exact" w:before="2" w:after="0"/>
              <w:ind w:left="467" w:right="0" w:hanging="179"/>
              <w:jc w:val="left"/>
              <w:rPr>
                <w:sz w:val="22"/>
              </w:rPr>
            </w:pPr>
            <w:r>
              <w:rPr>
                <w:sz w:val="22"/>
              </w:rPr>
              <w:t>Ontario</w:t>
            </w:r>
            <w:r>
              <w:rPr>
                <w:spacing w:val="-10"/>
                <w:sz w:val="22"/>
              </w:rPr>
              <w:t> </w:t>
            </w:r>
            <w:r>
              <w:rPr>
                <w:sz w:val="22"/>
              </w:rPr>
              <w:t>County</w:t>
            </w:r>
            <w:r>
              <w:rPr>
                <w:spacing w:val="-8"/>
                <w:sz w:val="22"/>
              </w:rPr>
              <w:t> </w:t>
            </w:r>
            <w:r>
              <w:rPr>
                <w:sz w:val="22"/>
              </w:rPr>
              <w:t>Mental</w:t>
            </w:r>
            <w:r>
              <w:rPr>
                <w:spacing w:val="-9"/>
                <w:sz w:val="22"/>
              </w:rPr>
              <w:t> </w:t>
            </w:r>
            <w:r>
              <w:rPr>
                <w:spacing w:val="-2"/>
                <w:sz w:val="22"/>
              </w:rPr>
              <w:t>Health</w:t>
            </w:r>
          </w:p>
        </w:tc>
        <w:tc>
          <w:tcPr>
            <w:tcW w:w="4699" w:type="dxa"/>
          </w:tcPr>
          <w:p>
            <w:pPr>
              <w:pStyle w:val="TableParagraph"/>
              <w:numPr>
                <w:ilvl w:val="0"/>
                <w:numId w:val="9"/>
              </w:numPr>
              <w:tabs>
                <w:tab w:pos="499" w:val="left" w:leader="none"/>
              </w:tabs>
              <w:spacing w:line="258" w:lineRule="exact" w:before="2" w:after="0"/>
              <w:ind w:left="499" w:right="0" w:hanging="179"/>
              <w:jc w:val="left"/>
              <w:rPr>
                <w:sz w:val="22"/>
              </w:rPr>
            </w:pPr>
            <w:r>
              <w:rPr>
                <w:sz w:val="22"/>
              </w:rPr>
              <w:t>Ontario</w:t>
            </w:r>
            <w:r>
              <w:rPr>
                <w:spacing w:val="-8"/>
                <w:sz w:val="22"/>
              </w:rPr>
              <w:t> </w:t>
            </w:r>
            <w:r>
              <w:rPr>
                <w:sz w:val="22"/>
              </w:rPr>
              <w:t>County</w:t>
            </w:r>
            <w:r>
              <w:rPr>
                <w:spacing w:val="-6"/>
                <w:sz w:val="22"/>
              </w:rPr>
              <w:t> </w:t>
            </w:r>
            <w:r>
              <w:rPr>
                <w:sz w:val="22"/>
              </w:rPr>
              <w:t>Oﬃce</w:t>
            </w:r>
            <w:r>
              <w:rPr>
                <w:spacing w:val="-6"/>
                <w:sz w:val="22"/>
              </w:rPr>
              <w:t> </w:t>
            </w:r>
            <w:r>
              <w:rPr>
                <w:sz w:val="22"/>
              </w:rPr>
              <w:t>for</w:t>
            </w:r>
            <w:r>
              <w:rPr>
                <w:spacing w:val="-7"/>
                <w:sz w:val="22"/>
              </w:rPr>
              <w:t> </w:t>
            </w:r>
            <w:r>
              <w:rPr>
                <w:sz w:val="22"/>
              </w:rPr>
              <w:t>the</w:t>
            </w:r>
            <w:r>
              <w:rPr>
                <w:spacing w:val="-6"/>
                <w:sz w:val="22"/>
              </w:rPr>
              <w:t> </w:t>
            </w:r>
            <w:r>
              <w:rPr>
                <w:spacing w:val="-4"/>
                <w:sz w:val="22"/>
              </w:rPr>
              <w:t>Aging</w:t>
            </w:r>
          </w:p>
        </w:tc>
      </w:tr>
      <w:tr>
        <w:trPr>
          <w:trHeight w:val="859" w:hRule="atLeast"/>
        </w:trPr>
        <w:tc>
          <w:tcPr>
            <w:tcW w:w="4633" w:type="dxa"/>
          </w:tcPr>
          <w:p>
            <w:pPr>
              <w:pStyle w:val="TableParagraph"/>
              <w:numPr>
                <w:ilvl w:val="0"/>
                <w:numId w:val="10"/>
              </w:numPr>
              <w:tabs>
                <w:tab w:pos="467" w:val="left" w:leader="none"/>
              </w:tabs>
              <w:spacing w:line="240" w:lineRule="auto" w:before="2" w:after="0"/>
              <w:ind w:left="467" w:right="0" w:hanging="179"/>
              <w:jc w:val="left"/>
              <w:rPr>
                <w:sz w:val="22"/>
              </w:rPr>
            </w:pPr>
            <w:r>
              <w:rPr>
                <w:sz w:val="22"/>
              </w:rPr>
              <mc:AlternateContent>
                <mc:Choice Requires="wps">
                  <w:drawing>
                    <wp:anchor distT="0" distB="0" distL="0" distR="0" allowOverlap="1" layoutInCell="1" locked="0" behindDoc="1" simplePos="0" relativeHeight="485036032">
                      <wp:simplePos x="0" y="0"/>
                      <wp:positionH relativeFrom="column">
                        <wp:posOffset>0</wp:posOffset>
                      </wp:positionH>
                      <wp:positionV relativeFrom="paragraph">
                        <wp:posOffset>179862</wp:posOffset>
                      </wp:positionV>
                      <wp:extent cx="5925820" cy="36576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925820" cy="365760"/>
                                <a:chExt cx="5925820" cy="365760"/>
                              </a:xfrm>
                            </wpg:grpSpPr>
                            <wps:wsp>
                              <wps:cNvPr id="81" name="Graphic 81"/>
                              <wps:cNvSpPr/>
                              <wps:spPr>
                                <a:xfrm>
                                  <a:off x="0" y="0"/>
                                  <a:ext cx="5925820" cy="365760"/>
                                </a:xfrm>
                                <a:custGeom>
                                  <a:avLst/>
                                  <a:gdLst/>
                                  <a:ahLst/>
                                  <a:cxnLst/>
                                  <a:rect l="l" t="t" r="r" b="b"/>
                                  <a:pathLst>
                                    <a:path w="5925820" h="365760">
                                      <a:moveTo>
                                        <a:pt x="5925312" y="365760"/>
                                      </a:moveTo>
                                      <a:lnTo>
                                        <a:pt x="0" y="365760"/>
                                      </a:lnTo>
                                      <a:lnTo>
                                        <a:pt x="0" y="0"/>
                                      </a:lnTo>
                                      <a:lnTo>
                                        <a:pt x="5925312" y="0"/>
                                      </a:lnTo>
                                      <a:lnTo>
                                        <a:pt x="5925312" y="365760"/>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14.162433pt;width:466.6pt;height:28.8pt;mso-position-horizontal-relative:column;mso-position-vertical-relative:paragraph;z-index:-18280448" id="docshapegroup67" coordorigin="0,283" coordsize="9332,576">
                      <v:rect style="position:absolute;left:0;top:283;width:9332;height:576" id="docshape68" filled="true" fillcolor="#145f82" stroked="false">
                        <v:fill type="solid"/>
                      </v:rect>
                      <w10:wrap type="none"/>
                    </v:group>
                  </w:pict>
                </mc:Fallback>
              </mc:AlternateContent>
            </w:r>
            <w:r>
              <w:rPr>
                <w:spacing w:val="-2"/>
                <w:sz w:val="22"/>
              </w:rPr>
              <w:t>Ontario County</w:t>
            </w:r>
            <w:r>
              <w:rPr>
                <w:sz w:val="22"/>
              </w:rPr>
              <w:t> </w:t>
            </w:r>
            <w:r>
              <w:rPr>
                <w:spacing w:val="-2"/>
                <w:sz w:val="22"/>
              </w:rPr>
              <w:t>Youth Bureau</w:t>
            </w:r>
          </w:p>
          <w:p>
            <w:pPr>
              <w:pStyle w:val="TableParagraph"/>
              <w:spacing w:before="142"/>
              <w:ind w:left="3840"/>
              <w:rPr>
                <w:b/>
                <w:sz w:val="24"/>
              </w:rPr>
            </w:pPr>
            <w:r>
              <w:rPr>
                <w:b/>
                <w:color w:val="FFFFFF"/>
                <w:spacing w:val="-5"/>
                <w:sz w:val="24"/>
              </w:rPr>
              <w:t>Transpo</w:t>
            </w:r>
          </w:p>
        </w:tc>
        <w:tc>
          <w:tcPr>
            <w:tcW w:w="4699" w:type="dxa"/>
          </w:tcPr>
          <w:p>
            <w:pPr>
              <w:pStyle w:val="TableParagraph"/>
              <w:spacing w:before="131"/>
              <w:ind w:left="0"/>
              <w:rPr>
                <w:sz w:val="24"/>
              </w:rPr>
            </w:pPr>
          </w:p>
          <w:p>
            <w:pPr>
              <w:pStyle w:val="TableParagraph"/>
              <w:spacing w:before="1"/>
              <w:ind w:left="-6"/>
              <w:rPr>
                <w:b/>
                <w:sz w:val="24"/>
              </w:rPr>
            </w:pPr>
            <w:r>
              <w:rPr>
                <w:b/>
                <w:color w:val="FFFFFF"/>
                <w:spacing w:val="-2"/>
                <w:sz w:val="24"/>
              </w:rPr>
              <w:t>rtation</w:t>
            </w:r>
          </w:p>
        </w:tc>
      </w:tr>
    </w:tbl>
    <w:p>
      <w:pPr>
        <w:pStyle w:val="ListParagraph"/>
        <w:numPr>
          <w:ilvl w:val="1"/>
          <w:numId w:val="1"/>
        </w:numPr>
        <w:tabs>
          <w:tab w:pos="1956" w:val="left" w:leader="none"/>
        </w:tabs>
        <w:spacing w:line="240" w:lineRule="auto" w:before="148" w:after="0"/>
        <w:ind w:left="1956" w:right="0" w:hanging="229"/>
        <w:jc w:val="left"/>
        <w:rPr>
          <w:sz w:val="22"/>
        </w:rPr>
      </w:pPr>
      <w:r>
        <w:rPr>
          <w:spacing w:val="-2"/>
          <w:sz w:val="22"/>
        </w:rPr>
        <w:t>RTS</w:t>
      </w:r>
      <w:r>
        <w:rPr>
          <w:spacing w:val="-1"/>
          <w:sz w:val="22"/>
        </w:rPr>
        <w:t> </w:t>
      </w:r>
      <w:r>
        <w:rPr>
          <w:spacing w:val="-2"/>
          <w:sz w:val="22"/>
        </w:rPr>
        <w:t>(Regional</w:t>
      </w:r>
      <w:r>
        <w:rPr>
          <w:sz w:val="22"/>
        </w:rPr>
        <w:t> </w:t>
      </w:r>
      <w:r>
        <w:rPr>
          <w:spacing w:val="-2"/>
          <w:sz w:val="22"/>
        </w:rPr>
        <w:t>Transit</w:t>
      </w:r>
      <w:r>
        <w:rPr>
          <w:sz w:val="22"/>
        </w:rPr>
        <w:t> </w:t>
      </w:r>
      <w:r>
        <w:rPr>
          <w:spacing w:val="-2"/>
          <w:sz w:val="22"/>
        </w:rPr>
        <w:t>Service)</w:t>
      </w:r>
    </w:p>
    <w:p>
      <w:pPr>
        <w:pStyle w:val="ListParagraph"/>
        <w:spacing w:after="0" w:line="240" w:lineRule="auto"/>
        <w:jc w:val="left"/>
        <w:rPr>
          <w:sz w:val="22"/>
        </w:rPr>
        <w:sectPr>
          <w:type w:val="continuous"/>
          <w:pgSz w:w="12240" w:h="15840"/>
          <w:pgMar w:header="259" w:footer="1252" w:top="1340" w:bottom="1440" w:left="0" w:right="0"/>
        </w:sectPr>
      </w:pPr>
    </w:p>
    <w:p>
      <w:pPr>
        <w:pStyle w:val="BodyText"/>
      </w:pPr>
    </w:p>
    <w:p>
      <w:pPr>
        <w:pStyle w:val="BodyText"/>
      </w:pPr>
    </w:p>
    <w:p>
      <w:pPr>
        <w:pStyle w:val="BodyText"/>
      </w:pPr>
    </w:p>
    <w:p>
      <w:pPr>
        <w:pStyle w:val="BodyText"/>
        <w:spacing w:before="3"/>
      </w:pPr>
    </w:p>
    <w:p>
      <w:pPr>
        <w:pStyle w:val="BodyText"/>
        <w:spacing w:before="1"/>
        <w:ind w:left="1440" w:right="1501" w:hanging="1"/>
      </w:pP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ragraph">
                  <wp:posOffset>-614692</wp:posOffset>
                </wp:positionV>
                <wp:extent cx="7772400" cy="38100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772400" cy="381000"/>
                          <a:chExt cx="7772400" cy="381000"/>
                        </a:xfrm>
                      </wpg:grpSpPr>
                      <wps:wsp>
                        <wps:cNvPr id="90" name="Graphic 90"/>
                        <wps:cNvSpPr/>
                        <wps:spPr>
                          <a:xfrm>
                            <a:off x="0" y="0"/>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91" name="Textbox 91"/>
                        <wps:cNvSpPr txBox="1"/>
                        <wps:spPr>
                          <a:xfrm>
                            <a:off x="0" y="0"/>
                            <a:ext cx="7772400" cy="381000"/>
                          </a:xfrm>
                          <a:prstGeom prst="rect">
                            <a:avLst/>
                          </a:prstGeom>
                        </wps:spPr>
                        <wps:txbx>
                          <w:txbxContent>
                            <w:p>
                              <w:pPr>
                                <w:spacing w:before="79"/>
                                <w:ind w:left="36" w:right="0" w:firstLine="0"/>
                                <w:jc w:val="center"/>
                                <w:rPr>
                                  <w:b/>
                                  <w:sz w:val="28"/>
                                </w:rPr>
                              </w:pPr>
                              <w:r>
                                <w:rPr>
                                  <w:b/>
                                  <w:color w:val="FFFFFF"/>
                                  <w:sz w:val="28"/>
                                </w:rPr>
                                <w:t>Community</w:t>
                              </w:r>
                              <w:r>
                                <w:rPr>
                                  <w:b/>
                                  <w:color w:val="FFFFFF"/>
                                  <w:spacing w:val="-3"/>
                                  <w:sz w:val="28"/>
                                </w:rPr>
                                <w:t> </w:t>
                              </w:r>
                              <w:r>
                                <w:rPr>
                                  <w:b/>
                                  <w:color w:val="FFFFFF"/>
                                  <w:spacing w:val="-2"/>
                                  <w:sz w:val="28"/>
                                </w:rPr>
                                <w:t>Representation</w:t>
                              </w:r>
                            </w:p>
                          </w:txbxContent>
                        </wps:txbx>
                        <wps:bodyPr wrap="square" lIns="0" tIns="0" rIns="0" bIns="0" rtlCol="0">
                          <a:noAutofit/>
                        </wps:bodyPr>
                      </wps:wsp>
                    </wpg:wgp>
                  </a:graphicData>
                </a:graphic>
              </wp:anchor>
            </w:drawing>
          </mc:Choice>
          <mc:Fallback>
            <w:pict>
              <v:group style="position:absolute;margin-left:0pt;margin-top:-48.400963pt;width:612pt;height:30pt;mso-position-horizontal-relative:page;mso-position-vertical-relative:paragraph;z-index:15759360" id="docshapegroup73" coordorigin="0,-968" coordsize="12240,600">
                <v:rect style="position:absolute;left:0;top:-969;width:12240;height:600" id="docshape74" filled="true" fillcolor="#145f82" stroked="false">
                  <v:fill type="solid"/>
                </v:rect>
                <v:shape style="position:absolute;left:0;top:-969;width:12240;height:600" type="#_x0000_t202" id="docshape75" filled="false" stroked="false">
                  <v:textbox inset="0,0,0,0">
                    <w:txbxContent>
                      <w:p>
                        <w:pPr>
                          <w:spacing w:before="79"/>
                          <w:ind w:left="36" w:right="0" w:firstLine="0"/>
                          <w:jc w:val="center"/>
                          <w:rPr>
                            <w:b/>
                            <w:sz w:val="28"/>
                          </w:rPr>
                        </w:pPr>
                        <w:r>
                          <w:rPr>
                            <w:b/>
                            <w:color w:val="FFFFFF"/>
                            <w:sz w:val="28"/>
                          </w:rPr>
                          <w:t>Community</w:t>
                        </w:r>
                        <w:r>
                          <w:rPr>
                            <w:b/>
                            <w:color w:val="FFFFFF"/>
                            <w:spacing w:val="-3"/>
                            <w:sz w:val="28"/>
                          </w:rPr>
                          <w:t> </w:t>
                        </w:r>
                        <w:r>
                          <w:rPr>
                            <w:b/>
                            <w:color w:val="FFFFFF"/>
                            <w:spacing w:val="-2"/>
                            <w:sz w:val="28"/>
                          </w:rPr>
                          <w:t>Representation</w:t>
                        </w:r>
                      </w:p>
                    </w:txbxContent>
                  </v:textbox>
                  <w10:wrap type="none"/>
                </v:shape>
                <w10:wrap type="none"/>
              </v:group>
            </w:pict>
          </mc:Fallback>
        </mc:AlternateContent>
      </w:r>
      <w:r>
        <w:rPr/>
        <w:t>Partner organizations facilitated connections to Ontario County residents who are often missed by traditional</w:t>
      </w:r>
      <w:r>
        <w:rPr>
          <w:spacing w:val="-8"/>
        </w:rPr>
        <w:t> </w:t>
      </w:r>
      <w:r>
        <w:rPr/>
        <w:t>outreach</w:t>
      </w:r>
      <w:r>
        <w:rPr>
          <w:spacing w:val="-10"/>
        </w:rPr>
        <w:t> </w:t>
      </w:r>
      <w:r>
        <w:rPr/>
        <w:t>methods.</w:t>
      </w:r>
      <w:r>
        <w:rPr>
          <w:spacing w:val="-8"/>
        </w:rPr>
        <w:t> </w:t>
      </w:r>
      <w:r>
        <w:rPr/>
        <w:t>The</w:t>
      </w:r>
      <w:r>
        <w:rPr>
          <w:spacing w:val="-8"/>
        </w:rPr>
        <w:t> </w:t>
      </w:r>
      <w:r>
        <w:rPr/>
        <w:t>following</w:t>
      </w:r>
      <w:r>
        <w:rPr>
          <w:spacing w:val="-9"/>
        </w:rPr>
        <w:t> </w:t>
      </w:r>
      <w:r>
        <w:rPr/>
        <w:t>list,</w:t>
      </w:r>
      <w:r>
        <w:rPr>
          <w:spacing w:val="-10"/>
        </w:rPr>
        <w:t> </w:t>
      </w:r>
      <w:r>
        <w:rPr/>
        <w:t>organized</w:t>
      </w:r>
      <w:r>
        <w:rPr>
          <w:spacing w:val="-8"/>
        </w:rPr>
        <w:t> </w:t>
      </w:r>
      <w:r>
        <w:rPr/>
        <w:t>by</w:t>
      </w:r>
      <w:r>
        <w:rPr>
          <w:spacing w:val="-8"/>
        </w:rPr>
        <w:t> </w:t>
      </w:r>
      <w:r>
        <w:rPr/>
        <w:t>social</w:t>
      </w:r>
      <w:r>
        <w:rPr>
          <w:spacing w:val="-10"/>
        </w:rPr>
        <w:t> </w:t>
      </w:r>
      <w:r>
        <w:rPr/>
        <w:t>identity,</w:t>
      </w:r>
      <w:r>
        <w:rPr>
          <w:spacing w:val="-8"/>
        </w:rPr>
        <w:t> </w:t>
      </w:r>
      <w:r>
        <w:rPr/>
        <w:t>describes</w:t>
      </w:r>
      <w:r>
        <w:rPr>
          <w:spacing w:val="-6"/>
        </w:rPr>
        <w:t> </w:t>
      </w:r>
      <w:r>
        <w:rPr/>
        <w:t>groups</w:t>
      </w:r>
      <w:r>
        <w:rPr>
          <w:spacing w:val="-8"/>
        </w:rPr>
        <w:t> </w:t>
      </w:r>
      <w:r>
        <w:rPr/>
        <w:t>reached through outreach activities:</w:t>
      </w:r>
    </w:p>
    <w:p>
      <w:pPr>
        <w:pStyle w:val="BodyText"/>
        <w:spacing w:before="1"/>
        <w:rPr>
          <w:sz w:val="20"/>
        </w:rPr>
      </w:pPr>
      <w:r>
        <w:rPr>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171524</wp:posOffset>
                </wp:positionV>
                <wp:extent cx="5925820" cy="365760"/>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5925820" cy="365760"/>
                        </a:xfrm>
                        <a:prstGeom prst="rect">
                          <a:avLst/>
                        </a:prstGeom>
                        <a:solidFill>
                          <a:srgbClr val="145F82"/>
                        </a:solidFill>
                      </wps:spPr>
                      <wps:txbx>
                        <w:txbxContent>
                          <w:p>
                            <w:pPr>
                              <w:spacing w:before="141"/>
                              <w:ind w:left="3" w:right="7" w:firstLine="0"/>
                              <w:jc w:val="center"/>
                              <w:rPr>
                                <w:b/>
                                <w:color w:val="000000"/>
                                <w:sz w:val="24"/>
                              </w:rPr>
                            </w:pPr>
                            <w:r>
                              <w:rPr>
                                <w:b/>
                                <w:color w:val="FFFFFF"/>
                                <w:sz w:val="24"/>
                              </w:rPr>
                              <w:t>Rural</w:t>
                            </w:r>
                            <w:r>
                              <w:rPr>
                                <w:b/>
                                <w:color w:val="FFFFFF"/>
                                <w:spacing w:val="-14"/>
                                <w:sz w:val="24"/>
                              </w:rPr>
                              <w:t> </w:t>
                            </w:r>
                            <w:r>
                              <w:rPr>
                                <w:b/>
                                <w:color w:val="FFFFFF"/>
                                <w:spacing w:val="-2"/>
                                <w:sz w:val="24"/>
                              </w:rPr>
                              <w:t>Geography</w:t>
                            </w:r>
                          </w:p>
                        </w:txbxContent>
                      </wps:txbx>
                      <wps:bodyPr wrap="square" lIns="0" tIns="0" rIns="0" bIns="0" rtlCol="0">
                        <a:noAutofit/>
                      </wps:bodyPr>
                    </wps:wsp>
                  </a:graphicData>
                </a:graphic>
              </wp:anchor>
            </w:drawing>
          </mc:Choice>
          <mc:Fallback>
            <w:pict>
              <v:shape style="position:absolute;margin-left:72pt;margin-top:13.505859pt;width:466.6pt;height:28.8pt;mso-position-horizontal-relative:page;mso-position-vertical-relative:paragraph;z-index:-15702016;mso-wrap-distance-left:0;mso-wrap-distance-right:0" type="#_x0000_t202" id="docshape76" filled="true" fillcolor="#145f82" stroked="false">
                <v:textbox inset="0,0,0,0">
                  <w:txbxContent>
                    <w:p>
                      <w:pPr>
                        <w:spacing w:before="141"/>
                        <w:ind w:left="3" w:right="7" w:firstLine="0"/>
                        <w:jc w:val="center"/>
                        <w:rPr>
                          <w:b/>
                          <w:color w:val="000000"/>
                          <w:sz w:val="24"/>
                        </w:rPr>
                      </w:pPr>
                      <w:r>
                        <w:rPr>
                          <w:b/>
                          <w:color w:val="FFFFFF"/>
                          <w:sz w:val="24"/>
                        </w:rPr>
                        <w:t>Rural</w:t>
                      </w:r>
                      <w:r>
                        <w:rPr>
                          <w:b/>
                          <w:color w:val="FFFFFF"/>
                          <w:spacing w:val="-14"/>
                          <w:sz w:val="24"/>
                        </w:rPr>
                        <w:t> </w:t>
                      </w:r>
                      <w:r>
                        <w:rPr>
                          <w:b/>
                          <w:color w:val="FFFFFF"/>
                          <w:spacing w:val="-2"/>
                          <w:sz w:val="24"/>
                        </w:rPr>
                        <w:t>Geography</w:t>
                      </w:r>
                    </w:p>
                  </w:txbxContent>
                </v:textbox>
                <v:fill type="solid"/>
                <w10:wrap type="topAndBottom"/>
              </v:shape>
            </w:pict>
          </mc:Fallback>
        </mc:AlternateContent>
      </w:r>
    </w:p>
    <w:p>
      <w:pPr>
        <w:pStyle w:val="ListParagraph"/>
        <w:numPr>
          <w:ilvl w:val="1"/>
          <w:numId w:val="1"/>
        </w:numPr>
        <w:tabs>
          <w:tab w:pos="1907" w:val="left" w:leader="none"/>
          <w:tab w:pos="6386" w:val="left" w:leader="none"/>
        </w:tabs>
        <w:spacing w:line="278" w:lineRule="exact" w:before="0" w:after="0"/>
        <w:ind w:left="1907" w:right="0" w:hanging="179"/>
        <w:jc w:val="left"/>
        <w:rPr>
          <w:sz w:val="22"/>
        </w:rPr>
      </w:pPr>
      <w:r>
        <w:rPr>
          <w:sz w:val="22"/>
        </w:rPr>
        <w:t>Rural</w:t>
      </w:r>
      <w:r>
        <w:rPr>
          <w:spacing w:val="-7"/>
          <w:sz w:val="22"/>
        </w:rPr>
        <w:t> </w:t>
      </w:r>
      <w:r>
        <w:rPr>
          <w:sz w:val="22"/>
        </w:rPr>
        <w:t>homeschool</w:t>
      </w:r>
      <w:r>
        <w:rPr>
          <w:spacing w:val="-10"/>
          <w:sz w:val="22"/>
        </w:rPr>
        <w:t> </w:t>
      </w:r>
      <w:r>
        <w:rPr>
          <w:spacing w:val="-2"/>
          <w:sz w:val="22"/>
        </w:rPr>
        <w:t>families</w:t>
      </w:r>
      <w:r>
        <w:rPr>
          <w:sz w:val="22"/>
        </w:rPr>
        <w:tab/>
      </w:r>
      <w:r>
        <w:rPr>
          <w:rFonts w:ascii="Symbol" w:hAnsi="Symbol"/>
          <w:sz w:val="22"/>
        </w:rPr>
        <w:t></w:t>
      </w:r>
      <w:r>
        <w:rPr>
          <w:rFonts w:ascii="Times New Roman" w:hAnsi="Times New Roman"/>
          <w:spacing w:val="23"/>
          <w:sz w:val="22"/>
        </w:rPr>
        <w:t> </w:t>
      </w:r>
      <w:r>
        <w:rPr>
          <w:sz w:val="22"/>
        </w:rPr>
        <w:t>Dairy</w:t>
      </w:r>
      <w:r>
        <w:rPr>
          <w:spacing w:val="-1"/>
          <w:sz w:val="22"/>
        </w:rPr>
        <w:t> </w:t>
      </w:r>
      <w:r>
        <w:rPr>
          <w:sz w:val="22"/>
        </w:rPr>
        <w:t>farm</w:t>
      </w:r>
      <w:r>
        <w:rPr>
          <w:spacing w:val="-2"/>
          <w:sz w:val="22"/>
        </w:rPr>
        <w:t> workers</w:t>
      </w:r>
    </w:p>
    <w:p>
      <w:pPr>
        <w:pStyle w:val="ListParagraph"/>
        <w:numPr>
          <w:ilvl w:val="1"/>
          <w:numId w:val="1"/>
        </w:numPr>
        <w:tabs>
          <w:tab w:pos="1907" w:val="left" w:leader="none"/>
          <w:tab w:pos="6386" w:val="left" w:leader="none"/>
        </w:tabs>
        <w:spacing w:line="279" w:lineRule="exact" w:before="0" w:after="0"/>
        <w:ind w:left="1907" w:right="0" w:hanging="179"/>
        <w:jc w:val="left"/>
        <w:rPr>
          <w:sz w:val="22"/>
        </w:rPr>
      </w:pPr>
      <w:r>
        <w:rPr>
          <w:sz w:val="22"/>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188645</wp:posOffset>
                </wp:positionV>
                <wp:extent cx="5925820" cy="365760"/>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5925820" cy="365760"/>
                        </a:xfrm>
                        <a:prstGeom prst="rect">
                          <a:avLst/>
                        </a:prstGeom>
                        <a:solidFill>
                          <a:srgbClr val="145F82"/>
                        </a:solidFill>
                      </wps:spPr>
                      <wps:txbx>
                        <w:txbxContent>
                          <w:p>
                            <w:pPr>
                              <w:spacing w:before="141"/>
                              <w:ind w:left="0" w:right="7" w:firstLine="0"/>
                              <w:jc w:val="center"/>
                              <w:rPr>
                                <w:b/>
                                <w:color w:val="000000"/>
                                <w:sz w:val="24"/>
                              </w:rPr>
                            </w:pPr>
                            <w:r>
                              <w:rPr>
                                <w:b/>
                                <w:color w:val="FFFFFF"/>
                                <w:sz w:val="24"/>
                              </w:rPr>
                              <w:t>Income</w:t>
                            </w:r>
                            <w:r>
                              <w:rPr>
                                <w:b/>
                                <w:color w:val="FFFFFF"/>
                                <w:spacing w:val="-11"/>
                                <w:sz w:val="24"/>
                              </w:rPr>
                              <w:t> </w:t>
                            </w:r>
                            <w:r>
                              <w:rPr>
                                <w:b/>
                                <w:color w:val="FFFFFF"/>
                                <w:sz w:val="24"/>
                              </w:rPr>
                              <w:t>and</w:t>
                            </w:r>
                            <w:r>
                              <w:rPr>
                                <w:b/>
                                <w:color w:val="FFFFFF"/>
                                <w:spacing w:val="-8"/>
                                <w:sz w:val="24"/>
                              </w:rPr>
                              <w:t> </w:t>
                            </w:r>
                            <w:r>
                              <w:rPr>
                                <w:b/>
                                <w:color w:val="FFFFFF"/>
                                <w:sz w:val="24"/>
                              </w:rPr>
                              <w:t>Economic</w:t>
                            </w:r>
                            <w:r>
                              <w:rPr>
                                <w:b/>
                                <w:color w:val="FFFFFF"/>
                                <w:spacing w:val="-8"/>
                                <w:sz w:val="24"/>
                              </w:rPr>
                              <w:t> </w:t>
                            </w:r>
                            <w:r>
                              <w:rPr>
                                <w:b/>
                                <w:color w:val="FFFFFF"/>
                                <w:spacing w:val="-2"/>
                                <w:sz w:val="24"/>
                              </w:rPr>
                              <w:t>Stability</w:t>
                            </w:r>
                          </w:p>
                        </w:txbxContent>
                      </wps:txbx>
                      <wps:bodyPr wrap="square" lIns="0" tIns="0" rIns="0" bIns="0" rtlCol="0">
                        <a:noAutofit/>
                      </wps:bodyPr>
                    </wps:wsp>
                  </a:graphicData>
                </a:graphic>
              </wp:anchor>
            </w:drawing>
          </mc:Choice>
          <mc:Fallback>
            <w:pict>
              <v:shape style="position:absolute;margin-left:72pt;margin-top:14.853951pt;width:466.6pt;height:28.8pt;mso-position-horizontal-relative:page;mso-position-vertical-relative:paragraph;z-index:-15701504;mso-wrap-distance-left:0;mso-wrap-distance-right:0" type="#_x0000_t202" id="docshape77" filled="true" fillcolor="#145f82" stroked="false">
                <v:textbox inset="0,0,0,0">
                  <w:txbxContent>
                    <w:p>
                      <w:pPr>
                        <w:spacing w:before="141"/>
                        <w:ind w:left="0" w:right="7" w:firstLine="0"/>
                        <w:jc w:val="center"/>
                        <w:rPr>
                          <w:b/>
                          <w:color w:val="000000"/>
                          <w:sz w:val="24"/>
                        </w:rPr>
                      </w:pPr>
                      <w:r>
                        <w:rPr>
                          <w:b/>
                          <w:color w:val="FFFFFF"/>
                          <w:sz w:val="24"/>
                        </w:rPr>
                        <w:t>Income</w:t>
                      </w:r>
                      <w:r>
                        <w:rPr>
                          <w:b/>
                          <w:color w:val="FFFFFF"/>
                          <w:spacing w:val="-11"/>
                          <w:sz w:val="24"/>
                        </w:rPr>
                        <w:t> </w:t>
                      </w:r>
                      <w:r>
                        <w:rPr>
                          <w:b/>
                          <w:color w:val="FFFFFF"/>
                          <w:sz w:val="24"/>
                        </w:rPr>
                        <w:t>and</w:t>
                      </w:r>
                      <w:r>
                        <w:rPr>
                          <w:b/>
                          <w:color w:val="FFFFFF"/>
                          <w:spacing w:val="-8"/>
                          <w:sz w:val="24"/>
                        </w:rPr>
                        <w:t> </w:t>
                      </w:r>
                      <w:r>
                        <w:rPr>
                          <w:b/>
                          <w:color w:val="FFFFFF"/>
                          <w:sz w:val="24"/>
                        </w:rPr>
                        <w:t>Economic</w:t>
                      </w:r>
                      <w:r>
                        <w:rPr>
                          <w:b/>
                          <w:color w:val="FFFFFF"/>
                          <w:spacing w:val="-8"/>
                          <w:sz w:val="24"/>
                        </w:rPr>
                        <w:t> </w:t>
                      </w:r>
                      <w:r>
                        <w:rPr>
                          <w:b/>
                          <w:color w:val="FFFFFF"/>
                          <w:spacing w:val="-2"/>
                          <w:sz w:val="24"/>
                        </w:rPr>
                        <w:t>Stability</w:t>
                      </w:r>
                    </w:p>
                  </w:txbxContent>
                </v:textbox>
                <v:fill type="solid"/>
                <w10:wrap type="topAndBottom"/>
              </v:shape>
            </w:pict>
          </mc:Fallback>
        </mc:AlternateContent>
      </w:r>
      <w:r>
        <w:rPr>
          <w:sz w:val="22"/>
        </w:rPr>
        <w:t>Rural</w:t>
      </w:r>
      <w:r>
        <w:rPr>
          <w:spacing w:val="-8"/>
          <w:sz w:val="22"/>
        </w:rPr>
        <w:t> </w:t>
      </w:r>
      <w:r>
        <w:rPr>
          <w:spacing w:val="-2"/>
          <w:sz w:val="22"/>
        </w:rPr>
        <w:t>caregivers</w:t>
      </w:r>
      <w:r>
        <w:rPr>
          <w:sz w:val="22"/>
        </w:rPr>
        <w:tab/>
      </w:r>
      <w:r>
        <w:rPr>
          <w:rFonts w:ascii="Symbol" w:hAnsi="Symbol"/>
          <w:sz w:val="22"/>
        </w:rPr>
        <w:t></w:t>
      </w:r>
      <w:r>
        <w:rPr>
          <w:rFonts w:ascii="Times New Roman" w:hAnsi="Times New Roman"/>
          <w:spacing w:val="22"/>
          <w:sz w:val="22"/>
        </w:rPr>
        <w:t> </w:t>
      </w:r>
      <w:r>
        <w:rPr>
          <w:sz w:val="22"/>
        </w:rPr>
        <w:t>Residents</w:t>
      </w:r>
      <w:r>
        <w:rPr>
          <w:spacing w:val="-2"/>
          <w:sz w:val="22"/>
        </w:rPr>
        <w:t> </w:t>
      </w:r>
      <w:r>
        <w:rPr>
          <w:sz w:val="22"/>
        </w:rPr>
        <w:t>in</w:t>
      </w:r>
      <w:r>
        <w:rPr>
          <w:spacing w:val="-4"/>
          <w:sz w:val="22"/>
        </w:rPr>
        <w:t> </w:t>
      </w:r>
      <w:r>
        <w:rPr>
          <w:sz w:val="22"/>
        </w:rPr>
        <w:t>small</w:t>
      </w:r>
      <w:r>
        <w:rPr>
          <w:spacing w:val="-5"/>
          <w:sz w:val="22"/>
        </w:rPr>
        <w:t> </w:t>
      </w:r>
      <w:r>
        <w:rPr>
          <w:spacing w:val="-2"/>
          <w:sz w:val="22"/>
        </w:rPr>
        <w:t>towns</w:t>
      </w:r>
    </w:p>
    <w:p>
      <w:pPr>
        <w:pStyle w:val="ListParagraph"/>
        <w:numPr>
          <w:ilvl w:val="1"/>
          <w:numId w:val="1"/>
        </w:numPr>
        <w:tabs>
          <w:tab w:pos="1907" w:val="left" w:leader="none"/>
          <w:tab w:pos="6393" w:val="left" w:leader="none"/>
        </w:tabs>
        <w:spacing w:line="278" w:lineRule="exact" w:before="0" w:after="0"/>
        <w:ind w:left="1907" w:right="0" w:hanging="179"/>
        <w:jc w:val="left"/>
        <w:rPr>
          <w:sz w:val="22"/>
        </w:rPr>
      </w:pPr>
      <w:r>
        <w:rPr>
          <w:spacing w:val="-2"/>
          <w:sz w:val="22"/>
        </w:rPr>
        <w:t>Low-income</w:t>
      </w:r>
      <w:r>
        <w:rPr>
          <w:spacing w:val="4"/>
          <w:sz w:val="22"/>
        </w:rPr>
        <w:t> </w:t>
      </w:r>
      <w:r>
        <w:rPr>
          <w:spacing w:val="-2"/>
          <w:sz w:val="22"/>
        </w:rPr>
        <w:t>families</w:t>
      </w:r>
      <w:r>
        <w:rPr>
          <w:sz w:val="22"/>
        </w:rPr>
        <w:tab/>
      </w:r>
      <w:r>
        <w:rPr>
          <w:rFonts w:ascii="Symbol" w:hAnsi="Symbol"/>
          <w:sz w:val="22"/>
        </w:rPr>
        <w:t></w:t>
      </w:r>
      <w:r>
        <w:rPr>
          <w:rFonts w:ascii="Times New Roman" w:hAnsi="Times New Roman"/>
          <w:spacing w:val="11"/>
          <w:sz w:val="22"/>
        </w:rPr>
        <w:t> </w:t>
      </w:r>
      <w:r>
        <w:rPr>
          <w:sz w:val="22"/>
        </w:rPr>
        <w:t>Frontline</w:t>
      </w:r>
      <w:r>
        <w:rPr>
          <w:spacing w:val="-6"/>
          <w:sz w:val="22"/>
        </w:rPr>
        <w:t> </w:t>
      </w:r>
      <w:r>
        <w:rPr>
          <w:sz w:val="22"/>
        </w:rPr>
        <w:t>helping</w:t>
      </w:r>
      <w:r>
        <w:rPr>
          <w:spacing w:val="-5"/>
          <w:sz w:val="22"/>
        </w:rPr>
        <w:t> </w:t>
      </w:r>
      <w:r>
        <w:rPr>
          <w:spacing w:val="-2"/>
          <w:sz w:val="22"/>
        </w:rPr>
        <w:t>professionals</w:t>
      </w:r>
    </w:p>
    <w:p>
      <w:pPr>
        <w:pStyle w:val="ListParagraph"/>
        <w:numPr>
          <w:ilvl w:val="1"/>
          <w:numId w:val="1"/>
        </w:numPr>
        <w:tabs>
          <w:tab w:pos="1906" w:val="left" w:leader="none"/>
        </w:tabs>
        <w:spacing w:line="279" w:lineRule="exact" w:before="0" w:after="0"/>
        <w:ind w:left="1906" w:right="0" w:hanging="179"/>
        <w:jc w:val="left"/>
        <w:rPr>
          <w:sz w:val="22"/>
        </w:rPr>
      </w:pPr>
      <w:r>
        <w:rPr>
          <w:sz w:val="22"/>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188644</wp:posOffset>
                </wp:positionV>
                <wp:extent cx="5925820" cy="365760"/>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5925820" cy="365760"/>
                        </a:xfrm>
                        <a:prstGeom prst="rect">
                          <a:avLst/>
                        </a:prstGeom>
                        <a:solidFill>
                          <a:srgbClr val="145F82"/>
                        </a:solidFill>
                      </wps:spPr>
                      <wps:txbx>
                        <w:txbxContent>
                          <w:p>
                            <w:pPr>
                              <w:spacing w:before="141"/>
                              <w:ind w:left="6" w:right="7" w:firstLine="0"/>
                              <w:jc w:val="center"/>
                              <w:rPr>
                                <w:b/>
                                <w:color w:val="000000"/>
                                <w:sz w:val="24"/>
                              </w:rPr>
                            </w:pPr>
                            <w:r>
                              <w:rPr>
                                <w:b/>
                                <w:color w:val="FFFFFF"/>
                                <w:sz w:val="24"/>
                              </w:rPr>
                              <w:t>Disability</w:t>
                            </w:r>
                            <w:r>
                              <w:rPr>
                                <w:b/>
                                <w:color w:val="FFFFFF"/>
                                <w:spacing w:val="-8"/>
                                <w:sz w:val="24"/>
                              </w:rPr>
                              <w:t> </w:t>
                            </w:r>
                            <w:r>
                              <w:rPr>
                                <w:b/>
                                <w:color w:val="FFFFFF"/>
                                <w:sz w:val="24"/>
                              </w:rPr>
                              <w:t>and</w:t>
                            </w:r>
                            <w:r>
                              <w:rPr>
                                <w:b/>
                                <w:color w:val="FFFFFF"/>
                                <w:spacing w:val="-9"/>
                                <w:sz w:val="24"/>
                              </w:rPr>
                              <w:t> </w:t>
                            </w:r>
                            <w:r>
                              <w:rPr>
                                <w:b/>
                                <w:color w:val="FFFFFF"/>
                                <w:spacing w:val="-2"/>
                                <w:sz w:val="24"/>
                              </w:rPr>
                              <w:t>Ability</w:t>
                            </w:r>
                          </w:p>
                        </w:txbxContent>
                      </wps:txbx>
                      <wps:bodyPr wrap="square" lIns="0" tIns="0" rIns="0" bIns="0" rtlCol="0">
                        <a:noAutofit/>
                      </wps:bodyPr>
                    </wps:wsp>
                  </a:graphicData>
                </a:graphic>
              </wp:anchor>
            </w:drawing>
          </mc:Choice>
          <mc:Fallback>
            <w:pict>
              <v:shape style="position:absolute;margin-left:72pt;margin-top:14.853913pt;width:466.6pt;height:28.8pt;mso-position-horizontal-relative:page;mso-position-vertical-relative:paragraph;z-index:-15700992;mso-wrap-distance-left:0;mso-wrap-distance-right:0" type="#_x0000_t202" id="docshape78" filled="true" fillcolor="#145f82" stroked="false">
                <v:textbox inset="0,0,0,0">
                  <w:txbxContent>
                    <w:p>
                      <w:pPr>
                        <w:spacing w:before="141"/>
                        <w:ind w:left="6" w:right="7" w:firstLine="0"/>
                        <w:jc w:val="center"/>
                        <w:rPr>
                          <w:b/>
                          <w:color w:val="000000"/>
                          <w:sz w:val="24"/>
                        </w:rPr>
                      </w:pPr>
                      <w:r>
                        <w:rPr>
                          <w:b/>
                          <w:color w:val="FFFFFF"/>
                          <w:sz w:val="24"/>
                        </w:rPr>
                        <w:t>Disability</w:t>
                      </w:r>
                      <w:r>
                        <w:rPr>
                          <w:b/>
                          <w:color w:val="FFFFFF"/>
                          <w:spacing w:val="-8"/>
                          <w:sz w:val="24"/>
                        </w:rPr>
                        <w:t> </w:t>
                      </w:r>
                      <w:r>
                        <w:rPr>
                          <w:b/>
                          <w:color w:val="FFFFFF"/>
                          <w:sz w:val="24"/>
                        </w:rPr>
                        <w:t>and</w:t>
                      </w:r>
                      <w:r>
                        <w:rPr>
                          <w:b/>
                          <w:color w:val="FFFFFF"/>
                          <w:spacing w:val="-9"/>
                          <w:sz w:val="24"/>
                        </w:rPr>
                        <w:t> </w:t>
                      </w:r>
                      <w:r>
                        <w:rPr>
                          <w:b/>
                          <w:color w:val="FFFFFF"/>
                          <w:spacing w:val="-2"/>
                          <w:sz w:val="24"/>
                        </w:rPr>
                        <w:t>Ability</w:t>
                      </w:r>
                    </w:p>
                  </w:txbxContent>
                </v:textbox>
                <v:fill type="solid"/>
                <w10:wrap type="topAndBottom"/>
              </v:shape>
            </w:pict>
          </mc:Fallback>
        </mc:AlternateContent>
      </w:r>
      <w:r>
        <w:rPr>
          <w:sz w:val="22"/>
        </w:rPr>
        <w:t>Older</w:t>
      </w:r>
      <w:r>
        <w:rPr>
          <w:spacing w:val="-5"/>
          <w:sz w:val="22"/>
        </w:rPr>
        <w:t> </w:t>
      </w:r>
      <w:r>
        <w:rPr>
          <w:sz w:val="22"/>
        </w:rPr>
        <w:t>adults</w:t>
      </w:r>
      <w:r>
        <w:rPr>
          <w:spacing w:val="-5"/>
          <w:sz w:val="22"/>
        </w:rPr>
        <w:t> </w:t>
      </w:r>
      <w:r>
        <w:rPr>
          <w:sz w:val="22"/>
        </w:rPr>
        <w:t>on</w:t>
      </w:r>
      <w:r>
        <w:rPr>
          <w:spacing w:val="-4"/>
          <w:sz w:val="22"/>
        </w:rPr>
        <w:t> </w:t>
      </w:r>
      <w:r>
        <w:rPr>
          <w:sz w:val="22"/>
        </w:rPr>
        <w:t>ﬁxed</w:t>
      </w:r>
      <w:r>
        <w:rPr>
          <w:spacing w:val="-5"/>
          <w:sz w:val="22"/>
        </w:rPr>
        <w:t> </w:t>
      </w:r>
      <w:r>
        <w:rPr>
          <w:spacing w:val="-2"/>
          <w:sz w:val="22"/>
        </w:rPr>
        <w:t>incomes</w:t>
      </w:r>
    </w:p>
    <w:p>
      <w:pPr>
        <w:pStyle w:val="ListParagraph"/>
        <w:numPr>
          <w:ilvl w:val="1"/>
          <w:numId w:val="1"/>
        </w:numPr>
        <w:tabs>
          <w:tab w:pos="1907" w:val="left" w:leader="none"/>
          <w:tab w:pos="6386" w:val="left" w:leader="none"/>
        </w:tabs>
        <w:spacing w:line="278" w:lineRule="exact" w:before="0" w:after="0"/>
        <w:ind w:left="1907" w:right="0" w:hanging="179"/>
        <w:jc w:val="left"/>
        <w:rPr>
          <w:sz w:val="22"/>
        </w:rPr>
      </w:pPr>
      <w:r>
        <w:rPr>
          <w:sz w:val="22"/>
        </w:rPr>
        <w:t>Adults</w:t>
      </w:r>
      <w:r>
        <w:rPr>
          <w:spacing w:val="-3"/>
          <w:sz w:val="22"/>
        </w:rPr>
        <w:t> </w:t>
      </w:r>
      <w:r>
        <w:rPr>
          <w:sz w:val="22"/>
        </w:rPr>
        <w:t>with</w:t>
      </w:r>
      <w:r>
        <w:rPr>
          <w:spacing w:val="-2"/>
          <w:sz w:val="22"/>
        </w:rPr>
        <w:t> disabilities</w:t>
      </w:r>
      <w:r>
        <w:rPr>
          <w:sz w:val="22"/>
        </w:rPr>
        <w:tab/>
      </w:r>
      <w:r>
        <w:rPr>
          <w:rFonts w:ascii="Symbol" w:hAnsi="Symbol"/>
          <w:sz w:val="22"/>
        </w:rPr>
        <w:t></w:t>
      </w:r>
      <w:r>
        <w:rPr>
          <w:rFonts w:ascii="Times New Roman" w:hAnsi="Times New Roman"/>
          <w:spacing w:val="19"/>
          <w:sz w:val="22"/>
        </w:rPr>
        <w:t> </w:t>
      </w:r>
      <w:r>
        <w:rPr>
          <w:sz w:val="22"/>
        </w:rPr>
        <w:t>Parents</w:t>
      </w:r>
      <w:r>
        <w:rPr>
          <w:spacing w:val="-7"/>
          <w:sz w:val="22"/>
        </w:rPr>
        <w:t> </w:t>
      </w:r>
      <w:r>
        <w:rPr>
          <w:sz w:val="22"/>
        </w:rPr>
        <w:t>of</w:t>
      </w:r>
      <w:r>
        <w:rPr>
          <w:spacing w:val="-9"/>
          <w:sz w:val="22"/>
        </w:rPr>
        <w:t> </w:t>
      </w:r>
      <w:r>
        <w:rPr>
          <w:sz w:val="22"/>
        </w:rPr>
        <w:t>children</w:t>
      </w:r>
      <w:r>
        <w:rPr>
          <w:spacing w:val="-8"/>
          <w:sz w:val="22"/>
        </w:rPr>
        <w:t> </w:t>
      </w:r>
      <w:r>
        <w:rPr>
          <w:sz w:val="22"/>
        </w:rPr>
        <w:t>with</w:t>
      </w:r>
      <w:r>
        <w:rPr>
          <w:spacing w:val="-5"/>
          <w:sz w:val="22"/>
        </w:rPr>
        <w:t> </w:t>
      </w:r>
      <w:r>
        <w:rPr>
          <w:sz w:val="22"/>
        </w:rPr>
        <w:t>complex</w:t>
      </w:r>
      <w:r>
        <w:rPr>
          <w:spacing w:val="-5"/>
          <w:sz w:val="22"/>
        </w:rPr>
        <w:t> </w:t>
      </w:r>
      <w:r>
        <w:rPr>
          <w:spacing w:val="-2"/>
          <w:sz w:val="22"/>
        </w:rPr>
        <w:t>medical</w:t>
      </w:r>
    </w:p>
    <w:p>
      <w:pPr>
        <w:pStyle w:val="ListParagraph"/>
        <w:numPr>
          <w:ilvl w:val="1"/>
          <w:numId w:val="1"/>
        </w:numPr>
        <w:tabs>
          <w:tab w:pos="1907" w:val="left" w:leader="none"/>
          <w:tab w:pos="6573" w:val="left" w:leader="none"/>
        </w:tabs>
        <w:spacing w:line="279" w:lineRule="exact" w:before="0" w:after="0"/>
        <w:ind w:left="1907" w:right="0" w:hanging="179"/>
        <w:jc w:val="left"/>
        <w:rPr>
          <w:position w:val="1"/>
          <w:sz w:val="22"/>
        </w:rPr>
      </w:pPr>
      <w:r>
        <w:rPr>
          <w:position w:val="1"/>
          <w:sz w:val="22"/>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188645</wp:posOffset>
                </wp:positionV>
                <wp:extent cx="5925820" cy="365760"/>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5925820" cy="365760"/>
                        </a:xfrm>
                        <a:prstGeom prst="rect">
                          <a:avLst/>
                        </a:prstGeom>
                        <a:solidFill>
                          <a:srgbClr val="145F82"/>
                        </a:solidFill>
                      </wps:spPr>
                      <wps:txbx>
                        <w:txbxContent>
                          <w:p>
                            <w:pPr>
                              <w:spacing w:before="141"/>
                              <w:ind w:left="7" w:right="7" w:firstLine="0"/>
                              <w:jc w:val="center"/>
                              <w:rPr>
                                <w:b/>
                                <w:color w:val="000000"/>
                                <w:sz w:val="24"/>
                              </w:rPr>
                            </w:pPr>
                            <w:r>
                              <w:rPr>
                                <w:b/>
                                <w:color w:val="FFFFFF"/>
                                <w:sz w:val="24"/>
                              </w:rPr>
                              <w:t>Language</w:t>
                            </w:r>
                            <w:r>
                              <w:rPr>
                                <w:b/>
                                <w:color w:val="FFFFFF"/>
                                <w:spacing w:val="-12"/>
                                <w:sz w:val="24"/>
                              </w:rPr>
                              <w:t> </w:t>
                            </w:r>
                            <w:r>
                              <w:rPr>
                                <w:b/>
                                <w:color w:val="FFFFFF"/>
                                <w:sz w:val="24"/>
                              </w:rPr>
                              <w:t>and</w:t>
                            </w:r>
                            <w:r>
                              <w:rPr>
                                <w:b/>
                                <w:color w:val="FFFFFF"/>
                                <w:spacing w:val="-9"/>
                                <w:sz w:val="24"/>
                              </w:rPr>
                              <w:t> </w:t>
                            </w:r>
                            <w:r>
                              <w:rPr>
                                <w:b/>
                                <w:color w:val="FFFFFF"/>
                                <w:spacing w:val="-2"/>
                                <w:sz w:val="24"/>
                              </w:rPr>
                              <w:t>Immigration</w:t>
                            </w:r>
                          </w:p>
                        </w:txbxContent>
                      </wps:txbx>
                      <wps:bodyPr wrap="square" lIns="0" tIns="0" rIns="0" bIns="0" rtlCol="0">
                        <a:noAutofit/>
                      </wps:bodyPr>
                    </wps:wsp>
                  </a:graphicData>
                </a:graphic>
              </wp:anchor>
            </w:drawing>
          </mc:Choice>
          <mc:Fallback>
            <w:pict>
              <v:shape style="position:absolute;margin-left:72pt;margin-top:14.853938pt;width:466.6pt;height:28.8pt;mso-position-horizontal-relative:page;mso-position-vertical-relative:paragraph;z-index:-15700480;mso-wrap-distance-left:0;mso-wrap-distance-right:0" type="#_x0000_t202" id="docshape79" filled="true" fillcolor="#145f82" stroked="false">
                <v:textbox inset="0,0,0,0">
                  <w:txbxContent>
                    <w:p>
                      <w:pPr>
                        <w:spacing w:before="141"/>
                        <w:ind w:left="7" w:right="7" w:firstLine="0"/>
                        <w:jc w:val="center"/>
                        <w:rPr>
                          <w:b/>
                          <w:color w:val="000000"/>
                          <w:sz w:val="24"/>
                        </w:rPr>
                      </w:pPr>
                      <w:r>
                        <w:rPr>
                          <w:b/>
                          <w:color w:val="FFFFFF"/>
                          <w:sz w:val="24"/>
                        </w:rPr>
                        <w:t>Language</w:t>
                      </w:r>
                      <w:r>
                        <w:rPr>
                          <w:b/>
                          <w:color w:val="FFFFFF"/>
                          <w:spacing w:val="-12"/>
                          <w:sz w:val="24"/>
                        </w:rPr>
                        <w:t> </w:t>
                      </w:r>
                      <w:r>
                        <w:rPr>
                          <w:b/>
                          <w:color w:val="FFFFFF"/>
                          <w:sz w:val="24"/>
                        </w:rPr>
                        <w:t>and</w:t>
                      </w:r>
                      <w:r>
                        <w:rPr>
                          <w:b/>
                          <w:color w:val="FFFFFF"/>
                          <w:spacing w:val="-9"/>
                          <w:sz w:val="24"/>
                        </w:rPr>
                        <w:t> </w:t>
                      </w:r>
                      <w:r>
                        <w:rPr>
                          <w:b/>
                          <w:color w:val="FFFFFF"/>
                          <w:spacing w:val="-2"/>
                          <w:sz w:val="24"/>
                        </w:rPr>
                        <w:t>Immigration</w:t>
                      </w:r>
                    </w:p>
                  </w:txbxContent>
                </v:textbox>
                <v:fill type="solid"/>
                <w10:wrap type="topAndBottom"/>
              </v:shape>
            </w:pict>
          </mc:Fallback>
        </mc:AlternateContent>
      </w:r>
      <w:r>
        <w:rPr>
          <w:sz w:val="22"/>
        </w:rPr>
        <w:t>Older</w:t>
      </w:r>
      <w:r>
        <w:rPr>
          <w:spacing w:val="-3"/>
          <w:sz w:val="22"/>
        </w:rPr>
        <w:t> </w:t>
      </w:r>
      <w:r>
        <w:rPr>
          <w:sz w:val="22"/>
        </w:rPr>
        <w:t>adults</w:t>
      </w:r>
      <w:r>
        <w:rPr>
          <w:spacing w:val="-4"/>
          <w:sz w:val="22"/>
        </w:rPr>
        <w:t> </w:t>
      </w:r>
      <w:r>
        <w:rPr>
          <w:sz w:val="22"/>
        </w:rPr>
        <w:t>with</w:t>
      </w:r>
      <w:r>
        <w:rPr>
          <w:spacing w:val="-2"/>
          <w:sz w:val="22"/>
        </w:rPr>
        <w:t> disabilities</w:t>
      </w:r>
      <w:r>
        <w:rPr>
          <w:sz w:val="22"/>
        </w:rPr>
        <w:tab/>
      </w:r>
      <w:r>
        <w:rPr>
          <w:spacing w:val="-4"/>
          <w:position w:val="1"/>
          <w:sz w:val="22"/>
        </w:rPr>
        <w:t>needs</w:t>
      </w:r>
    </w:p>
    <w:p>
      <w:pPr>
        <w:pStyle w:val="ListParagraph"/>
        <w:numPr>
          <w:ilvl w:val="1"/>
          <w:numId w:val="1"/>
        </w:numPr>
        <w:tabs>
          <w:tab w:pos="1906" w:val="left" w:leader="none"/>
          <w:tab w:pos="1908" w:val="left" w:leader="none"/>
          <w:tab w:pos="6393" w:val="left" w:leader="none"/>
        </w:tabs>
        <w:spacing w:line="237" w:lineRule="auto" w:before="1" w:after="32"/>
        <w:ind w:left="1908" w:right="2148" w:hanging="181"/>
        <w:jc w:val="left"/>
        <w:rPr>
          <w:sz w:val="22"/>
        </w:rPr>
      </w:pPr>
      <w:r>
        <w:rPr>
          <w:sz w:val="22"/>
        </w:rPr>
        <w:t>Spanish-speaking community program</w:t>
        <w:tab/>
      </w:r>
      <w:r>
        <w:rPr>
          <w:rFonts w:ascii="Symbol" w:hAnsi="Symbol"/>
          <w:sz w:val="22"/>
        </w:rPr>
        <w:t></w:t>
      </w:r>
      <w:r>
        <w:rPr>
          <w:rFonts w:ascii="Times New Roman" w:hAnsi="Times New Roman"/>
          <w:spacing w:val="-1"/>
          <w:sz w:val="22"/>
        </w:rPr>
        <w:t> </w:t>
      </w:r>
      <w:r>
        <w:rPr>
          <w:sz w:val="22"/>
        </w:rPr>
        <w:t>Spanish-speaking</w:t>
      </w:r>
      <w:r>
        <w:rPr>
          <w:spacing w:val="-13"/>
          <w:sz w:val="22"/>
        </w:rPr>
        <w:t> </w:t>
      </w:r>
      <w:r>
        <w:rPr>
          <w:sz w:val="22"/>
        </w:rPr>
        <w:t>migrant</w:t>
      </w:r>
      <w:r>
        <w:rPr>
          <w:spacing w:val="-12"/>
          <w:sz w:val="22"/>
        </w:rPr>
        <w:t> </w:t>
      </w:r>
      <w:r>
        <w:rPr>
          <w:sz w:val="22"/>
        </w:rPr>
        <w:t>farm</w:t>
      </w:r>
      <w:r>
        <w:rPr>
          <w:spacing w:val="-13"/>
          <w:sz w:val="22"/>
        </w:rPr>
        <w:t> </w:t>
      </w:r>
      <w:r>
        <w:rPr>
          <w:sz w:val="22"/>
        </w:rPr>
        <w:t>workers </w:t>
      </w:r>
      <w:r>
        <w:rPr>
          <w:spacing w:val="-2"/>
          <w:sz w:val="22"/>
        </w:rPr>
        <w:t>participants</w:t>
      </w:r>
    </w:p>
    <w:p>
      <w:pPr>
        <w:spacing w:line="240" w:lineRule="auto"/>
        <w:ind w:left="1440" w:right="0" w:firstLine="0"/>
        <w:rPr>
          <w:sz w:val="20"/>
        </w:rPr>
      </w:pPr>
      <w:r>
        <w:rPr>
          <w:sz w:val="20"/>
        </w:rPr>
        <mc:AlternateContent>
          <mc:Choice Requires="wps">
            <w:drawing>
              <wp:inline distT="0" distB="0" distL="0" distR="0">
                <wp:extent cx="5925820" cy="365760"/>
                <wp:effectExtent l="0" t="0" r="0" b="0"/>
                <wp:docPr id="96" name="Textbox 96"/>
                <wp:cNvGraphicFramePr>
                  <a:graphicFrameLocks/>
                </wp:cNvGraphicFramePr>
                <a:graphic>
                  <a:graphicData uri="http://schemas.microsoft.com/office/word/2010/wordprocessingShape">
                    <wps:wsp>
                      <wps:cNvPr id="96" name="Textbox 96"/>
                      <wps:cNvSpPr txBox="1"/>
                      <wps:spPr>
                        <a:xfrm>
                          <a:off x="0" y="0"/>
                          <a:ext cx="5925820" cy="365760"/>
                        </a:xfrm>
                        <a:prstGeom prst="rect">
                          <a:avLst/>
                        </a:prstGeom>
                        <a:solidFill>
                          <a:srgbClr val="145F82"/>
                        </a:solidFill>
                      </wps:spPr>
                      <wps:txbx>
                        <w:txbxContent>
                          <w:p>
                            <w:pPr>
                              <w:spacing w:before="141"/>
                              <w:ind w:left="1" w:right="7" w:firstLine="0"/>
                              <w:jc w:val="center"/>
                              <w:rPr>
                                <w:b/>
                                <w:color w:val="000000"/>
                                <w:sz w:val="24"/>
                              </w:rPr>
                            </w:pPr>
                            <w:r>
                              <w:rPr>
                                <w:b/>
                                <w:color w:val="FFFFFF"/>
                                <w:spacing w:val="-2"/>
                                <w:sz w:val="24"/>
                              </w:rPr>
                              <w:t>Justice</w:t>
                            </w:r>
                            <w:r>
                              <w:rPr>
                                <w:b/>
                                <w:color w:val="FFFFFF"/>
                                <w:spacing w:val="-4"/>
                                <w:sz w:val="24"/>
                              </w:rPr>
                              <w:t> </w:t>
                            </w:r>
                            <w:r>
                              <w:rPr>
                                <w:b/>
                                <w:color w:val="FFFFFF"/>
                                <w:spacing w:val="-2"/>
                                <w:sz w:val="24"/>
                              </w:rPr>
                              <w:t>System</w:t>
                            </w:r>
                            <w:r>
                              <w:rPr>
                                <w:b/>
                                <w:color w:val="FFFFFF"/>
                                <w:spacing w:val="-4"/>
                                <w:sz w:val="24"/>
                              </w:rPr>
                              <w:t> </w:t>
                            </w:r>
                            <w:r>
                              <w:rPr>
                                <w:b/>
                                <w:color w:val="FFFFFF"/>
                                <w:spacing w:val="-2"/>
                                <w:sz w:val="24"/>
                              </w:rPr>
                              <w:t>Involvement</w:t>
                            </w:r>
                          </w:p>
                        </w:txbxContent>
                      </wps:txbx>
                      <wps:bodyPr wrap="square" lIns="0" tIns="0" rIns="0" bIns="0" rtlCol="0">
                        <a:noAutofit/>
                      </wps:bodyPr>
                    </wps:wsp>
                  </a:graphicData>
                </a:graphic>
              </wp:inline>
            </w:drawing>
          </mc:Choice>
          <mc:Fallback>
            <w:pict>
              <v:shape style="width:466.6pt;height:28.8pt;mso-position-horizontal-relative:char;mso-position-vertical-relative:line" type="#_x0000_t202" id="docshape80" filled="true" fillcolor="#145f82" stroked="false">
                <w10:anchorlock/>
                <v:textbox inset="0,0,0,0">
                  <w:txbxContent>
                    <w:p>
                      <w:pPr>
                        <w:spacing w:before="141"/>
                        <w:ind w:left="1" w:right="7" w:firstLine="0"/>
                        <w:jc w:val="center"/>
                        <w:rPr>
                          <w:b/>
                          <w:color w:val="000000"/>
                          <w:sz w:val="24"/>
                        </w:rPr>
                      </w:pPr>
                      <w:r>
                        <w:rPr>
                          <w:b/>
                          <w:color w:val="FFFFFF"/>
                          <w:spacing w:val="-2"/>
                          <w:sz w:val="24"/>
                        </w:rPr>
                        <w:t>Justice</w:t>
                      </w:r>
                      <w:r>
                        <w:rPr>
                          <w:b/>
                          <w:color w:val="FFFFFF"/>
                          <w:spacing w:val="-4"/>
                          <w:sz w:val="24"/>
                        </w:rPr>
                        <w:t> </w:t>
                      </w:r>
                      <w:r>
                        <w:rPr>
                          <w:b/>
                          <w:color w:val="FFFFFF"/>
                          <w:spacing w:val="-2"/>
                          <w:sz w:val="24"/>
                        </w:rPr>
                        <w:t>System</w:t>
                      </w:r>
                      <w:r>
                        <w:rPr>
                          <w:b/>
                          <w:color w:val="FFFFFF"/>
                          <w:spacing w:val="-4"/>
                          <w:sz w:val="24"/>
                        </w:rPr>
                        <w:t> </w:t>
                      </w:r>
                      <w:r>
                        <w:rPr>
                          <w:b/>
                          <w:color w:val="FFFFFF"/>
                          <w:spacing w:val="-2"/>
                          <w:sz w:val="24"/>
                        </w:rPr>
                        <w:t>Involvement</w:t>
                      </w:r>
                    </w:p>
                  </w:txbxContent>
                </v:textbox>
                <v:fill type="solid"/>
              </v:shape>
            </w:pict>
          </mc:Fallback>
        </mc:AlternateContent>
      </w:r>
      <w:r>
        <w:rPr>
          <w:sz w:val="20"/>
        </w:rPr>
      </w:r>
    </w:p>
    <w:p>
      <w:pPr>
        <w:pStyle w:val="ListParagraph"/>
        <w:numPr>
          <w:ilvl w:val="1"/>
          <w:numId w:val="1"/>
        </w:numPr>
        <w:tabs>
          <w:tab w:pos="1907" w:val="left" w:leader="none"/>
          <w:tab w:pos="6386" w:val="left" w:leader="none"/>
        </w:tabs>
        <w:spacing w:line="240" w:lineRule="auto" w:before="0" w:after="0"/>
        <w:ind w:left="1907" w:right="0" w:hanging="179"/>
        <w:jc w:val="left"/>
        <w:rPr>
          <w:sz w:val="22"/>
        </w:rPr>
      </w:pPr>
      <w:r>
        <w:rPr>
          <w:sz w:val="22"/>
        </w:rPr>
        <w:t>People</w:t>
      </w:r>
      <w:r>
        <w:rPr>
          <w:spacing w:val="-5"/>
          <w:sz w:val="22"/>
        </w:rPr>
        <w:t> </w:t>
      </w:r>
      <w:r>
        <w:rPr>
          <w:sz w:val="22"/>
        </w:rPr>
        <w:t>on</w:t>
      </w:r>
      <w:r>
        <w:rPr>
          <w:spacing w:val="-5"/>
          <w:sz w:val="22"/>
        </w:rPr>
        <w:t> </w:t>
      </w:r>
      <w:r>
        <w:rPr>
          <w:spacing w:val="-2"/>
          <w:sz w:val="22"/>
        </w:rPr>
        <w:t>probation</w:t>
      </w:r>
      <w:r>
        <w:rPr>
          <w:sz w:val="22"/>
        </w:rPr>
        <w:tab/>
      </w:r>
      <w:r>
        <w:rPr>
          <w:rFonts w:ascii="Symbol" w:hAnsi="Symbol"/>
          <w:sz w:val="22"/>
        </w:rPr>
        <w:t></w:t>
      </w:r>
      <w:r>
        <w:rPr>
          <w:rFonts w:ascii="Times New Roman" w:hAnsi="Times New Roman"/>
          <w:spacing w:val="18"/>
          <w:sz w:val="22"/>
        </w:rPr>
        <w:t> </w:t>
      </w:r>
      <w:r>
        <w:rPr>
          <w:sz w:val="22"/>
        </w:rPr>
        <w:t>Incarcerated</w:t>
      </w:r>
      <w:r>
        <w:rPr>
          <w:spacing w:val="-5"/>
          <w:sz w:val="22"/>
        </w:rPr>
        <w:t> </w:t>
      </w:r>
      <w:r>
        <w:rPr>
          <w:sz w:val="22"/>
        </w:rPr>
        <w:t>men</w:t>
      </w:r>
      <w:r>
        <w:rPr>
          <w:spacing w:val="-7"/>
          <w:sz w:val="22"/>
        </w:rPr>
        <w:t> </w:t>
      </w:r>
      <w:r>
        <w:rPr>
          <w:sz w:val="22"/>
        </w:rPr>
        <w:t>and</w:t>
      </w:r>
      <w:r>
        <w:rPr>
          <w:spacing w:val="-5"/>
          <w:sz w:val="22"/>
        </w:rPr>
        <w:t> </w:t>
      </w:r>
      <w:r>
        <w:rPr>
          <w:spacing w:val="-2"/>
          <w:sz w:val="22"/>
        </w:rPr>
        <w:t>women</w:t>
      </w:r>
    </w:p>
    <w:p>
      <w:pPr>
        <w:pStyle w:val="BodyText"/>
        <w:spacing w:before="3"/>
        <w:rPr>
          <w:sz w:val="20"/>
        </w:rPr>
      </w:pPr>
      <w:r>
        <w:rPr>
          <w:sz w:val="20"/>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172552</wp:posOffset>
                </wp:positionV>
                <wp:extent cx="5925820" cy="365760"/>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5925820" cy="365760"/>
                        </a:xfrm>
                        <a:prstGeom prst="rect">
                          <a:avLst/>
                        </a:prstGeom>
                        <a:solidFill>
                          <a:srgbClr val="145F82"/>
                        </a:solidFill>
                      </wps:spPr>
                      <wps:txbx>
                        <w:txbxContent>
                          <w:p>
                            <w:pPr>
                              <w:spacing w:before="141"/>
                              <w:ind w:left="0" w:right="7" w:firstLine="0"/>
                              <w:jc w:val="center"/>
                              <w:rPr>
                                <w:b/>
                                <w:color w:val="000000"/>
                                <w:sz w:val="24"/>
                              </w:rPr>
                            </w:pPr>
                            <w:r>
                              <w:rPr>
                                <w:b/>
                                <w:color w:val="FFFFFF"/>
                                <w:sz w:val="24"/>
                              </w:rPr>
                              <w:t>Health</w:t>
                            </w:r>
                            <w:r>
                              <w:rPr>
                                <w:b/>
                                <w:color w:val="FFFFFF"/>
                                <w:spacing w:val="-12"/>
                                <w:sz w:val="24"/>
                              </w:rPr>
                              <w:t> </w:t>
                            </w:r>
                            <w:r>
                              <w:rPr>
                                <w:b/>
                                <w:color w:val="FFFFFF"/>
                                <w:sz w:val="24"/>
                              </w:rPr>
                              <w:t>and</w:t>
                            </w:r>
                            <w:r>
                              <w:rPr>
                                <w:b/>
                                <w:color w:val="FFFFFF"/>
                                <w:spacing w:val="-13"/>
                                <w:sz w:val="24"/>
                              </w:rPr>
                              <w:t> </w:t>
                            </w:r>
                            <w:r>
                              <w:rPr>
                                <w:b/>
                                <w:color w:val="FFFFFF"/>
                                <w:sz w:val="24"/>
                              </w:rPr>
                              <w:t>Behavioral</w:t>
                            </w:r>
                            <w:r>
                              <w:rPr>
                                <w:b/>
                                <w:color w:val="FFFFFF"/>
                                <w:spacing w:val="-14"/>
                                <w:sz w:val="24"/>
                              </w:rPr>
                              <w:t> </w:t>
                            </w:r>
                            <w:r>
                              <w:rPr>
                                <w:b/>
                                <w:color w:val="FFFFFF"/>
                                <w:spacing w:val="-2"/>
                                <w:sz w:val="24"/>
                              </w:rPr>
                              <w:t>Health</w:t>
                            </w:r>
                          </w:p>
                        </w:txbxContent>
                      </wps:txbx>
                      <wps:bodyPr wrap="square" lIns="0" tIns="0" rIns="0" bIns="0" rtlCol="0">
                        <a:noAutofit/>
                      </wps:bodyPr>
                    </wps:wsp>
                  </a:graphicData>
                </a:graphic>
              </wp:anchor>
            </w:drawing>
          </mc:Choice>
          <mc:Fallback>
            <w:pict>
              <v:shape style="position:absolute;margin-left:72pt;margin-top:13.586817pt;width:466.6pt;height:28.8pt;mso-position-horizontal-relative:page;mso-position-vertical-relative:paragraph;z-index:-15699456;mso-wrap-distance-left:0;mso-wrap-distance-right:0" type="#_x0000_t202" id="docshape81" filled="true" fillcolor="#145f82" stroked="false">
                <v:textbox inset="0,0,0,0">
                  <w:txbxContent>
                    <w:p>
                      <w:pPr>
                        <w:spacing w:before="141"/>
                        <w:ind w:left="0" w:right="7" w:firstLine="0"/>
                        <w:jc w:val="center"/>
                        <w:rPr>
                          <w:b/>
                          <w:color w:val="000000"/>
                          <w:sz w:val="24"/>
                        </w:rPr>
                      </w:pPr>
                      <w:r>
                        <w:rPr>
                          <w:b/>
                          <w:color w:val="FFFFFF"/>
                          <w:sz w:val="24"/>
                        </w:rPr>
                        <w:t>Health</w:t>
                      </w:r>
                      <w:r>
                        <w:rPr>
                          <w:b/>
                          <w:color w:val="FFFFFF"/>
                          <w:spacing w:val="-12"/>
                          <w:sz w:val="24"/>
                        </w:rPr>
                        <w:t> </w:t>
                      </w:r>
                      <w:r>
                        <w:rPr>
                          <w:b/>
                          <w:color w:val="FFFFFF"/>
                          <w:sz w:val="24"/>
                        </w:rPr>
                        <w:t>and</w:t>
                      </w:r>
                      <w:r>
                        <w:rPr>
                          <w:b/>
                          <w:color w:val="FFFFFF"/>
                          <w:spacing w:val="-13"/>
                          <w:sz w:val="24"/>
                        </w:rPr>
                        <w:t> </w:t>
                      </w:r>
                      <w:r>
                        <w:rPr>
                          <w:b/>
                          <w:color w:val="FFFFFF"/>
                          <w:sz w:val="24"/>
                        </w:rPr>
                        <w:t>Behavioral</w:t>
                      </w:r>
                      <w:r>
                        <w:rPr>
                          <w:b/>
                          <w:color w:val="FFFFFF"/>
                          <w:spacing w:val="-14"/>
                          <w:sz w:val="24"/>
                        </w:rPr>
                        <w:t> </w:t>
                      </w:r>
                      <w:r>
                        <w:rPr>
                          <w:b/>
                          <w:color w:val="FFFFFF"/>
                          <w:spacing w:val="-2"/>
                          <w:sz w:val="24"/>
                        </w:rPr>
                        <w:t>Health</w:t>
                      </w:r>
                    </w:p>
                  </w:txbxContent>
                </v:textbox>
                <v:fill type="solid"/>
                <w10:wrap type="topAndBottom"/>
              </v:shape>
            </w:pict>
          </mc:Fallback>
        </mc:AlternateContent>
      </w:r>
    </w:p>
    <w:p>
      <w:pPr>
        <w:pStyle w:val="ListParagraph"/>
        <w:numPr>
          <w:ilvl w:val="1"/>
          <w:numId w:val="1"/>
        </w:numPr>
        <w:tabs>
          <w:tab w:pos="1906" w:val="left" w:leader="none"/>
          <w:tab w:pos="1908" w:val="left" w:leader="none"/>
          <w:tab w:pos="6393" w:val="left" w:leader="none"/>
        </w:tabs>
        <w:spacing w:line="237" w:lineRule="auto" w:before="1" w:after="32"/>
        <w:ind w:left="1908" w:right="2377" w:hanging="181"/>
        <w:jc w:val="left"/>
        <w:rPr>
          <w:sz w:val="22"/>
        </w:rPr>
      </w:pPr>
      <w:r>
        <w:rPr>
          <w:sz w:val="22"/>
        </w:rPr>
        <w:t>People with lived experience of substance</w:t>
        <w:tab/>
      </w:r>
      <w:r>
        <w:rPr>
          <w:rFonts w:ascii="Symbol" w:hAnsi="Symbol"/>
          <w:sz w:val="22"/>
        </w:rPr>
        <w:t></w:t>
      </w:r>
      <w:r>
        <w:rPr>
          <w:rFonts w:ascii="Times New Roman" w:hAnsi="Times New Roman"/>
          <w:spacing w:val="12"/>
          <w:sz w:val="22"/>
        </w:rPr>
        <w:t> </w:t>
      </w:r>
      <w:r>
        <w:rPr>
          <w:sz w:val="22"/>
        </w:rPr>
        <w:t>Individuals</w:t>
      </w:r>
      <w:r>
        <w:rPr>
          <w:spacing w:val="-7"/>
          <w:sz w:val="22"/>
        </w:rPr>
        <w:t> </w:t>
      </w:r>
      <w:r>
        <w:rPr>
          <w:sz w:val="22"/>
        </w:rPr>
        <w:t>with</w:t>
      </w:r>
      <w:r>
        <w:rPr>
          <w:spacing w:val="-7"/>
          <w:sz w:val="22"/>
        </w:rPr>
        <w:t> </w:t>
      </w:r>
      <w:r>
        <w:rPr>
          <w:sz w:val="22"/>
        </w:rPr>
        <w:t>mental</w:t>
      </w:r>
      <w:r>
        <w:rPr>
          <w:spacing w:val="-12"/>
          <w:sz w:val="22"/>
        </w:rPr>
        <w:t> </w:t>
      </w:r>
      <w:r>
        <w:rPr>
          <w:sz w:val="22"/>
        </w:rPr>
        <w:t>health</w:t>
      </w:r>
      <w:r>
        <w:rPr>
          <w:spacing w:val="-7"/>
          <w:sz w:val="22"/>
        </w:rPr>
        <w:t> </w:t>
      </w:r>
      <w:r>
        <w:rPr>
          <w:sz w:val="22"/>
        </w:rPr>
        <w:t>needs misuse and recovery</w:t>
      </w:r>
    </w:p>
    <w:p>
      <w:pPr>
        <w:spacing w:line="240" w:lineRule="auto"/>
        <w:ind w:left="1440" w:right="0" w:firstLine="0"/>
        <w:rPr>
          <w:sz w:val="20"/>
        </w:rPr>
      </w:pPr>
      <w:r>
        <w:rPr>
          <w:sz w:val="20"/>
        </w:rPr>
        <mc:AlternateContent>
          <mc:Choice Requires="wps">
            <w:drawing>
              <wp:inline distT="0" distB="0" distL="0" distR="0">
                <wp:extent cx="5925820" cy="365760"/>
                <wp:effectExtent l="0" t="0" r="0" b="0"/>
                <wp:docPr id="98" name="Textbox 98"/>
                <wp:cNvGraphicFramePr>
                  <a:graphicFrameLocks/>
                </wp:cNvGraphicFramePr>
                <a:graphic>
                  <a:graphicData uri="http://schemas.microsoft.com/office/word/2010/wordprocessingShape">
                    <wps:wsp>
                      <wps:cNvPr id="98" name="Textbox 98"/>
                      <wps:cNvSpPr txBox="1"/>
                      <wps:spPr>
                        <a:xfrm>
                          <a:off x="0" y="0"/>
                          <a:ext cx="5925820" cy="365760"/>
                        </a:xfrm>
                        <a:prstGeom prst="rect">
                          <a:avLst/>
                        </a:prstGeom>
                        <a:solidFill>
                          <a:srgbClr val="145F82"/>
                        </a:solidFill>
                      </wps:spPr>
                      <wps:txbx>
                        <w:txbxContent>
                          <w:p>
                            <w:pPr>
                              <w:spacing w:before="141"/>
                              <w:ind w:left="7" w:right="7" w:firstLine="0"/>
                              <w:jc w:val="center"/>
                              <w:rPr>
                                <w:b/>
                                <w:color w:val="000000"/>
                                <w:sz w:val="24"/>
                              </w:rPr>
                            </w:pPr>
                            <w:r>
                              <w:rPr>
                                <w:b/>
                                <w:color w:val="FFFFFF"/>
                                <w:sz w:val="24"/>
                              </w:rPr>
                              <w:t>Sexual</w:t>
                            </w:r>
                            <w:r>
                              <w:rPr>
                                <w:b/>
                                <w:color w:val="FFFFFF"/>
                                <w:spacing w:val="-12"/>
                                <w:sz w:val="24"/>
                              </w:rPr>
                              <w:t> </w:t>
                            </w:r>
                            <w:r>
                              <w:rPr>
                                <w:b/>
                                <w:color w:val="FFFFFF"/>
                                <w:sz w:val="24"/>
                              </w:rPr>
                              <w:t>Orientation</w:t>
                            </w:r>
                            <w:r>
                              <w:rPr>
                                <w:b/>
                                <w:color w:val="FFFFFF"/>
                                <w:spacing w:val="-12"/>
                                <w:sz w:val="24"/>
                              </w:rPr>
                              <w:t> </w:t>
                            </w:r>
                            <w:r>
                              <w:rPr>
                                <w:b/>
                                <w:color w:val="FFFFFF"/>
                                <w:sz w:val="24"/>
                              </w:rPr>
                              <w:t>and</w:t>
                            </w:r>
                            <w:r>
                              <w:rPr>
                                <w:b/>
                                <w:color w:val="FFFFFF"/>
                                <w:spacing w:val="-13"/>
                                <w:sz w:val="24"/>
                              </w:rPr>
                              <w:t> </w:t>
                            </w:r>
                            <w:r>
                              <w:rPr>
                                <w:b/>
                                <w:color w:val="FFFFFF"/>
                                <w:sz w:val="24"/>
                              </w:rPr>
                              <w:t>Gender</w:t>
                            </w:r>
                            <w:r>
                              <w:rPr>
                                <w:b/>
                                <w:color w:val="FFFFFF"/>
                                <w:spacing w:val="-12"/>
                                <w:sz w:val="24"/>
                              </w:rPr>
                              <w:t> </w:t>
                            </w:r>
                            <w:r>
                              <w:rPr>
                                <w:b/>
                                <w:color w:val="FFFFFF"/>
                                <w:spacing w:val="-2"/>
                                <w:sz w:val="24"/>
                              </w:rPr>
                              <w:t>Identity</w:t>
                            </w:r>
                          </w:p>
                        </w:txbxContent>
                      </wps:txbx>
                      <wps:bodyPr wrap="square" lIns="0" tIns="0" rIns="0" bIns="0" rtlCol="0">
                        <a:noAutofit/>
                      </wps:bodyPr>
                    </wps:wsp>
                  </a:graphicData>
                </a:graphic>
              </wp:inline>
            </w:drawing>
          </mc:Choice>
          <mc:Fallback>
            <w:pict>
              <v:shape style="width:466.6pt;height:28.8pt;mso-position-horizontal-relative:char;mso-position-vertical-relative:line" type="#_x0000_t202" id="docshape82" filled="true" fillcolor="#145f82" stroked="false">
                <w10:anchorlock/>
                <v:textbox inset="0,0,0,0">
                  <w:txbxContent>
                    <w:p>
                      <w:pPr>
                        <w:spacing w:before="141"/>
                        <w:ind w:left="7" w:right="7" w:firstLine="0"/>
                        <w:jc w:val="center"/>
                        <w:rPr>
                          <w:b/>
                          <w:color w:val="000000"/>
                          <w:sz w:val="24"/>
                        </w:rPr>
                      </w:pPr>
                      <w:r>
                        <w:rPr>
                          <w:b/>
                          <w:color w:val="FFFFFF"/>
                          <w:sz w:val="24"/>
                        </w:rPr>
                        <w:t>Sexual</w:t>
                      </w:r>
                      <w:r>
                        <w:rPr>
                          <w:b/>
                          <w:color w:val="FFFFFF"/>
                          <w:spacing w:val="-12"/>
                          <w:sz w:val="24"/>
                        </w:rPr>
                        <w:t> </w:t>
                      </w:r>
                      <w:r>
                        <w:rPr>
                          <w:b/>
                          <w:color w:val="FFFFFF"/>
                          <w:sz w:val="24"/>
                        </w:rPr>
                        <w:t>Orientation</w:t>
                      </w:r>
                      <w:r>
                        <w:rPr>
                          <w:b/>
                          <w:color w:val="FFFFFF"/>
                          <w:spacing w:val="-12"/>
                          <w:sz w:val="24"/>
                        </w:rPr>
                        <w:t> </w:t>
                      </w:r>
                      <w:r>
                        <w:rPr>
                          <w:b/>
                          <w:color w:val="FFFFFF"/>
                          <w:sz w:val="24"/>
                        </w:rPr>
                        <w:t>and</w:t>
                      </w:r>
                      <w:r>
                        <w:rPr>
                          <w:b/>
                          <w:color w:val="FFFFFF"/>
                          <w:spacing w:val="-13"/>
                          <w:sz w:val="24"/>
                        </w:rPr>
                        <w:t> </w:t>
                      </w:r>
                      <w:r>
                        <w:rPr>
                          <w:b/>
                          <w:color w:val="FFFFFF"/>
                          <w:sz w:val="24"/>
                        </w:rPr>
                        <w:t>Gender</w:t>
                      </w:r>
                      <w:r>
                        <w:rPr>
                          <w:b/>
                          <w:color w:val="FFFFFF"/>
                          <w:spacing w:val="-12"/>
                          <w:sz w:val="24"/>
                        </w:rPr>
                        <w:t> </w:t>
                      </w:r>
                      <w:r>
                        <w:rPr>
                          <w:b/>
                          <w:color w:val="FFFFFF"/>
                          <w:spacing w:val="-2"/>
                          <w:sz w:val="24"/>
                        </w:rPr>
                        <w:t>Identity</w:t>
                      </w:r>
                    </w:p>
                  </w:txbxContent>
                </v:textbox>
                <v:fill type="solid"/>
              </v:shape>
            </w:pict>
          </mc:Fallback>
        </mc:AlternateContent>
      </w:r>
      <w:r>
        <w:rPr>
          <w:sz w:val="20"/>
        </w:rPr>
      </w:r>
    </w:p>
    <w:p>
      <w:pPr>
        <w:pStyle w:val="ListParagraph"/>
        <w:numPr>
          <w:ilvl w:val="1"/>
          <w:numId w:val="1"/>
        </w:numPr>
        <w:tabs>
          <w:tab w:pos="1907" w:val="left" w:leader="none"/>
          <w:tab w:pos="6386" w:val="left" w:leader="none"/>
        </w:tabs>
        <w:spacing w:line="240" w:lineRule="auto" w:before="0" w:after="0"/>
        <w:ind w:left="1907" w:right="0" w:hanging="179"/>
        <w:jc w:val="left"/>
        <w:rPr>
          <w:sz w:val="22"/>
        </w:rPr>
      </w:pPr>
      <w:r>
        <w:rPr>
          <w:sz w:val="22"/>
        </w:rPr>
        <w:t>LGBTQIA+</w:t>
      </w:r>
      <w:r>
        <w:rPr>
          <w:spacing w:val="-11"/>
          <w:sz w:val="22"/>
        </w:rPr>
        <w:t> </w:t>
      </w:r>
      <w:r>
        <w:rPr>
          <w:sz w:val="22"/>
        </w:rPr>
        <w:t>adults</w:t>
      </w:r>
      <w:r>
        <w:rPr>
          <w:spacing w:val="-8"/>
          <w:sz w:val="22"/>
        </w:rPr>
        <w:t> </w:t>
      </w:r>
      <w:r>
        <w:rPr>
          <w:sz w:val="22"/>
        </w:rPr>
        <w:t>across</w:t>
      </w:r>
      <w:r>
        <w:rPr>
          <w:spacing w:val="-11"/>
          <w:sz w:val="22"/>
        </w:rPr>
        <w:t> </w:t>
      </w:r>
      <w:r>
        <w:rPr>
          <w:sz w:val="22"/>
        </w:rPr>
        <w:t>age</w:t>
      </w:r>
      <w:r>
        <w:rPr>
          <w:spacing w:val="-10"/>
          <w:sz w:val="22"/>
        </w:rPr>
        <w:t> </w:t>
      </w:r>
      <w:r>
        <w:rPr>
          <w:spacing w:val="-2"/>
          <w:sz w:val="22"/>
        </w:rPr>
        <w:t>groups</w:t>
      </w:r>
      <w:r>
        <w:rPr>
          <w:sz w:val="22"/>
        </w:rPr>
        <w:tab/>
      </w:r>
      <w:r>
        <w:rPr>
          <w:rFonts w:ascii="Symbol" w:hAnsi="Symbol"/>
          <w:sz w:val="22"/>
        </w:rPr>
        <w:t></w:t>
      </w:r>
      <w:r>
        <w:rPr>
          <w:rFonts w:ascii="Times New Roman" w:hAnsi="Times New Roman"/>
          <w:spacing w:val="12"/>
          <w:sz w:val="22"/>
        </w:rPr>
        <w:t> </w:t>
      </w:r>
      <w:r>
        <w:rPr>
          <w:sz w:val="22"/>
        </w:rPr>
        <w:t>LGBTQIA+</w:t>
      </w:r>
      <w:r>
        <w:rPr>
          <w:spacing w:val="-11"/>
          <w:sz w:val="22"/>
        </w:rPr>
        <w:t> </w:t>
      </w:r>
      <w:r>
        <w:rPr>
          <w:sz w:val="22"/>
        </w:rPr>
        <w:t>frontline</w:t>
      </w:r>
      <w:r>
        <w:rPr>
          <w:spacing w:val="-9"/>
          <w:sz w:val="22"/>
        </w:rPr>
        <w:t> </w:t>
      </w:r>
      <w:r>
        <w:rPr>
          <w:spacing w:val="-2"/>
          <w:sz w:val="22"/>
        </w:rPr>
        <w:t>workers</w:t>
      </w:r>
    </w:p>
    <w:p>
      <w:pPr>
        <w:pStyle w:val="BodyText"/>
        <w:spacing w:before="3"/>
        <w:rPr>
          <w:sz w:val="20"/>
        </w:rPr>
      </w:pPr>
      <w:r>
        <w:rPr>
          <w:sz w:val="20"/>
        </w:rPr>
        <mc:AlternateContent>
          <mc:Choice Requires="wps">
            <w:drawing>
              <wp:anchor distT="0" distB="0" distL="0" distR="0" allowOverlap="1" layoutInCell="1" locked="0" behindDoc="1" simplePos="0" relativeHeight="487618048">
                <wp:simplePos x="0" y="0"/>
                <wp:positionH relativeFrom="page">
                  <wp:posOffset>914400</wp:posOffset>
                </wp:positionH>
                <wp:positionV relativeFrom="paragraph">
                  <wp:posOffset>172552</wp:posOffset>
                </wp:positionV>
                <wp:extent cx="5925820" cy="365760"/>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5925820" cy="365760"/>
                        </a:xfrm>
                        <a:prstGeom prst="rect">
                          <a:avLst/>
                        </a:prstGeom>
                        <a:solidFill>
                          <a:srgbClr val="145F82"/>
                        </a:solidFill>
                      </wps:spPr>
                      <wps:txbx>
                        <w:txbxContent>
                          <w:p>
                            <w:pPr>
                              <w:spacing w:before="141"/>
                              <w:ind w:left="5" w:right="7" w:firstLine="0"/>
                              <w:jc w:val="center"/>
                              <w:rPr>
                                <w:b/>
                                <w:color w:val="000000"/>
                                <w:sz w:val="24"/>
                              </w:rPr>
                            </w:pPr>
                            <w:r>
                              <w:rPr>
                                <w:b/>
                                <w:color w:val="FFFFFF"/>
                                <w:sz w:val="24"/>
                              </w:rPr>
                              <w:t>Racial</w:t>
                            </w:r>
                            <w:r>
                              <w:rPr>
                                <w:b/>
                                <w:color w:val="FFFFFF"/>
                                <w:spacing w:val="-9"/>
                                <w:sz w:val="24"/>
                              </w:rPr>
                              <w:t> </w:t>
                            </w:r>
                            <w:r>
                              <w:rPr>
                                <w:b/>
                                <w:color w:val="FFFFFF"/>
                                <w:sz w:val="24"/>
                              </w:rPr>
                              <w:t>and</w:t>
                            </w:r>
                            <w:r>
                              <w:rPr>
                                <w:b/>
                                <w:color w:val="FFFFFF"/>
                                <w:spacing w:val="-4"/>
                                <w:sz w:val="24"/>
                              </w:rPr>
                              <w:t> </w:t>
                            </w:r>
                            <w:r>
                              <w:rPr>
                                <w:b/>
                                <w:color w:val="FFFFFF"/>
                                <w:sz w:val="24"/>
                              </w:rPr>
                              <w:t>Ethnic</w:t>
                            </w:r>
                            <w:r>
                              <w:rPr>
                                <w:b/>
                                <w:color w:val="FFFFFF"/>
                                <w:spacing w:val="-10"/>
                                <w:sz w:val="24"/>
                              </w:rPr>
                              <w:t> </w:t>
                            </w:r>
                            <w:r>
                              <w:rPr>
                                <w:b/>
                                <w:color w:val="FFFFFF"/>
                                <w:spacing w:val="-2"/>
                                <w:sz w:val="24"/>
                              </w:rPr>
                              <w:t>Identity</w:t>
                            </w:r>
                          </w:p>
                        </w:txbxContent>
                      </wps:txbx>
                      <wps:bodyPr wrap="square" lIns="0" tIns="0" rIns="0" bIns="0" rtlCol="0">
                        <a:noAutofit/>
                      </wps:bodyPr>
                    </wps:wsp>
                  </a:graphicData>
                </a:graphic>
              </wp:anchor>
            </w:drawing>
          </mc:Choice>
          <mc:Fallback>
            <w:pict>
              <v:shape style="position:absolute;margin-left:72pt;margin-top:13.586817pt;width:466.6pt;height:28.8pt;mso-position-horizontal-relative:page;mso-position-vertical-relative:paragraph;z-index:-15698432;mso-wrap-distance-left:0;mso-wrap-distance-right:0" type="#_x0000_t202" id="docshape83" filled="true" fillcolor="#145f82" stroked="false">
                <v:textbox inset="0,0,0,0">
                  <w:txbxContent>
                    <w:p>
                      <w:pPr>
                        <w:spacing w:before="141"/>
                        <w:ind w:left="5" w:right="7" w:firstLine="0"/>
                        <w:jc w:val="center"/>
                        <w:rPr>
                          <w:b/>
                          <w:color w:val="000000"/>
                          <w:sz w:val="24"/>
                        </w:rPr>
                      </w:pPr>
                      <w:r>
                        <w:rPr>
                          <w:b/>
                          <w:color w:val="FFFFFF"/>
                          <w:sz w:val="24"/>
                        </w:rPr>
                        <w:t>Racial</w:t>
                      </w:r>
                      <w:r>
                        <w:rPr>
                          <w:b/>
                          <w:color w:val="FFFFFF"/>
                          <w:spacing w:val="-9"/>
                          <w:sz w:val="24"/>
                        </w:rPr>
                        <w:t> </w:t>
                      </w:r>
                      <w:r>
                        <w:rPr>
                          <w:b/>
                          <w:color w:val="FFFFFF"/>
                          <w:sz w:val="24"/>
                        </w:rPr>
                        <w:t>and</w:t>
                      </w:r>
                      <w:r>
                        <w:rPr>
                          <w:b/>
                          <w:color w:val="FFFFFF"/>
                          <w:spacing w:val="-4"/>
                          <w:sz w:val="24"/>
                        </w:rPr>
                        <w:t> </w:t>
                      </w:r>
                      <w:r>
                        <w:rPr>
                          <w:b/>
                          <w:color w:val="FFFFFF"/>
                          <w:sz w:val="24"/>
                        </w:rPr>
                        <w:t>Ethnic</w:t>
                      </w:r>
                      <w:r>
                        <w:rPr>
                          <w:b/>
                          <w:color w:val="FFFFFF"/>
                          <w:spacing w:val="-10"/>
                          <w:sz w:val="24"/>
                        </w:rPr>
                        <w:t> </w:t>
                      </w:r>
                      <w:r>
                        <w:rPr>
                          <w:b/>
                          <w:color w:val="FFFFFF"/>
                          <w:spacing w:val="-2"/>
                          <w:sz w:val="24"/>
                        </w:rPr>
                        <w:t>Identity</w:t>
                      </w:r>
                    </w:p>
                  </w:txbxContent>
                </v:textbox>
                <v:fill type="solid"/>
                <w10:wrap type="topAndBottom"/>
              </v:shape>
            </w:pict>
          </mc:Fallback>
        </mc:AlternateContent>
      </w:r>
    </w:p>
    <w:p>
      <w:pPr>
        <w:pStyle w:val="ListParagraph"/>
        <w:numPr>
          <w:ilvl w:val="0"/>
          <w:numId w:val="1"/>
        </w:numPr>
        <w:tabs>
          <w:tab w:pos="1907" w:val="left" w:leader="none"/>
          <w:tab w:pos="6386" w:val="left" w:leader="none"/>
          <w:tab w:pos="6573" w:val="left" w:leader="none"/>
        </w:tabs>
        <w:spacing w:line="237" w:lineRule="auto" w:before="1" w:after="0"/>
        <w:ind w:left="1907" w:right="1827" w:hanging="360"/>
        <w:jc w:val="left"/>
        <w:rPr>
          <w:sz w:val="22"/>
        </w:rPr>
      </w:pPr>
      <w:r>
        <w:rPr>
          <w:sz w:val="22"/>
        </w:rPr>
        <w:t>Indigenous community members living in the</w:t>
        <w:tab/>
      </w:r>
      <w:r>
        <w:rPr>
          <w:rFonts w:ascii="Symbol" w:hAnsi="Symbol"/>
          <w:sz w:val="22"/>
        </w:rPr>
        <w:t></w:t>
      </w:r>
      <w:r>
        <w:rPr>
          <w:rFonts w:ascii="Times New Roman" w:hAnsi="Times New Roman"/>
          <w:spacing w:val="18"/>
          <w:sz w:val="22"/>
        </w:rPr>
        <w:t> </w:t>
      </w:r>
      <w:r>
        <w:rPr>
          <w:sz w:val="22"/>
        </w:rPr>
        <w:t>Black</w:t>
      </w:r>
      <w:r>
        <w:rPr>
          <w:spacing w:val="-7"/>
          <w:sz w:val="22"/>
        </w:rPr>
        <w:t> </w:t>
      </w:r>
      <w:r>
        <w:rPr>
          <w:sz w:val="22"/>
        </w:rPr>
        <w:t>and</w:t>
      </w:r>
      <w:r>
        <w:rPr>
          <w:spacing w:val="-7"/>
          <w:sz w:val="22"/>
        </w:rPr>
        <w:t> </w:t>
      </w:r>
      <w:r>
        <w:rPr>
          <w:sz w:val="22"/>
        </w:rPr>
        <w:t>Hispanic</w:t>
      </w:r>
      <w:r>
        <w:rPr>
          <w:spacing w:val="-9"/>
          <w:sz w:val="22"/>
        </w:rPr>
        <w:t> </w:t>
      </w:r>
      <w:r>
        <w:rPr>
          <w:sz w:val="22"/>
        </w:rPr>
        <w:t>residents</w:t>
      </w:r>
      <w:r>
        <w:rPr>
          <w:spacing w:val="-7"/>
          <w:sz w:val="22"/>
        </w:rPr>
        <w:t> </w:t>
      </w:r>
      <w:r>
        <w:rPr>
          <w:sz w:val="22"/>
        </w:rPr>
        <w:t>were</w:t>
      </w:r>
      <w:r>
        <w:rPr>
          <w:spacing w:val="-7"/>
          <w:sz w:val="22"/>
        </w:rPr>
        <w:t> </w:t>
      </w:r>
      <w:r>
        <w:rPr>
          <w:sz w:val="22"/>
        </w:rPr>
        <w:t>included Finger Lakes region</w:t>
        <w:tab/>
        <w:tab/>
        <w:t>across engagement activities rather than</w:t>
      </w:r>
    </w:p>
    <w:p>
      <w:pPr>
        <w:pStyle w:val="BodyText"/>
        <w:spacing w:before="2"/>
        <w:ind w:left="6573"/>
      </w:pPr>
      <w:r>
        <w:rPr/>
        <w:t>through</w:t>
      </w:r>
      <w:r>
        <w:rPr>
          <w:spacing w:val="-7"/>
        </w:rPr>
        <w:t> </w:t>
      </w:r>
      <w:r>
        <w:rPr/>
        <w:t>outreach</w:t>
      </w:r>
      <w:r>
        <w:rPr>
          <w:spacing w:val="-4"/>
        </w:rPr>
        <w:t> </w:t>
      </w:r>
      <w:r>
        <w:rPr/>
        <w:t>based</w:t>
      </w:r>
      <w:r>
        <w:rPr>
          <w:spacing w:val="-6"/>
        </w:rPr>
        <w:t> </w:t>
      </w:r>
      <w:r>
        <w:rPr/>
        <w:t>on</w:t>
      </w:r>
      <w:r>
        <w:rPr>
          <w:spacing w:val="-8"/>
        </w:rPr>
        <w:t> </w:t>
      </w:r>
      <w:r>
        <w:rPr/>
        <w:t>race</w:t>
      </w:r>
      <w:r>
        <w:rPr>
          <w:spacing w:val="-5"/>
        </w:rPr>
        <w:t> </w:t>
      </w:r>
      <w:r>
        <w:rPr/>
        <w:t>or</w:t>
      </w:r>
      <w:r>
        <w:rPr>
          <w:spacing w:val="-3"/>
        </w:rPr>
        <w:t> </w:t>
      </w:r>
      <w:r>
        <w:rPr>
          <w:spacing w:val="-2"/>
        </w:rPr>
        <w:t>ethnicity</w:t>
      </w:r>
    </w:p>
    <w:p>
      <w:pPr>
        <w:pStyle w:val="BodyText"/>
        <w:spacing w:after="0"/>
        <w:sectPr>
          <w:headerReference w:type="default" r:id="rId18"/>
          <w:footerReference w:type="default" r:id="rId19"/>
          <w:pgSz w:w="12240" w:h="15840"/>
          <w:pgMar w:header="259" w:footer="1252" w:top="1340" w:bottom="1440" w:left="0" w:right="0"/>
        </w:sectPr>
      </w:pPr>
    </w:p>
    <w:p>
      <w:pPr>
        <w:pStyle w:val="BodyText"/>
      </w:pPr>
    </w:p>
    <w:p>
      <w:pPr>
        <w:pStyle w:val="BodyText"/>
      </w:pPr>
    </w:p>
    <w:p>
      <w:pPr>
        <w:pStyle w:val="BodyText"/>
      </w:pPr>
    </w:p>
    <w:p>
      <w:pPr>
        <w:pStyle w:val="BodyText"/>
      </w:pPr>
    </w:p>
    <w:p>
      <w:pPr>
        <w:pStyle w:val="BodyText"/>
        <w:spacing w:before="85"/>
      </w:pPr>
    </w:p>
    <w:p>
      <w:pPr>
        <w:pStyle w:val="Heading4"/>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ragraph">
                  <wp:posOffset>-695562</wp:posOffset>
                </wp:positionV>
                <wp:extent cx="7772400" cy="3810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772400" cy="381000"/>
                          <a:chExt cx="7772400" cy="381000"/>
                        </a:xfrm>
                      </wpg:grpSpPr>
                      <wps:wsp>
                        <wps:cNvPr id="101" name="Graphic 101"/>
                        <wps:cNvSpPr/>
                        <wps:spPr>
                          <a:xfrm>
                            <a:off x="0" y="0"/>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102" name="Textbox 102"/>
                        <wps:cNvSpPr txBox="1"/>
                        <wps:spPr>
                          <a:xfrm>
                            <a:off x="0" y="0"/>
                            <a:ext cx="7772400" cy="381000"/>
                          </a:xfrm>
                          <a:prstGeom prst="rect">
                            <a:avLst/>
                          </a:prstGeom>
                        </wps:spPr>
                        <wps:txbx>
                          <w:txbxContent>
                            <w:p>
                              <w:pPr>
                                <w:spacing w:before="81"/>
                                <w:ind w:left="39" w:right="0" w:firstLine="0"/>
                                <w:jc w:val="center"/>
                                <w:rPr>
                                  <w:b/>
                                  <w:sz w:val="28"/>
                                </w:rPr>
                              </w:pPr>
                              <w:r>
                                <w:rPr>
                                  <w:b/>
                                  <w:color w:val="FFFFFF"/>
                                  <w:spacing w:val="-2"/>
                                  <w:sz w:val="28"/>
                                </w:rPr>
                                <w:t>Executive</w:t>
                              </w:r>
                              <w:r>
                                <w:rPr>
                                  <w:b/>
                                  <w:color w:val="FFFFFF"/>
                                  <w:spacing w:val="1"/>
                                  <w:sz w:val="28"/>
                                </w:rPr>
                                <w:t> </w:t>
                              </w:r>
                              <w:r>
                                <w:rPr>
                                  <w:b/>
                                  <w:color w:val="FFFFFF"/>
                                  <w:spacing w:val="-2"/>
                                  <w:sz w:val="28"/>
                                </w:rPr>
                                <w:t>Summary</w:t>
                              </w:r>
                            </w:p>
                          </w:txbxContent>
                        </wps:txbx>
                        <wps:bodyPr wrap="square" lIns="0" tIns="0" rIns="0" bIns="0" rtlCol="0">
                          <a:noAutofit/>
                        </wps:bodyPr>
                      </wps:wsp>
                    </wpg:wgp>
                  </a:graphicData>
                </a:graphic>
              </wp:anchor>
            </w:drawing>
          </mc:Choice>
          <mc:Fallback>
            <w:pict>
              <v:group style="position:absolute;margin-left:0pt;margin-top:-54.768692pt;width:612pt;height:30pt;mso-position-horizontal-relative:page;mso-position-vertical-relative:paragraph;z-index:15759872" id="docshapegroup84" coordorigin="0,-1095" coordsize="12240,600">
                <v:rect style="position:absolute;left:0;top:-1096;width:12240;height:600" id="docshape85" filled="true" fillcolor="#145f82" stroked="false">
                  <v:fill type="solid"/>
                </v:rect>
                <v:shape style="position:absolute;left:0;top:-1096;width:12240;height:600" type="#_x0000_t202" id="docshape86" filled="false" stroked="false">
                  <v:textbox inset="0,0,0,0">
                    <w:txbxContent>
                      <w:p>
                        <w:pPr>
                          <w:spacing w:before="81"/>
                          <w:ind w:left="39" w:right="0" w:firstLine="0"/>
                          <w:jc w:val="center"/>
                          <w:rPr>
                            <w:b/>
                            <w:sz w:val="28"/>
                          </w:rPr>
                        </w:pPr>
                        <w:r>
                          <w:rPr>
                            <w:b/>
                            <w:color w:val="FFFFFF"/>
                            <w:spacing w:val="-2"/>
                            <w:sz w:val="28"/>
                          </w:rPr>
                          <w:t>Executive</w:t>
                        </w:r>
                        <w:r>
                          <w:rPr>
                            <w:b/>
                            <w:color w:val="FFFFFF"/>
                            <w:spacing w:val="1"/>
                            <w:sz w:val="28"/>
                          </w:rPr>
                          <w:t> </w:t>
                        </w:r>
                        <w:r>
                          <w:rPr>
                            <w:b/>
                            <w:color w:val="FFFFFF"/>
                            <w:spacing w:val="-2"/>
                            <w:sz w:val="28"/>
                          </w:rPr>
                          <w:t>Summary</w:t>
                        </w:r>
                      </w:p>
                    </w:txbxContent>
                  </v:textbox>
                  <w10:wrap type="none"/>
                </v:shape>
                <w10:wrap type="none"/>
              </v:group>
            </w:pict>
          </mc:Fallback>
        </mc:AlternateContent>
      </w:r>
      <w:r>
        <w:rPr>
          <w:spacing w:val="-2"/>
        </w:rPr>
        <w:t>Background</w:t>
      </w:r>
    </w:p>
    <w:p>
      <w:pPr>
        <w:pStyle w:val="BodyText"/>
        <w:spacing w:line="259" w:lineRule="auto" w:before="181"/>
        <w:ind w:left="1439" w:right="1501"/>
      </w:pPr>
      <w:r>
        <w:rPr/>
        <w:t>Throughout 2025,</w:t>
      </w:r>
      <w:r>
        <w:rPr>
          <w:spacing w:val="-1"/>
        </w:rPr>
        <w:t> </w:t>
      </w:r>
      <w:r>
        <w:rPr/>
        <w:t>Ontario County Public Health collaborated</w:t>
      </w:r>
      <w:r>
        <w:rPr>
          <w:spacing w:val="-1"/>
        </w:rPr>
        <w:t> </w:t>
      </w:r>
      <w:r>
        <w:rPr/>
        <w:t>with UR Medicine</w:t>
      </w:r>
      <w:r>
        <w:rPr>
          <w:spacing w:val="-1"/>
        </w:rPr>
        <w:t> </w:t>
      </w:r>
      <w:r>
        <w:rPr/>
        <w:t>Thompson</w:t>
      </w:r>
      <w:r>
        <w:rPr>
          <w:spacing w:val="-1"/>
        </w:rPr>
        <w:t> </w:t>
      </w:r>
      <w:r>
        <w:rPr/>
        <w:t>Health, UR Medicine Finger Lakes Health, and</w:t>
      </w:r>
      <w:r>
        <w:rPr>
          <w:spacing w:val="-1"/>
        </w:rPr>
        <w:t> </w:t>
      </w:r>
      <w:r>
        <w:rPr/>
        <w:t>RRH</w:t>
      </w:r>
      <w:r>
        <w:rPr>
          <w:spacing w:val="-1"/>
        </w:rPr>
        <w:t> </w:t>
      </w:r>
      <w:r>
        <w:rPr/>
        <w:t>Clifton Springs</w:t>
      </w:r>
      <w:r>
        <w:rPr>
          <w:spacing w:val="-1"/>
        </w:rPr>
        <w:t> </w:t>
      </w:r>
      <w:r>
        <w:rPr/>
        <w:t>Hospital and</w:t>
      </w:r>
      <w:r>
        <w:rPr>
          <w:spacing w:val="-1"/>
        </w:rPr>
        <w:t> </w:t>
      </w:r>
      <w:r>
        <w:rPr/>
        <w:t>Clinic,</w:t>
      </w:r>
      <w:r>
        <w:rPr>
          <w:spacing w:val="-1"/>
        </w:rPr>
        <w:t> </w:t>
      </w:r>
      <w:r>
        <w:rPr/>
        <w:t>and community partners</w:t>
      </w:r>
      <w:r>
        <w:rPr>
          <w:spacing w:val="-1"/>
        </w:rPr>
        <w:t> </w:t>
      </w:r>
      <w:r>
        <w:rPr/>
        <w:t>to complete a Community Health Assessment (CHA), begin a joint Community Health Improvement Plan (CHIP),</w:t>
      </w:r>
      <w:r>
        <w:rPr>
          <w:spacing w:val="-6"/>
        </w:rPr>
        <w:t> </w:t>
      </w:r>
      <w:r>
        <w:rPr/>
        <w:t>and</w:t>
      </w:r>
      <w:r>
        <w:rPr>
          <w:spacing w:val="-6"/>
        </w:rPr>
        <w:t> </w:t>
      </w:r>
      <w:r>
        <w:rPr/>
        <w:t>develop</w:t>
      </w:r>
      <w:r>
        <w:rPr>
          <w:spacing w:val="-6"/>
        </w:rPr>
        <w:t> </w:t>
      </w:r>
      <w:r>
        <w:rPr/>
        <w:t>a</w:t>
      </w:r>
      <w:r>
        <w:rPr>
          <w:spacing w:val="-5"/>
        </w:rPr>
        <w:t> </w:t>
      </w:r>
      <w:r>
        <w:rPr/>
        <w:t>Community</w:t>
      </w:r>
      <w:r>
        <w:rPr>
          <w:spacing w:val="-3"/>
        </w:rPr>
        <w:t> </w:t>
      </w:r>
      <w:r>
        <w:rPr/>
        <w:t>Services</w:t>
      </w:r>
      <w:r>
        <w:rPr>
          <w:spacing w:val="-6"/>
        </w:rPr>
        <w:t> </w:t>
      </w:r>
      <w:r>
        <w:rPr/>
        <w:t>Plan</w:t>
      </w:r>
      <w:r>
        <w:rPr>
          <w:spacing w:val="-7"/>
        </w:rPr>
        <w:t> </w:t>
      </w:r>
      <w:r>
        <w:rPr/>
        <w:t>(CSP).</w:t>
      </w:r>
      <w:r>
        <w:rPr>
          <w:spacing w:val="-7"/>
        </w:rPr>
        <w:t> </w:t>
      </w:r>
      <w:r>
        <w:rPr/>
        <w:t>Eﬀorts</w:t>
      </w:r>
      <w:r>
        <w:rPr>
          <w:spacing w:val="-3"/>
        </w:rPr>
        <w:t> </w:t>
      </w:r>
      <w:r>
        <w:rPr/>
        <w:t>were</w:t>
      </w:r>
      <w:r>
        <w:rPr>
          <w:spacing w:val="-4"/>
        </w:rPr>
        <w:t> </w:t>
      </w:r>
      <w:r>
        <w:rPr/>
        <w:t>stymied</w:t>
      </w:r>
      <w:r>
        <w:rPr>
          <w:spacing w:val="-5"/>
        </w:rPr>
        <w:t> </w:t>
      </w:r>
      <w:r>
        <w:rPr/>
        <w:t>by</w:t>
      </w:r>
      <w:r>
        <w:rPr>
          <w:spacing w:val="-4"/>
        </w:rPr>
        <w:t> </w:t>
      </w:r>
      <w:r>
        <w:rPr/>
        <w:t>a</w:t>
      </w:r>
      <w:r>
        <w:rPr>
          <w:spacing w:val="-6"/>
        </w:rPr>
        <w:t> </w:t>
      </w:r>
      <w:r>
        <w:rPr/>
        <w:t>signiﬁcant</w:t>
      </w:r>
      <w:r>
        <w:rPr>
          <w:spacing w:val="-5"/>
        </w:rPr>
        <w:t> </w:t>
      </w:r>
      <w:r>
        <w:rPr/>
        <w:t>delay</w:t>
      </w:r>
      <w:r>
        <w:rPr>
          <w:spacing w:val="-4"/>
        </w:rPr>
        <w:t> </w:t>
      </w:r>
      <w:r>
        <w:rPr/>
        <w:t>in</w:t>
      </w:r>
      <w:r>
        <w:rPr>
          <w:spacing w:val="-7"/>
        </w:rPr>
        <w:t> </w:t>
      </w:r>
      <w:r>
        <w:rPr/>
        <w:t>the release of the 2025 to 2030 NYS Prevention Agenda documents and guidance. Prevention Agenda materials</w:t>
      </w:r>
      <w:r>
        <w:rPr>
          <w:spacing w:val="-2"/>
        </w:rPr>
        <w:t> </w:t>
      </w:r>
      <w:r>
        <w:rPr/>
        <w:t>were</w:t>
      </w:r>
      <w:r>
        <w:rPr>
          <w:spacing w:val="-4"/>
        </w:rPr>
        <w:t> </w:t>
      </w:r>
      <w:r>
        <w:rPr/>
        <w:t>received</w:t>
      </w:r>
      <w:r>
        <w:rPr>
          <w:spacing w:val="-3"/>
        </w:rPr>
        <w:t> </w:t>
      </w:r>
      <w:r>
        <w:rPr/>
        <w:t>by</w:t>
      </w:r>
      <w:r>
        <w:rPr>
          <w:spacing w:val="-6"/>
        </w:rPr>
        <w:t> </w:t>
      </w:r>
      <w:r>
        <w:rPr/>
        <w:t>health</w:t>
      </w:r>
      <w:r>
        <w:rPr>
          <w:spacing w:val="-3"/>
        </w:rPr>
        <w:t> </w:t>
      </w:r>
      <w:r>
        <w:rPr/>
        <w:t>departments</w:t>
      </w:r>
      <w:r>
        <w:rPr>
          <w:spacing w:val="-4"/>
        </w:rPr>
        <w:t> </w:t>
      </w:r>
      <w:r>
        <w:rPr/>
        <w:t>approximately</w:t>
      </w:r>
      <w:r>
        <w:rPr>
          <w:spacing w:val="-2"/>
        </w:rPr>
        <w:t> </w:t>
      </w:r>
      <w:r>
        <w:rPr/>
        <w:t>ﬁve</w:t>
      </w:r>
      <w:r>
        <w:rPr>
          <w:spacing w:val="-4"/>
        </w:rPr>
        <w:t> </w:t>
      </w:r>
      <w:r>
        <w:rPr/>
        <w:t>months</w:t>
      </w:r>
      <w:r>
        <w:rPr>
          <w:spacing w:val="-2"/>
        </w:rPr>
        <w:t> </w:t>
      </w:r>
      <w:r>
        <w:rPr/>
        <w:t>prior</w:t>
      </w:r>
      <w:r>
        <w:rPr>
          <w:spacing w:val="-2"/>
        </w:rPr>
        <w:t> </w:t>
      </w:r>
      <w:r>
        <w:rPr/>
        <w:t>to</w:t>
      </w:r>
      <w:r>
        <w:rPr>
          <w:spacing w:val="-2"/>
        </w:rPr>
        <w:t> </w:t>
      </w:r>
      <w:r>
        <w:rPr/>
        <w:t>the</w:t>
      </w:r>
      <w:r>
        <w:rPr>
          <w:spacing w:val="-4"/>
        </w:rPr>
        <w:t> </w:t>
      </w:r>
      <w:r>
        <w:rPr/>
        <w:t>CHA/CHIP/CSP due date. While a six-month extension was granted for completion of the Community Health Improvement Plan (CHIP), the deadline for hospital partners to submit their Community Service Plans (CSPs) remained 12/31/2025.</w:t>
      </w:r>
    </w:p>
    <w:p>
      <w:pPr>
        <w:pStyle w:val="BodyText"/>
        <w:spacing w:before="20"/>
      </w:pPr>
    </w:p>
    <w:p>
      <w:pPr>
        <w:pStyle w:val="BodyText"/>
        <w:spacing w:line="259" w:lineRule="auto"/>
        <w:ind w:left="1439" w:right="1501"/>
      </w:pPr>
      <w:r>
        <w:rPr/>
        <w:t>This CHA and CHIP/CSP will be submitted by Ontario County Public Health on behalf of the three participating</w:t>
      </w:r>
      <w:r>
        <w:rPr>
          <w:spacing w:val="-5"/>
        </w:rPr>
        <w:t> </w:t>
      </w:r>
      <w:r>
        <w:rPr/>
        <w:t>hospital</w:t>
      </w:r>
      <w:r>
        <w:rPr>
          <w:spacing w:val="-7"/>
        </w:rPr>
        <w:t> </w:t>
      </w:r>
      <w:r>
        <w:rPr/>
        <w:t>systems</w:t>
      </w:r>
      <w:r>
        <w:rPr>
          <w:spacing w:val="-7"/>
        </w:rPr>
        <w:t> </w:t>
      </w:r>
      <w:r>
        <w:rPr/>
        <w:t>in</w:t>
      </w:r>
      <w:r>
        <w:rPr>
          <w:spacing w:val="-5"/>
        </w:rPr>
        <w:t> </w:t>
      </w:r>
      <w:r>
        <w:rPr/>
        <w:t>December</w:t>
      </w:r>
      <w:r>
        <w:rPr>
          <w:spacing w:val="-7"/>
        </w:rPr>
        <w:t> </w:t>
      </w:r>
      <w:r>
        <w:rPr/>
        <w:t>of</w:t>
      </w:r>
      <w:r>
        <w:rPr>
          <w:spacing w:val="-7"/>
        </w:rPr>
        <w:t> </w:t>
      </w:r>
      <w:r>
        <w:rPr/>
        <w:t>2025</w:t>
      </w:r>
      <w:r>
        <w:rPr>
          <w:spacing w:val="-7"/>
        </w:rPr>
        <w:t> </w:t>
      </w:r>
      <w:r>
        <w:rPr/>
        <w:t>to</w:t>
      </w:r>
      <w:r>
        <w:rPr>
          <w:spacing w:val="-5"/>
        </w:rPr>
        <w:t> </w:t>
      </w:r>
      <w:r>
        <w:rPr/>
        <w:t>comply</w:t>
      </w:r>
      <w:r>
        <w:rPr>
          <w:spacing w:val="-5"/>
        </w:rPr>
        <w:t> </w:t>
      </w:r>
      <w:r>
        <w:rPr/>
        <w:t>with</w:t>
      </w:r>
      <w:r>
        <w:rPr>
          <w:spacing w:val="-6"/>
        </w:rPr>
        <w:t> </w:t>
      </w:r>
      <w:r>
        <w:rPr/>
        <w:t>IRS</w:t>
      </w:r>
      <w:r>
        <w:rPr>
          <w:spacing w:val="-8"/>
        </w:rPr>
        <w:t> </w:t>
      </w:r>
      <w:r>
        <w:rPr/>
        <w:t>requirements.</w:t>
      </w:r>
      <w:r>
        <w:rPr>
          <w:spacing w:val="-6"/>
        </w:rPr>
        <w:t> </w:t>
      </w:r>
      <w:r>
        <w:rPr/>
        <w:t>Public</w:t>
      </w:r>
      <w:r>
        <w:rPr>
          <w:spacing w:val="-5"/>
        </w:rPr>
        <w:t> </w:t>
      </w:r>
      <w:r>
        <w:rPr/>
        <w:t>Health</w:t>
      </w:r>
      <w:r>
        <w:rPr>
          <w:spacing w:val="-5"/>
        </w:rPr>
        <w:t> </w:t>
      </w:r>
      <w:r>
        <w:rPr/>
        <w:t>and other stakeholders will take advantage of the six-month extension and will submit a combined, comprehensive CHIP to NY State by June of 2026. The ﬁnal version will include contributions from all </w:t>
      </w:r>
      <w:r>
        <w:rPr>
          <w:spacing w:val="-2"/>
        </w:rPr>
        <w:t>partners.</w:t>
      </w:r>
    </w:p>
    <w:p>
      <w:pPr>
        <w:pStyle w:val="BodyText"/>
        <w:spacing w:before="19"/>
      </w:pPr>
    </w:p>
    <w:p>
      <w:pPr>
        <w:pStyle w:val="Heading4"/>
        <w:spacing w:line="259" w:lineRule="auto"/>
        <w:ind w:right="6033"/>
      </w:pPr>
      <w:r>
        <w:rPr/>
        <w:drawing>
          <wp:anchor distT="0" distB="0" distL="0" distR="0" allowOverlap="1" layoutInCell="1" locked="0" behindDoc="0" simplePos="0" relativeHeight="15760896">
            <wp:simplePos x="0" y="0"/>
            <wp:positionH relativeFrom="page">
              <wp:posOffset>4163567</wp:posOffset>
            </wp:positionH>
            <wp:positionV relativeFrom="paragraph">
              <wp:posOffset>104149</wp:posOffset>
            </wp:positionV>
            <wp:extent cx="2828543" cy="2779775"/>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20" cstate="print"/>
                    <a:stretch>
                      <a:fillRect/>
                    </a:stretch>
                  </pic:blipFill>
                  <pic:spPr>
                    <a:xfrm>
                      <a:off x="0" y="0"/>
                      <a:ext cx="2828543" cy="2779775"/>
                    </a:xfrm>
                    <a:prstGeom prst="rect">
                      <a:avLst/>
                    </a:prstGeom>
                  </pic:spPr>
                </pic:pic>
              </a:graphicData>
            </a:graphic>
          </wp:anchor>
        </w:drawing>
      </w:r>
      <w:r>
        <w:rPr/>
        <w:t>Community</w:t>
      </w:r>
      <w:r>
        <w:rPr>
          <w:spacing w:val="-13"/>
        </w:rPr>
        <w:t> </w:t>
      </w:r>
      <w:r>
        <w:rPr/>
        <w:t>Health</w:t>
      </w:r>
      <w:r>
        <w:rPr>
          <w:spacing w:val="-12"/>
        </w:rPr>
        <w:t> </w:t>
      </w:r>
      <w:r>
        <w:rPr/>
        <w:t>Improvement</w:t>
      </w:r>
      <w:r>
        <w:rPr>
          <w:spacing w:val="-13"/>
        </w:rPr>
        <w:t> </w:t>
      </w:r>
      <w:r>
        <w:rPr/>
        <w:t>and</w:t>
      </w:r>
      <w:r>
        <w:rPr>
          <w:spacing w:val="-12"/>
        </w:rPr>
        <w:t> </w:t>
      </w:r>
      <w:r>
        <w:rPr/>
        <w:t>Community Service Plan Development</w:t>
      </w:r>
    </w:p>
    <w:p>
      <w:pPr>
        <w:pStyle w:val="BodyText"/>
        <w:spacing w:line="259" w:lineRule="auto" w:before="160"/>
        <w:ind w:left="1440" w:right="6033"/>
      </w:pPr>
      <w:r>
        <w:rPr/>
        <w:t>In</w:t>
      </w:r>
      <w:r>
        <w:rPr>
          <w:spacing w:val="-7"/>
        </w:rPr>
        <w:t> </w:t>
      </w:r>
      <w:r>
        <w:rPr/>
        <w:t>the</w:t>
      </w:r>
      <w:r>
        <w:rPr>
          <w:spacing w:val="-5"/>
        </w:rPr>
        <w:t> </w:t>
      </w:r>
      <w:r>
        <w:rPr/>
        <w:t>fall</w:t>
      </w:r>
      <w:r>
        <w:rPr>
          <w:spacing w:val="-9"/>
        </w:rPr>
        <w:t> </w:t>
      </w:r>
      <w:r>
        <w:rPr/>
        <w:t>of</w:t>
      </w:r>
      <w:r>
        <w:rPr>
          <w:spacing w:val="-7"/>
        </w:rPr>
        <w:t> </w:t>
      </w:r>
      <w:r>
        <w:rPr/>
        <w:t>2025,</w:t>
      </w:r>
      <w:r>
        <w:rPr>
          <w:spacing w:val="-7"/>
        </w:rPr>
        <w:t> </w:t>
      </w:r>
      <w:r>
        <w:rPr/>
        <w:t>after</w:t>
      </w:r>
      <w:r>
        <w:rPr>
          <w:spacing w:val="-7"/>
        </w:rPr>
        <w:t> </w:t>
      </w:r>
      <w:r>
        <w:rPr/>
        <w:t>the</w:t>
      </w:r>
      <w:r>
        <w:rPr>
          <w:spacing w:val="-7"/>
        </w:rPr>
        <w:t> </w:t>
      </w:r>
      <w:r>
        <w:rPr/>
        <w:t>comprehensive</w:t>
      </w:r>
      <w:r>
        <w:rPr>
          <w:spacing w:val="-8"/>
        </w:rPr>
        <w:t> </w:t>
      </w:r>
      <w:r>
        <w:rPr/>
        <w:t>CHA</w:t>
      </w:r>
      <w:r>
        <w:rPr>
          <w:spacing w:val="-7"/>
        </w:rPr>
        <w:t> </w:t>
      </w:r>
      <w:r>
        <w:rPr/>
        <w:t>and using the 2025-2030 NYS Prevention Agenda,</w:t>
      </w:r>
    </w:p>
    <w:p>
      <w:pPr>
        <w:pStyle w:val="BodyText"/>
        <w:spacing w:line="259" w:lineRule="auto"/>
        <w:ind w:left="1439" w:right="6033"/>
      </w:pPr>
      <w:r>
        <w:rPr/>
        <w:t>health issues were identiﬁed and prioritized, and groups experiencing unequal health outcomes were considered. Goals and objectives were selected, indicators</w:t>
      </w:r>
      <w:r>
        <w:rPr>
          <w:spacing w:val="-10"/>
        </w:rPr>
        <w:t> </w:t>
      </w:r>
      <w:r>
        <w:rPr/>
        <w:t>were</w:t>
      </w:r>
      <w:r>
        <w:rPr>
          <w:spacing w:val="-10"/>
        </w:rPr>
        <w:t> </w:t>
      </w:r>
      <w:r>
        <w:rPr/>
        <w:t>chosen,</w:t>
      </w:r>
      <w:r>
        <w:rPr>
          <w:spacing w:val="-10"/>
        </w:rPr>
        <w:t> </w:t>
      </w:r>
      <w:r>
        <w:rPr/>
        <w:t>and</w:t>
      </w:r>
      <w:r>
        <w:rPr>
          <w:spacing w:val="-11"/>
        </w:rPr>
        <w:t> </w:t>
      </w:r>
      <w:r>
        <w:rPr/>
        <w:t>realistic</w:t>
      </w:r>
      <w:r>
        <w:rPr>
          <w:spacing w:val="-11"/>
        </w:rPr>
        <w:t> </w:t>
      </w:r>
      <w:r>
        <w:rPr/>
        <w:t>targets</w:t>
      </w:r>
      <w:r>
        <w:rPr>
          <w:spacing w:val="-11"/>
        </w:rPr>
        <w:t> </w:t>
      </w:r>
      <w:r>
        <w:rPr/>
        <w:t>were</w:t>
      </w:r>
      <w:r>
        <w:rPr>
          <w:spacing w:val="-10"/>
        </w:rPr>
        <w:t> </w:t>
      </w:r>
      <w:r>
        <w:rPr/>
        <w:t>set (Table O1).</w:t>
      </w:r>
    </w:p>
    <w:p>
      <w:pPr>
        <w:pStyle w:val="BodyText"/>
        <w:spacing w:line="259" w:lineRule="auto" w:before="158"/>
        <w:ind w:left="1438" w:right="6033"/>
      </w:pPr>
      <w:r>
        <w:rPr/>
        <w:t>Progress toward health improvement goals will be monitored quarterly and presented to stakeholders</w:t>
      </w:r>
      <w:r>
        <w:rPr/>
        <w:t> at meetings of the Ontario County Health Collaborative</w:t>
      </w:r>
      <w:r>
        <w:rPr>
          <w:spacing w:val="-8"/>
        </w:rPr>
        <w:t> </w:t>
      </w:r>
      <w:r>
        <w:rPr/>
        <w:t>(Figure</w:t>
      </w:r>
      <w:r>
        <w:rPr>
          <w:spacing w:val="-4"/>
        </w:rPr>
        <w:t> </w:t>
      </w:r>
      <w:r>
        <w:rPr/>
        <w:t>O1).</w:t>
      </w:r>
      <w:r>
        <w:rPr>
          <w:spacing w:val="-8"/>
        </w:rPr>
        <w:t> </w:t>
      </w:r>
      <w:r>
        <w:rPr/>
        <w:t>The</w:t>
      </w:r>
      <w:r>
        <w:rPr>
          <w:spacing w:val="-7"/>
        </w:rPr>
        <w:t> </w:t>
      </w:r>
      <w:r>
        <w:rPr/>
        <w:t>plan</w:t>
      </w:r>
      <w:r>
        <w:rPr>
          <w:spacing w:val="-7"/>
        </w:rPr>
        <w:t> </w:t>
      </w:r>
      <w:r>
        <w:rPr/>
        <w:t>will</w:t>
      </w:r>
      <w:r>
        <w:rPr>
          <w:spacing w:val="-7"/>
        </w:rPr>
        <w:t> </w:t>
      </w:r>
      <w:r>
        <w:rPr/>
        <w:t>be</w:t>
      </w:r>
      <w:r>
        <w:rPr>
          <w:spacing w:val="-8"/>
        </w:rPr>
        <w:t> </w:t>
      </w:r>
      <w:r>
        <w:rPr/>
        <w:t>updated</w:t>
      </w:r>
      <w:r>
        <w:rPr>
          <w:spacing w:val="-8"/>
        </w:rPr>
        <w:t> </w:t>
      </w:r>
      <w:r>
        <w:rPr/>
        <w:t>as needed to respond to changing community needs, stakeholder capacity, and emerging issues.</w:t>
      </w:r>
    </w:p>
    <w:p>
      <w:pPr>
        <w:pStyle w:val="BodyText"/>
        <w:spacing w:line="259" w:lineRule="auto" w:before="161"/>
        <w:ind w:left="1438" w:right="6033"/>
      </w:pPr>
      <w:r>
        <w:rPr/>
        <mc:AlternateContent>
          <mc:Choice Requires="wps">
            <w:drawing>
              <wp:anchor distT="0" distB="0" distL="0" distR="0" allowOverlap="1" layoutInCell="1" locked="0" behindDoc="0" simplePos="0" relativeHeight="15760384">
                <wp:simplePos x="0" y="0"/>
                <wp:positionH relativeFrom="page">
                  <wp:posOffset>4169664</wp:posOffset>
                </wp:positionH>
                <wp:positionV relativeFrom="paragraph">
                  <wp:posOffset>65677</wp:posOffset>
                </wp:positionV>
                <wp:extent cx="2859405" cy="47244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2859405" cy="472440"/>
                          <a:chExt cx="2859405" cy="472440"/>
                        </a:xfrm>
                      </wpg:grpSpPr>
                      <pic:pic>
                        <pic:nvPicPr>
                          <pic:cNvPr id="105" name="Image 105"/>
                          <pic:cNvPicPr/>
                        </pic:nvPicPr>
                        <pic:blipFill>
                          <a:blip r:embed="rId21" cstate="print"/>
                          <a:stretch>
                            <a:fillRect/>
                          </a:stretch>
                        </pic:blipFill>
                        <pic:spPr>
                          <a:xfrm>
                            <a:off x="0" y="0"/>
                            <a:ext cx="2859023" cy="472439"/>
                          </a:xfrm>
                          <a:prstGeom prst="rect">
                            <a:avLst/>
                          </a:prstGeom>
                        </pic:spPr>
                      </pic:pic>
                      <wps:wsp>
                        <wps:cNvPr id="106" name="Textbox 106"/>
                        <wps:cNvSpPr txBox="1"/>
                        <wps:spPr>
                          <a:xfrm>
                            <a:off x="0" y="0"/>
                            <a:ext cx="2859405" cy="472440"/>
                          </a:xfrm>
                          <a:prstGeom prst="rect">
                            <a:avLst/>
                          </a:prstGeom>
                        </wps:spPr>
                        <wps:txbx>
                          <w:txbxContent>
                            <w:p>
                              <w:pPr>
                                <w:spacing w:before="4"/>
                                <w:ind w:left="4" w:right="89" w:firstLine="0"/>
                                <w:jc w:val="left"/>
                                <w:rPr>
                                  <w:i/>
                                  <w:sz w:val="22"/>
                                </w:rPr>
                              </w:pPr>
                              <w:r>
                                <w:rPr>
                                  <w:i/>
                                  <w:color w:val="0E2841"/>
                                  <w:sz w:val="22"/>
                                </w:rPr>
                                <w:t>Figure O1: Ontario County Health Collaborative</w:t>
                              </w:r>
                              <w:r>
                                <w:rPr>
                                  <w:i/>
                                  <w:color w:val="0E2841"/>
                                  <w:sz w:val="22"/>
                                </w:rPr>
                                <w:t> Process,</w:t>
                              </w:r>
                              <w:r>
                                <w:rPr>
                                  <w:i/>
                                  <w:color w:val="0E2841"/>
                                  <w:spacing w:val="-7"/>
                                  <w:sz w:val="22"/>
                                </w:rPr>
                                <w:t> </w:t>
                              </w:r>
                              <w:r>
                                <w:rPr>
                                  <w:i/>
                                  <w:color w:val="0E2841"/>
                                  <w:sz w:val="22"/>
                                </w:rPr>
                                <w:t>Courtesy</w:t>
                              </w:r>
                              <w:r>
                                <w:rPr>
                                  <w:i/>
                                  <w:color w:val="0E2841"/>
                                  <w:spacing w:val="-9"/>
                                  <w:sz w:val="22"/>
                                </w:rPr>
                                <w:t> </w:t>
                              </w:r>
                              <w:r>
                                <w:rPr>
                                  <w:i/>
                                  <w:color w:val="0E2841"/>
                                  <w:sz w:val="22"/>
                                </w:rPr>
                                <w:t>of</w:t>
                              </w:r>
                              <w:r>
                                <w:rPr>
                                  <w:i/>
                                  <w:color w:val="0E2841"/>
                                  <w:spacing w:val="-9"/>
                                  <w:sz w:val="22"/>
                                </w:rPr>
                                <w:t> </w:t>
                              </w:r>
                              <w:r>
                                <w:rPr>
                                  <w:i/>
                                  <w:color w:val="0E2841"/>
                                  <w:sz w:val="22"/>
                                </w:rPr>
                                <w:t>Ontario</w:t>
                              </w:r>
                              <w:r>
                                <w:rPr>
                                  <w:i/>
                                  <w:color w:val="0E2841"/>
                                  <w:spacing w:val="-8"/>
                                  <w:sz w:val="22"/>
                                </w:rPr>
                                <w:t> </w:t>
                              </w:r>
                              <w:r>
                                <w:rPr>
                                  <w:i/>
                                  <w:color w:val="0E2841"/>
                                  <w:sz w:val="22"/>
                                </w:rPr>
                                <w:t>County</w:t>
                              </w:r>
                              <w:r>
                                <w:rPr>
                                  <w:i/>
                                  <w:color w:val="0E2841"/>
                                  <w:spacing w:val="-9"/>
                                  <w:sz w:val="22"/>
                                </w:rPr>
                                <w:t> </w:t>
                              </w:r>
                              <w:r>
                                <w:rPr>
                                  <w:i/>
                                  <w:color w:val="0E2841"/>
                                  <w:sz w:val="22"/>
                                </w:rPr>
                                <w:t>Public</w:t>
                              </w:r>
                              <w:r>
                                <w:rPr>
                                  <w:i/>
                                  <w:color w:val="0E2841"/>
                                  <w:spacing w:val="-9"/>
                                  <w:sz w:val="22"/>
                                </w:rPr>
                                <w:t> </w:t>
                              </w:r>
                              <w:r>
                                <w:rPr>
                                  <w:i/>
                                  <w:color w:val="0E2841"/>
                                  <w:sz w:val="22"/>
                                </w:rPr>
                                <w:t>Health</w:t>
                              </w:r>
                            </w:p>
                          </w:txbxContent>
                        </wps:txbx>
                        <wps:bodyPr wrap="square" lIns="0" tIns="0" rIns="0" bIns="0" rtlCol="0">
                          <a:noAutofit/>
                        </wps:bodyPr>
                      </wps:wsp>
                    </wpg:wgp>
                  </a:graphicData>
                </a:graphic>
              </wp:anchor>
            </w:drawing>
          </mc:Choice>
          <mc:Fallback>
            <w:pict>
              <v:group style="position:absolute;margin-left:328.320007pt;margin-top:5.171484pt;width:225.15pt;height:37.2pt;mso-position-horizontal-relative:page;mso-position-vertical-relative:paragraph;z-index:15760384" id="docshapegroup87" coordorigin="6566,103" coordsize="4503,744">
                <v:shape style="position:absolute;left:6566;top:103;width:4503;height:744" type="#_x0000_t75" id="docshape88" stroked="false">
                  <v:imagedata r:id="rId21" o:title=""/>
                </v:shape>
                <v:shape style="position:absolute;left:6566;top:103;width:4503;height:744" type="#_x0000_t202" id="docshape89" filled="false" stroked="false">
                  <v:textbox inset="0,0,0,0">
                    <w:txbxContent>
                      <w:p>
                        <w:pPr>
                          <w:spacing w:before="4"/>
                          <w:ind w:left="4" w:right="89" w:firstLine="0"/>
                          <w:jc w:val="left"/>
                          <w:rPr>
                            <w:i/>
                            <w:sz w:val="22"/>
                          </w:rPr>
                        </w:pPr>
                        <w:r>
                          <w:rPr>
                            <w:i/>
                            <w:color w:val="0E2841"/>
                            <w:sz w:val="22"/>
                          </w:rPr>
                          <w:t>Figure O1: Ontario County Health Collaborative</w:t>
                        </w:r>
                        <w:r>
                          <w:rPr>
                            <w:i/>
                            <w:color w:val="0E2841"/>
                            <w:sz w:val="22"/>
                          </w:rPr>
                          <w:t> Process,</w:t>
                        </w:r>
                        <w:r>
                          <w:rPr>
                            <w:i/>
                            <w:color w:val="0E2841"/>
                            <w:spacing w:val="-7"/>
                            <w:sz w:val="22"/>
                          </w:rPr>
                          <w:t> </w:t>
                        </w:r>
                        <w:r>
                          <w:rPr>
                            <w:i/>
                            <w:color w:val="0E2841"/>
                            <w:sz w:val="22"/>
                          </w:rPr>
                          <w:t>Courtesy</w:t>
                        </w:r>
                        <w:r>
                          <w:rPr>
                            <w:i/>
                            <w:color w:val="0E2841"/>
                            <w:spacing w:val="-9"/>
                            <w:sz w:val="22"/>
                          </w:rPr>
                          <w:t> </w:t>
                        </w:r>
                        <w:r>
                          <w:rPr>
                            <w:i/>
                            <w:color w:val="0E2841"/>
                            <w:sz w:val="22"/>
                          </w:rPr>
                          <w:t>of</w:t>
                        </w:r>
                        <w:r>
                          <w:rPr>
                            <w:i/>
                            <w:color w:val="0E2841"/>
                            <w:spacing w:val="-9"/>
                            <w:sz w:val="22"/>
                          </w:rPr>
                          <w:t> </w:t>
                        </w:r>
                        <w:r>
                          <w:rPr>
                            <w:i/>
                            <w:color w:val="0E2841"/>
                            <w:sz w:val="22"/>
                          </w:rPr>
                          <w:t>Ontario</w:t>
                        </w:r>
                        <w:r>
                          <w:rPr>
                            <w:i/>
                            <w:color w:val="0E2841"/>
                            <w:spacing w:val="-8"/>
                            <w:sz w:val="22"/>
                          </w:rPr>
                          <w:t> </w:t>
                        </w:r>
                        <w:r>
                          <w:rPr>
                            <w:i/>
                            <w:color w:val="0E2841"/>
                            <w:sz w:val="22"/>
                          </w:rPr>
                          <w:t>County</w:t>
                        </w:r>
                        <w:r>
                          <w:rPr>
                            <w:i/>
                            <w:color w:val="0E2841"/>
                            <w:spacing w:val="-9"/>
                            <w:sz w:val="22"/>
                          </w:rPr>
                          <w:t> </w:t>
                        </w:r>
                        <w:r>
                          <w:rPr>
                            <w:i/>
                            <w:color w:val="0E2841"/>
                            <w:sz w:val="22"/>
                          </w:rPr>
                          <w:t>Public</w:t>
                        </w:r>
                        <w:r>
                          <w:rPr>
                            <w:i/>
                            <w:color w:val="0E2841"/>
                            <w:spacing w:val="-9"/>
                            <w:sz w:val="22"/>
                          </w:rPr>
                          <w:t> </w:t>
                        </w:r>
                        <w:r>
                          <w:rPr>
                            <w:i/>
                            <w:color w:val="0E2841"/>
                            <w:sz w:val="22"/>
                          </w:rPr>
                          <w:t>Health</w:t>
                        </w:r>
                      </w:p>
                    </w:txbxContent>
                  </v:textbox>
                  <w10:wrap type="none"/>
                </v:shape>
                <w10:wrap type="none"/>
              </v:group>
            </w:pict>
          </mc:Fallback>
        </mc:AlternateContent>
      </w:r>
      <w:r>
        <w:rPr/>
        <w:t>Looking ahead, New York State will require local health departments work with hospital partners to complete</w:t>
      </w:r>
      <w:r>
        <w:rPr>
          <w:spacing w:val="-8"/>
        </w:rPr>
        <w:t> </w:t>
      </w:r>
      <w:r>
        <w:rPr/>
        <w:t>a</w:t>
      </w:r>
      <w:r>
        <w:rPr>
          <w:spacing w:val="-9"/>
        </w:rPr>
        <w:t> </w:t>
      </w:r>
      <w:r>
        <w:rPr/>
        <w:t>mid-cycle</w:t>
      </w:r>
      <w:r>
        <w:rPr>
          <w:spacing w:val="-11"/>
        </w:rPr>
        <w:t> </w:t>
      </w:r>
      <w:r>
        <w:rPr/>
        <w:t>CHA</w:t>
      </w:r>
      <w:r>
        <w:rPr>
          <w:spacing w:val="-12"/>
        </w:rPr>
        <w:t> </w:t>
      </w:r>
      <w:r>
        <w:rPr/>
        <w:t>and</w:t>
      </w:r>
      <w:r>
        <w:rPr>
          <w:spacing w:val="-11"/>
        </w:rPr>
        <w:t> </w:t>
      </w:r>
      <w:r>
        <w:rPr/>
        <w:t>CSP,</w:t>
      </w:r>
      <w:r>
        <w:rPr>
          <w:spacing w:val="-9"/>
        </w:rPr>
        <w:t> </w:t>
      </w:r>
      <w:r>
        <w:rPr/>
        <w:t>due</w:t>
      </w:r>
      <w:r>
        <w:rPr>
          <w:spacing w:val="-9"/>
        </w:rPr>
        <w:t> </w:t>
      </w:r>
      <w:r>
        <w:rPr/>
        <w:t>in</w:t>
      </w:r>
      <w:r>
        <w:rPr>
          <w:spacing w:val="-9"/>
        </w:rPr>
        <w:t> </w:t>
      </w:r>
      <w:r>
        <w:rPr/>
        <w:t>December</w:t>
      </w:r>
    </w:p>
    <w:p>
      <w:pPr>
        <w:pStyle w:val="BodyText"/>
        <w:spacing w:line="259" w:lineRule="auto"/>
        <w:ind w:left="1438" w:right="2346"/>
      </w:pPr>
      <w:r>
        <w:rPr/>
        <w:t>2028.</w:t>
      </w:r>
      <w:r>
        <w:rPr>
          <w:spacing w:val="-7"/>
        </w:rPr>
        <w:t> </w:t>
      </w:r>
      <w:r>
        <w:rPr/>
        <w:t>This</w:t>
      </w:r>
      <w:r>
        <w:rPr>
          <w:spacing w:val="-5"/>
        </w:rPr>
        <w:t> </w:t>
      </w:r>
      <w:r>
        <w:rPr/>
        <w:t>ensures</w:t>
      </w:r>
      <w:r>
        <w:rPr>
          <w:spacing w:val="-5"/>
        </w:rPr>
        <w:t> </w:t>
      </w:r>
      <w:r>
        <w:rPr/>
        <w:t>hospitals</w:t>
      </w:r>
      <w:r>
        <w:rPr>
          <w:spacing w:val="-4"/>
        </w:rPr>
        <w:t> </w:t>
      </w:r>
      <w:r>
        <w:rPr/>
        <w:t>meet</w:t>
      </w:r>
      <w:r>
        <w:rPr>
          <w:spacing w:val="-5"/>
        </w:rPr>
        <w:t> </w:t>
      </w:r>
      <w:r>
        <w:rPr/>
        <w:t>their</w:t>
      </w:r>
      <w:r>
        <w:rPr>
          <w:spacing w:val="-5"/>
        </w:rPr>
        <w:t> </w:t>
      </w:r>
      <w:r>
        <w:rPr/>
        <w:t>IRS</w:t>
      </w:r>
      <w:r>
        <w:rPr>
          <w:spacing w:val="-6"/>
        </w:rPr>
        <w:t> </w:t>
      </w:r>
      <w:r>
        <w:rPr/>
        <w:t>community</w:t>
      </w:r>
      <w:r>
        <w:rPr>
          <w:spacing w:val="-3"/>
        </w:rPr>
        <w:t> </w:t>
      </w:r>
      <w:r>
        <w:rPr/>
        <w:t>beneﬁt</w:t>
      </w:r>
      <w:r>
        <w:rPr>
          <w:spacing w:val="-6"/>
        </w:rPr>
        <w:t> </w:t>
      </w:r>
      <w:r>
        <w:rPr/>
        <w:t>obligation,</w:t>
      </w:r>
      <w:r>
        <w:rPr>
          <w:spacing w:val="-5"/>
        </w:rPr>
        <w:t> </w:t>
      </w:r>
      <w:r>
        <w:rPr/>
        <w:t>which</w:t>
      </w:r>
      <w:r>
        <w:rPr>
          <w:spacing w:val="-8"/>
        </w:rPr>
        <w:t> </w:t>
      </w:r>
      <w:r>
        <w:rPr/>
        <w:t>is</w:t>
      </w:r>
      <w:r>
        <w:rPr>
          <w:spacing w:val="-7"/>
        </w:rPr>
        <w:t> </w:t>
      </w:r>
      <w:r>
        <w:rPr/>
        <w:t>required</w:t>
      </w:r>
      <w:r>
        <w:rPr>
          <w:spacing w:val="-5"/>
        </w:rPr>
        <w:t> </w:t>
      </w:r>
      <w:r>
        <w:rPr/>
        <w:t>for maintaining non-proﬁt status. A full CHA will follow in 2030.</w:t>
      </w:r>
    </w:p>
    <w:p>
      <w:pPr>
        <w:pStyle w:val="BodyText"/>
        <w:spacing w:after="0" w:line="259" w:lineRule="auto"/>
        <w:sectPr>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13" name="Group 113"/>
                <wp:cNvGraphicFramePr>
                  <a:graphicFrameLocks/>
                </wp:cNvGraphicFramePr>
                <a:graphic>
                  <a:graphicData uri="http://schemas.microsoft.com/office/word/2010/wordprocessingGroup">
                    <wpg:wgp>
                      <wpg:cNvPr id="113" name="Group 113"/>
                      <wpg:cNvGrpSpPr/>
                      <wpg:grpSpPr>
                        <a:xfrm>
                          <a:off x="0" y="0"/>
                          <a:ext cx="7754620" cy="26034"/>
                          <a:chExt cx="7754620" cy="26034"/>
                        </a:xfrm>
                      </wpg:grpSpPr>
                      <wps:wsp>
                        <wps:cNvPr id="114" name="Graphic 114"/>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4"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color w:val="0E2841"/>
          <w:sz w:val="22"/>
        </w:rPr>
        <w:t>Table</w:t>
      </w:r>
      <w:r>
        <w:rPr>
          <w:i/>
          <w:color w:val="0E2841"/>
          <w:spacing w:val="-7"/>
          <w:sz w:val="22"/>
        </w:rPr>
        <w:t> </w:t>
      </w:r>
      <w:r>
        <w:rPr>
          <w:i/>
          <w:color w:val="0E2841"/>
          <w:sz w:val="22"/>
        </w:rPr>
        <w:t>O1:</w:t>
      </w:r>
      <w:r>
        <w:rPr>
          <w:i/>
          <w:color w:val="0E2841"/>
          <w:spacing w:val="-6"/>
          <w:sz w:val="22"/>
        </w:rPr>
        <w:t> </w:t>
      </w:r>
      <w:r>
        <w:rPr>
          <w:i/>
          <w:color w:val="0E2841"/>
          <w:sz w:val="22"/>
        </w:rPr>
        <w:t>Selected</w:t>
      </w:r>
      <w:r>
        <w:rPr>
          <w:i/>
          <w:color w:val="0E2841"/>
          <w:spacing w:val="-8"/>
          <w:sz w:val="22"/>
        </w:rPr>
        <w:t> </w:t>
      </w:r>
      <w:r>
        <w:rPr>
          <w:i/>
          <w:color w:val="0E2841"/>
          <w:sz w:val="22"/>
        </w:rPr>
        <w:t>Health</w:t>
      </w:r>
      <w:r>
        <w:rPr>
          <w:i/>
          <w:color w:val="0E2841"/>
          <w:spacing w:val="-8"/>
          <w:sz w:val="22"/>
        </w:rPr>
        <w:t> </w:t>
      </w:r>
      <w:r>
        <w:rPr>
          <w:i/>
          <w:color w:val="0E2841"/>
          <w:sz w:val="22"/>
        </w:rPr>
        <w:t>Priorities</w:t>
      </w:r>
      <w:r>
        <w:rPr>
          <w:i/>
          <w:color w:val="0E2841"/>
          <w:spacing w:val="-7"/>
          <w:sz w:val="22"/>
        </w:rPr>
        <w:t> </w:t>
      </w:r>
      <w:r>
        <w:rPr>
          <w:i/>
          <w:color w:val="0E2841"/>
          <w:sz w:val="22"/>
        </w:rPr>
        <w:t>And</w:t>
      </w:r>
      <w:r>
        <w:rPr>
          <w:i/>
          <w:color w:val="0E2841"/>
          <w:spacing w:val="-7"/>
          <w:sz w:val="22"/>
        </w:rPr>
        <w:t> </w:t>
      </w:r>
      <w:r>
        <w:rPr>
          <w:i/>
          <w:color w:val="0E2841"/>
          <w:sz w:val="22"/>
        </w:rPr>
        <w:t>Disparities</w:t>
      </w:r>
      <w:r>
        <w:rPr>
          <w:i/>
          <w:color w:val="0E2841"/>
          <w:spacing w:val="-8"/>
          <w:sz w:val="22"/>
        </w:rPr>
        <w:t> </w:t>
      </w:r>
      <w:r>
        <w:rPr>
          <w:i/>
          <w:color w:val="0E2841"/>
          <w:sz w:val="22"/>
        </w:rPr>
        <w:t>Being</w:t>
      </w:r>
      <w:r>
        <w:rPr>
          <w:i/>
          <w:color w:val="0E2841"/>
          <w:spacing w:val="-7"/>
          <w:sz w:val="22"/>
        </w:rPr>
        <w:t> </w:t>
      </w:r>
      <w:r>
        <w:rPr>
          <w:i/>
          <w:color w:val="0E2841"/>
          <w:spacing w:val="-2"/>
          <w:sz w:val="22"/>
        </w:rPr>
        <w:t>Addressed</w:t>
      </w:r>
    </w:p>
    <w:p>
      <w:pPr>
        <w:pStyle w:val="BodyText"/>
        <w:spacing w:before="4" w:after="1"/>
        <w:rPr>
          <w:i/>
          <w:sz w:val="16"/>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4"/>
        <w:gridCol w:w="7051"/>
      </w:tblGrid>
      <w:tr>
        <w:trPr>
          <w:trHeight w:val="422" w:hRule="atLeast"/>
        </w:trPr>
        <w:tc>
          <w:tcPr>
            <w:tcW w:w="9465" w:type="dxa"/>
            <w:gridSpan w:val="2"/>
            <w:shd w:val="clear" w:color="auto" w:fill="DAE9F7"/>
          </w:tcPr>
          <w:p>
            <w:pPr>
              <w:pStyle w:val="TableParagraph"/>
              <w:spacing w:before="64"/>
              <w:rPr>
                <w:b/>
                <w:sz w:val="24"/>
              </w:rPr>
            </w:pPr>
            <w:r>
              <w:rPr>
                <w:b/>
                <w:spacing w:val="-2"/>
                <w:sz w:val="24"/>
              </w:rPr>
              <w:t>Poverty</w:t>
            </w:r>
          </w:p>
        </w:tc>
      </w:tr>
      <w:tr>
        <w:trPr>
          <w:trHeight w:val="565" w:hRule="atLeast"/>
        </w:trPr>
        <w:tc>
          <w:tcPr>
            <w:tcW w:w="2414" w:type="dxa"/>
          </w:tcPr>
          <w:p>
            <w:pPr>
              <w:pStyle w:val="TableParagraph"/>
              <w:spacing w:before="148"/>
              <w:rPr>
                <w:sz w:val="22"/>
              </w:rPr>
            </w:pPr>
            <w:r>
              <w:rPr>
                <w:spacing w:val="-4"/>
                <w:sz w:val="22"/>
              </w:rPr>
              <w:t>Goal</w:t>
            </w:r>
          </w:p>
        </w:tc>
        <w:tc>
          <w:tcPr>
            <w:tcW w:w="7051" w:type="dxa"/>
          </w:tcPr>
          <w:p>
            <w:pPr>
              <w:pStyle w:val="TableParagraph"/>
              <w:spacing w:before="148"/>
              <w:ind w:left="108"/>
              <w:rPr>
                <w:sz w:val="22"/>
              </w:rPr>
            </w:pPr>
            <w:r>
              <w:rPr>
                <w:sz w:val="22"/>
              </w:rPr>
              <w:t>Identify,</w:t>
            </w:r>
            <w:r>
              <w:rPr>
                <w:spacing w:val="-11"/>
                <w:sz w:val="22"/>
              </w:rPr>
              <w:t> </w:t>
            </w:r>
            <w:r>
              <w:rPr>
                <w:sz w:val="22"/>
              </w:rPr>
              <w:t>promote,</w:t>
            </w:r>
            <w:r>
              <w:rPr>
                <w:spacing w:val="-10"/>
                <w:sz w:val="22"/>
              </w:rPr>
              <w:t> </w:t>
            </w:r>
            <w:r>
              <w:rPr>
                <w:sz w:val="22"/>
              </w:rPr>
              <w:t>and</w:t>
            </w:r>
            <w:r>
              <w:rPr>
                <w:spacing w:val="-11"/>
                <w:sz w:val="22"/>
              </w:rPr>
              <w:t> </w:t>
            </w:r>
            <w:r>
              <w:rPr>
                <w:sz w:val="22"/>
              </w:rPr>
              <w:t>implement</w:t>
            </w:r>
            <w:r>
              <w:rPr>
                <w:spacing w:val="-10"/>
                <w:sz w:val="22"/>
              </w:rPr>
              <w:t> </w:t>
            </w:r>
            <w:r>
              <w:rPr>
                <w:sz w:val="22"/>
              </w:rPr>
              <w:t>programs</w:t>
            </w:r>
            <w:r>
              <w:rPr>
                <w:spacing w:val="-10"/>
                <w:sz w:val="22"/>
              </w:rPr>
              <w:t> </w:t>
            </w:r>
            <w:r>
              <w:rPr>
                <w:sz w:val="22"/>
              </w:rPr>
              <w:t>that</w:t>
            </w:r>
            <w:r>
              <w:rPr>
                <w:spacing w:val="-12"/>
                <w:sz w:val="22"/>
              </w:rPr>
              <w:t> </w:t>
            </w:r>
            <w:r>
              <w:rPr>
                <w:sz w:val="22"/>
              </w:rPr>
              <w:t>address</w:t>
            </w:r>
            <w:r>
              <w:rPr>
                <w:spacing w:val="-10"/>
                <w:sz w:val="22"/>
              </w:rPr>
              <w:t> </w:t>
            </w:r>
            <w:r>
              <w:rPr>
                <w:spacing w:val="-2"/>
                <w:sz w:val="22"/>
              </w:rPr>
              <w:t>poverty</w:t>
            </w:r>
          </w:p>
        </w:tc>
      </w:tr>
      <w:tr>
        <w:trPr>
          <w:trHeight w:val="566" w:hRule="atLeast"/>
        </w:trPr>
        <w:tc>
          <w:tcPr>
            <w:tcW w:w="2414" w:type="dxa"/>
          </w:tcPr>
          <w:p>
            <w:pPr>
              <w:pStyle w:val="TableParagraph"/>
              <w:spacing w:before="148"/>
              <w:rPr>
                <w:sz w:val="22"/>
              </w:rPr>
            </w:pPr>
            <w:r>
              <w:rPr>
                <w:spacing w:val="-2"/>
                <w:sz w:val="22"/>
              </w:rPr>
              <w:t>Objective</w:t>
            </w:r>
          </w:p>
        </w:tc>
        <w:tc>
          <w:tcPr>
            <w:tcW w:w="7051" w:type="dxa"/>
          </w:tcPr>
          <w:p>
            <w:pPr>
              <w:pStyle w:val="TableParagraph"/>
              <w:spacing w:before="148"/>
              <w:ind w:left="108"/>
              <w:rPr>
                <w:sz w:val="22"/>
              </w:rPr>
            </w:pPr>
            <w:r>
              <w:rPr>
                <w:sz w:val="22"/>
              </w:rPr>
              <w:t>Reduce</w:t>
            </w:r>
            <w:r>
              <w:rPr>
                <w:spacing w:val="-6"/>
                <w:sz w:val="22"/>
              </w:rPr>
              <w:t> </w:t>
            </w:r>
            <w:r>
              <w:rPr>
                <w:sz w:val="22"/>
              </w:rPr>
              <w:t>the</w:t>
            </w:r>
            <w:r>
              <w:rPr>
                <w:spacing w:val="-6"/>
                <w:sz w:val="22"/>
              </w:rPr>
              <w:t> </w:t>
            </w:r>
            <w:r>
              <w:rPr>
                <w:sz w:val="22"/>
              </w:rPr>
              <w:t>percentage</w:t>
            </w:r>
            <w:r>
              <w:rPr>
                <w:spacing w:val="-7"/>
                <w:sz w:val="22"/>
              </w:rPr>
              <w:t> </w:t>
            </w:r>
            <w:r>
              <w:rPr>
                <w:sz w:val="22"/>
              </w:rPr>
              <w:t>of</w:t>
            </w:r>
            <w:r>
              <w:rPr>
                <w:spacing w:val="-7"/>
                <w:sz w:val="22"/>
              </w:rPr>
              <w:t> </w:t>
            </w:r>
            <w:r>
              <w:rPr>
                <w:sz w:val="22"/>
              </w:rPr>
              <w:t>people</w:t>
            </w:r>
            <w:r>
              <w:rPr>
                <w:spacing w:val="-5"/>
                <w:sz w:val="22"/>
              </w:rPr>
              <w:t> </w:t>
            </w:r>
            <w:r>
              <w:rPr>
                <w:sz w:val="22"/>
              </w:rPr>
              <w:t>living</w:t>
            </w:r>
            <w:r>
              <w:rPr>
                <w:spacing w:val="-5"/>
                <w:sz w:val="22"/>
              </w:rPr>
              <w:t> </w:t>
            </w:r>
            <w:r>
              <w:rPr>
                <w:sz w:val="22"/>
              </w:rPr>
              <w:t>in</w:t>
            </w:r>
            <w:r>
              <w:rPr>
                <w:spacing w:val="-6"/>
                <w:sz w:val="22"/>
              </w:rPr>
              <w:t> </w:t>
            </w:r>
            <w:r>
              <w:rPr>
                <w:spacing w:val="-2"/>
                <w:sz w:val="22"/>
              </w:rPr>
              <w:t>poverty</w:t>
            </w:r>
          </w:p>
        </w:tc>
      </w:tr>
      <w:tr>
        <w:trPr>
          <w:trHeight w:val="565" w:hRule="atLeast"/>
        </w:trPr>
        <w:tc>
          <w:tcPr>
            <w:tcW w:w="2414" w:type="dxa"/>
          </w:tcPr>
          <w:p>
            <w:pPr>
              <w:pStyle w:val="TableParagraph"/>
              <w:spacing w:before="148"/>
              <w:ind w:left="108"/>
              <w:rPr>
                <w:sz w:val="22"/>
              </w:rPr>
            </w:pPr>
            <w:r>
              <w:rPr>
                <w:sz w:val="22"/>
              </w:rPr>
              <w:t>Disparity</w:t>
            </w:r>
            <w:r>
              <w:rPr>
                <w:spacing w:val="-7"/>
                <w:sz w:val="22"/>
              </w:rPr>
              <w:t> </w:t>
            </w:r>
            <w:r>
              <w:rPr>
                <w:sz w:val="22"/>
              </w:rPr>
              <w:t>to</w:t>
            </w:r>
            <w:r>
              <w:rPr>
                <w:spacing w:val="-5"/>
                <w:sz w:val="22"/>
              </w:rPr>
              <w:t> </w:t>
            </w:r>
            <w:r>
              <w:rPr>
                <w:spacing w:val="-2"/>
                <w:sz w:val="22"/>
              </w:rPr>
              <w:t>Address</w:t>
            </w:r>
          </w:p>
        </w:tc>
        <w:tc>
          <w:tcPr>
            <w:tcW w:w="7051" w:type="dxa"/>
          </w:tcPr>
          <w:p>
            <w:pPr>
              <w:pStyle w:val="TableParagraph"/>
              <w:spacing w:line="270" w:lineRule="atLeast" w:before="6"/>
              <w:ind w:left="108" w:right="66" w:hanging="1"/>
              <w:rPr>
                <w:sz w:val="22"/>
              </w:rPr>
            </w:pPr>
            <w:r>
              <w:rPr>
                <w:sz w:val="22"/>
              </w:rPr>
              <w:t>People</w:t>
            </w:r>
            <w:r>
              <w:rPr>
                <w:spacing w:val="-6"/>
                <w:sz w:val="22"/>
              </w:rPr>
              <w:t> </w:t>
            </w:r>
            <w:r>
              <w:rPr>
                <w:sz w:val="22"/>
              </w:rPr>
              <w:t>with</w:t>
            </w:r>
            <w:r>
              <w:rPr>
                <w:spacing w:val="-6"/>
                <w:sz w:val="22"/>
              </w:rPr>
              <w:t> </w:t>
            </w:r>
            <w:r>
              <w:rPr>
                <w:sz w:val="22"/>
              </w:rPr>
              <w:t>low-income:</w:t>
            </w:r>
            <w:r>
              <w:rPr>
                <w:spacing w:val="-3"/>
                <w:sz w:val="22"/>
              </w:rPr>
              <w:t> </w:t>
            </w:r>
            <w:r>
              <w:rPr>
                <w:sz w:val="22"/>
              </w:rPr>
              <w:t>Higher</w:t>
            </w:r>
            <w:r>
              <w:rPr>
                <w:spacing w:val="-6"/>
                <w:sz w:val="22"/>
              </w:rPr>
              <w:t> </w:t>
            </w:r>
            <w:r>
              <w:rPr>
                <w:sz w:val="22"/>
              </w:rPr>
              <w:t>risk</w:t>
            </w:r>
            <w:r>
              <w:rPr>
                <w:spacing w:val="-9"/>
                <w:sz w:val="22"/>
              </w:rPr>
              <w:t> </w:t>
            </w:r>
            <w:r>
              <w:rPr>
                <w:sz w:val="22"/>
              </w:rPr>
              <w:t>of</w:t>
            </w:r>
            <w:r>
              <w:rPr>
                <w:spacing w:val="-6"/>
                <w:sz w:val="22"/>
              </w:rPr>
              <w:t> </w:t>
            </w:r>
            <w:r>
              <w:rPr>
                <w:sz w:val="22"/>
              </w:rPr>
              <w:t>food</w:t>
            </w:r>
            <w:r>
              <w:rPr>
                <w:spacing w:val="-8"/>
                <w:sz w:val="22"/>
              </w:rPr>
              <w:t> </w:t>
            </w:r>
            <w:r>
              <w:rPr>
                <w:sz w:val="22"/>
              </w:rPr>
              <w:t>insecurity</w:t>
            </w:r>
            <w:r>
              <w:rPr>
                <w:spacing w:val="-6"/>
                <w:sz w:val="22"/>
              </w:rPr>
              <w:t> </w:t>
            </w:r>
            <w:r>
              <w:rPr>
                <w:sz w:val="22"/>
              </w:rPr>
              <w:t>and</w:t>
            </w:r>
            <w:r>
              <w:rPr>
                <w:spacing w:val="-8"/>
                <w:sz w:val="22"/>
              </w:rPr>
              <w:t> </w:t>
            </w:r>
            <w:r>
              <w:rPr>
                <w:sz w:val="22"/>
              </w:rPr>
              <w:t>unmet</w:t>
            </w:r>
            <w:r>
              <w:rPr>
                <w:spacing w:val="-3"/>
                <w:sz w:val="22"/>
              </w:rPr>
              <w:t> </w:t>
            </w:r>
            <w:r>
              <w:rPr>
                <w:sz w:val="22"/>
              </w:rPr>
              <w:t>social </w:t>
            </w:r>
            <w:r>
              <w:rPr>
                <w:spacing w:val="-2"/>
                <w:sz w:val="22"/>
              </w:rPr>
              <w:t>needs</w:t>
            </w:r>
          </w:p>
        </w:tc>
      </w:tr>
      <w:tr>
        <w:trPr>
          <w:trHeight w:val="422" w:hRule="atLeast"/>
        </w:trPr>
        <w:tc>
          <w:tcPr>
            <w:tcW w:w="9465" w:type="dxa"/>
            <w:gridSpan w:val="2"/>
            <w:shd w:val="clear" w:color="auto" w:fill="DAE9F7"/>
          </w:tcPr>
          <w:p>
            <w:pPr>
              <w:pStyle w:val="TableParagraph"/>
              <w:spacing w:before="64"/>
              <w:rPr>
                <w:b/>
                <w:sz w:val="24"/>
              </w:rPr>
            </w:pPr>
            <w:r>
              <w:rPr>
                <w:b/>
                <w:spacing w:val="-2"/>
                <w:sz w:val="24"/>
              </w:rPr>
              <w:t>Depression</w:t>
            </w:r>
          </w:p>
        </w:tc>
      </w:tr>
      <w:tr>
        <w:trPr>
          <w:trHeight w:val="565" w:hRule="atLeast"/>
        </w:trPr>
        <w:tc>
          <w:tcPr>
            <w:tcW w:w="2414" w:type="dxa"/>
          </w:tcPr>
          <w:p>
            <w:pPr>
              <w:pStyle w:val="TableParagraph"/>
              <w:spacing w:before="148"/>
              <w:rPr>
                <w:sz w:val="22"/>
              </w:rPr>
            </w:pPr>
            <w:r>
              <w:rPr>
                <w:spacing w:val="-4"/>
                <w:sz w:val="22"/>
              </w:rPr>
              <w:t>Goal</w:t>
            </w:r>
          </w:p>
        </w:tc>
        <w:tc>
          <w:tcPr>
            <w:tcW w:w="7051" w:type="dxa"/>
          </w:tcPr>
          <w:p>
            <w:pPr>
              <w:pStyle w:val="TableParagraph"/>
              <w:spacing w:before="148"/>
              <w:ind w:left="108"/>
              <w:rPr>
                <w:sz w:val="22"/>
              </w:rPr>
            </w:pPr>
            <w:r>
              <w:rPr>
                <w:sz w:val="22"/>
              </w:rPr>
              <w:t>Increase</w:t>
            </w:r>
            <w:r>
              <w:rPr>
                <w:spacing w:val="-11"/>
                <w:sz w:val="22"/>
              </w:rPr>
              <w:t> </w:t>
            </w:r>
            <w:r>
              <w:rPr>
                <w:sz w:val="22"/>
              </w:rPr>
              <w:t>screening</w:t>
            </w:r>
            <w:r>
              <w:rPr>
                <w:spacing w:val="-8"/>
                <w:sz w:val="22"/>
              </w:rPr>
              <w:t> </w:t>
            </w:r>
            <w:r>
              <w:rPr>
                <w:sz w:val="22"/>
              </w:rPr>
              <w:t>and</w:t>
            </w:r>
            <w:r>
              <w:rPr>
                <w:spacing w:val="-10"/>
                <w:sz w:val="22"/>
              </w:rPr>
              <w:t> </w:t>
            </w:r>
            <w:r>
              <w:rPr>
                <w:sz w:val="22"/>
              </w:rPr>
              <w:t>treatment</w:t>
            </w:r>
            <w:r>
              <w:rPr>
                <w:spacing w:val="-8"/>
                <w:sz w:val="22"/>
              </w:rPr>
              <w:t> </w:t>
            </w:r>
            <w:r>
              <w:rPr>
                <w:sz w:val="22"/>
              </w:rPr>
              <w:t>for</w:t>
            </w:r>
            <w:r>
              <w:rPr>
                <w:spacing w:val="-10"/>
                <w:sz w:val="22"/>
              </w:rPr>
              <w:t> </w:t>
            </w:r>
            <w:r>
              <w:rPr>
                <w:spacing w:val="-2"/>
                <w:sz w:val="22"/>
              </w:rPr>
              <w:t>depression</w:t>
            </w:r>
          </w:p>
        </w:tc>
      </w:tr>
      <w:tr>
        <w:trPr>
          <w:trHeight w:val="566" w:hRule="atLeast"/>
        </w:trPr>
        <w:tc>
          <w:tcPr>
            <w:tcW w:w="2414" w:type="dxa"/>
          </w:tcPr>
          <w:p>
            <w:pPr>
              <w:pStyle w:val="TableParagraph"/>
              <w:spacing w:before="148"/>
              <w:ind w:left="108"/>
              <w:rPr>
                <w:sz w:val="22"/>
              </w:rPr>
            </w:pPr>
            <w:r>
              <w:rPr>
                <w:spacing w:val="-2"/>
                <w:sz w:val="22"/>
              </w:rPr>
              <w:t>Objective</w:t>
            </w:r>
          </w:p>
        </w:tc>
        <w:tc>
          <w:tcPr>
            <w:tcW w:w="7051" w:type="dxa"/>
          </w:tcPr>
          <w:p>
            <w:pPr>
              <w:pStyle w:val="TableParagraph"/>
              <w:spacing w:line="270" w:lineRule="atLeast" w:before="6"/>
              <w:ind w:left="108" w:right="66" w:hanging="1"/>
              <w:rPr>
                <w:sz w:val="22"/>
              </w:rPr>
            </w:pPr>
            <w:r>
              <w:rPr>
                <w:sz w:val="22"/>
              </w:rPr>
              <w:t>Maintain</w:t>
            </w:r>
            <w:r>
              <w:rPr>
                <w:spacing w:val="-10"/>
                <w:sz w:val="22"/>
              </w:rPr>
              <w:t> </w:t>
            </w:r>
            <w:r>
              <w:rPr>
                <w:sz w:val="22"/>
              </w:rPr>
              <w:t>or</w:t>
            </w:r>
            <w:r>
              <w:rPr>
                <w:spacing w:val="-7"/>
                <w:sz w:val="22"/>
              </w:rPr>
              <w:t> </w:t>
            </w:r>
            <w:r>
              <w:rPr>
                <w:sz w:val="22"/>
              </w:rPr>
              <w:t>reduce</w:t>
            </w:r>
            <w:r>
              <w:rPr>
                <w:spacing w:val="-7"/>
                <w:sz w:val="22"/>
              </w:rPr>
              <w:t> </w:t>
            </w:r>
            <w:r>
              <w:rPr>
                <w:sz w:val="22"/>
              </w:rPr>
              <w:t>the</w:t>
            </w:r>
            <w:r>
              <w:rPr>
                <w:spacing w:val="-7"/>
                <w:sz w:val="22"/>
              </w:rPr>
              <w:t> </w:t>
            </w:r>
            <w:r>
              <w:rPr>
                <w:sz w:val="22"/>
              </w:rPr>
              <w:t>percentage</w:t>
            </w:r>
            <w:r>
              <w:rPr>
                <w:spacing w:val="-8"/>
                <w:sz w:val="22"/>
              </w:rPr>
              <w:t> </w:t>
            </w:r>
            <w:r>
              <w:rPr>
                <w:sz w:val="22"/>
              </w:rPr>
              <w:t>of</w:t>
            </w:r>
            <w:r>
              <w:rPr>
                <w:spacing w:val="-9"/>
                <w:sz w:val="22"/>
              </w:rPr>
              <w:t> </w:t>
            </w:r>
            <w:r>
              <w:rPr>
                <w:sz w:val="22"/>
              </w:rPr>
              <w:t>adults</w:t>
            </w:r>
            <w:r>
              <w:rPr>
                <w:spacing w:val="-7"/>
                <w:sz w:val="22"/>
              </w:rPr>
              <w:t> </w:t>
            </w:r>
            <w:r>
              <w:rPr>
                <w:sz w:val="22"/>
              </w:rPr>
              <w:t>experiencing</w:t>
            </w:r>
            <w:r>
              <w:rPr>
                <w:spacing w:val="-7"/>
                <w:sz w:val="22"/>
              </w:rPr>
              <w:t> </w:t>
            </w:r>
            <w:r>
              <w:rPr>
                <w:sz w:val="22"/>
              </w:rPr>
              <w:t>frequent</w:t>
            </w:r>
            <w:r>
              <w:rPr>
                <w:spacing w:val="-8"/>
                <w:sz w:val="22"/>
              </w:rPr>
              <w:t> </w:t>
            </w:r>
            <w:r>
              <w:rPr>
                <w:sz w:val="22"/>
              </w:rPr>
              <w:t>poor mental health</w:t>
            </w:r>
          </w:p>
        </w:tc>
      </w:tr>
      <w:tr>
        <w:trPr>
          <w:trHeight w:val="565" w:hRule="atLeast"/>
        </w:trPr>
        <w:tc>
          <w:tcPr>
            <w:tcW w:w="2414" w:type="dxa"/>
          </w:tcPr>
          <w:p>
            <w:pPr>
              <w:pStyle w:val="TableParagraph"/>
              <w:spacing w:before="148"/>
              <w:rPr>
                <w:sz w:val="22"/>
              </w:rPr>
            </w:pPr>
            <w:r>
              <w:rPr>
                <w:sz w:val="22"/>
              </w:rPr>
              <w:t>Disparities</w:t>
            </w:r>
            <w:r>
              <w:rPr>
                <w:spacing w:val="-7"/>
                <w:sz w:val="22"/>
              </w:rPr>
              <w:t> </w:t>
            </w:r>
            <w:r>
              <w:rPr>
                <w:sz w:val="22"/>
              </w:rPr>
              <w:t>to</w:t>
            </w:r>
            <w:r>
              <w:rPr>
                <w:spacing w:val="-6"/>
                <w:sz w:val="22"/>
              </w:rPr>
              <w:t> </w:t>
            </w:r>
            <w:r>
              <w:rPr>
                <w:spacing w:val="-2"/>
                <w:sz w:val="22"/>
              </w:rPr>
              <w:t>Address</w:t>
            </w:r>
          </w:p>
        </w:tc>
        <w:tc>
          <w:tcPr>
            <w:tcW w:w="7051" w:type="dxa"/>
          </w:tcPr>
          <w:p>
            <w:pPr>
              <w:pStyle w:val="TableParagraph"/>
              <w:ind w:left="108" w:right="2606"/>
              <w:rPr>
                <w:sz w:val="22"/>
              </w:rPr>
            </w:pPr>
            <w:r>
              <w:rPr>
                <w:sz w:val="22"/>
              </w:rPr>
              <w:t>Rural</w:t>
            </w:r>
            <w:r>
              <w:rPr>
                <w:spacing w:val="-12"/>
                <w:sz w:val="22"/>
              </w:rPr>
              <w:t> </w:t>
            </w:r>
            <w:r>
              <w:rPr>
                <w:sz w:val="22"/>
              </w:rPr>
              <w:t>residents:</w:t>
            </w:r>
            <w:r>
              <w:rPr>
                <w:spacing w:val="-10"/>
                <w:sz w:val="22"/>
              </w:rPr>
              <w:t> </w:t>
            </w:r>
            <w:r>
              <w:rPr>
                <w:sz w:val="22"/>
              </w:rPr>
              <w:t>Health</w:t>
            </w:r>
            <w:r>
              <w:rPr>
                <w:spacing w:val="-10"/>
                <w:sz w:val="22"/>
              </w:rPr>
              <w:t> </w:t>
            </w:r>
            <w:r>
              <w:rPr>
                <w:sz w:val="22"/>
              </w:rPr>
              <w:t>care</w:t>
            </w:r>
            <w:r>
              <w:rPr>
                <w:spacing w:val="-12"/>
                <w:sz w:val="22"/>
              </w:rPr>
              <w:t> </w:t>
            </w:r>
            <w:r>
              <w:rPr>
                <w:sz w:val="22"/>
              </w:rPr>
              <w:t>access</w:t>
            </w:r>
            <w:r>
              <w:rPr>
                <w:spacing w:val="-12"/>
                <w:sz w:val="22"/>
              </w:rPr>
              <w:t> </w:t>
            </w:r>
            <w:r>
              <w:rPr>
                <w:sz w:val="22"/>
              </w:rPr>
              <w:t>barriers Young people: Higher rates of depression</w:t>
            </w:r>
          </w:p>
        </w:tc>
      </w:tr>
      <w:tr>
        <w:trPr>
          <w:trHeight w:val="422" w:hRule="atLeast"/>
        </w:trPr>
        <w:tc>
          <w:tcPr>
            <w:tcW w:w="9465" w:type="dxa"/>
            <w:gridSpan w:val="2"/>
            <w:shd w:val="clear" w:color="auto" w:fill="DAE9F7"/>
          </w:tcPr>
          <w:p>
            <w:pPr>
              <w:pStyle w:val="TableParagraph"/>
              <w:spacing w:before="64"/>
              <w:rPr>
                <w:b/>
                <w:sz w:val="24"/>
              </w:rPr>
            </w:pPr>
            <w:r>
              <w:rPr>
                <w:b/>
                <w:sz w:val="24"/>
              </w:rPr>
              <w:t>Preventive</w:t>
            </w:r>
            <w:r>
              <w:rPr>
                <w:b/>
                <w:spacing w:val="-14"/>
                <w:sz w:val="24"/>
              </w:rPr>
              <w:t> </w:t>
            </w:r>
            <w:r>
              <w:rPr>
                <w:b/>
                <w:sz w:val="24"/>
              </w:rPr>
              <w:t>Services</w:t>
            </w:r>
            <w:r>
              <w:rPr>
                <w:b/>
                <w:spacing w:val="-14"/>
                <w:sz w:val="24"/>
              </w:rPr>
              <w:t> </w:t>
            </w:r>
            <w:r>
              <w:rPr>
                <w:b/>
                <w:sz w:val="24"/>
              </w:rPr>
              <w:t>for</w:t>
            </w:r>
            <w:r>
              <w:rPr>
                <w:b/>
                <w:spacing w:val="-12"/>
                <w:sz w:val="24"/>
              </w:rPr>
              <w:t> </w:t>
            </w:r>
            <w:r>
              <w:rPr>
                <w:b/>
                <w:sz w:val="24"/>
              </w:rPr>
              <w:t>Chronic</w:t>
            </w:r>
            <w:r>
              <w:rPr>
                <w:b/>
                <w:spacing w:val="-14"/>
                <w:sz w:val="24"/>
              </w:rPr>
              <w:t> </w:t>
            </w:r>
            <w:r>
              <w:rPr>
                <w:b/>
                <w:sz w:val="24"/>
              </w:rPr>
              <w:t>Disease</w:t>
            </w:r>
            <w:r>
              <w:rPr>
                <w:b/>
                <w:spacing w:val="-13"/>
                <w:sz w:val="24"/>
              </w:rPr>
              <w:t> </w:t>
            </w:r>
            <w:r>
              <w:rPr>
                <w:b/>
                <w:sz w:val="24"/>
              </w:rPr>
              <w:t>Prevention</w:t>
            </w:r>
            <w:r>
              <w:rPr>
                <w:b/>
                <w:spacing w:val="-11"/>
                <w:sz w:val="24"/>
              </w:rPr>
              <w:t> </w:t>
            </w:r>
            <w:r>
              <w:rPr>
                <w:b/>
                <w:sz w:val="24"/>
              </w:rPr>
              <w:t>and</w:t>
            </w:r>
            <w:r>
              <w:rPr>
                <w:b/>
                <w:spacing w:val="-13"/>
                <w:sz w:val="24"/>
              </w:rPr>
              <w:t> </w:t>
            </w:r>
            <w:r>
              <w:rPr>
                <w:b/>
                <w:spacing w:val="-2"/>
                <w:sz w:val="24"/>
              </w:rPr>
              <w:t>Control</w:t>
            </w:r>
          </w:p>
        </w:tc>
      </w:tr>
      <w:tr>
        <w:trPr>
          <w:trHeight w:val="566" w:hRule="atLeast"/>
        </w:trPr>
        <w:tc>
          <w:tcPr>
            <w:tcW w:w="2414" w:type="dxa"/>
          </w:tcPr>
          <w:p>
            <w:pPr>
              <w:pStyle w:val="TableParagraph"/>
              <w:spacing w:before="148"/>
              <w:rPr>
                <w:sz w:val="22"/>
              </w:rPr>
            </w:pPr>
            <w:r>
              <w:rPr>
                <w:spacing w:val="-4"/>
                <w:sz w:val="22"/>
              </w:rPr>
              <w:t>Goal</w:t>
            </w:r>
          </w:p>
        </w:tc>
        <w:tc>
          <w:tcPr>
            <w:tcW w:w="7051" w:type="dxa"/>
          </w:tcPr>
          <w:p>
            <w:pPr>
              <w:pStyle w:val="TableParagraph"/>
              <w:spacing w:line="270" w:lineRule="atLeast" w:before="6"/>
              <w:ind w:left="108" w:right="66" w:hanging="1"/>
              <w:rPr>
                <w:sz w:val="22"/>
              </w:rPr>
            </w:pPr>
            <w:r>
              <w:rPr>
                <w:sz w:val="22"/>
              </w:rPr>
              <w:t>Reduce</w:t>
            </w:r>
            <w:r>
              <w:rPr>
                <w:spacing w:val="-6"/>
                <w:sz w:val="22"/>
              </w:rPr>
              <w:t> </w:t>
            </w:r>
            <w:r>
              <w:rPr>
                <w:sz w:val="22"/>
              </w:rPr>
              <w:t>disparities</w:t>
            </w:r>
            <w:r>
              <w:rPr>
                <w:spacing w:val="-6"/>
                <w:sz w:val="22"/>
              </w:rPr>
              <w:t> </w:t>
            </w:r>
            <w:r>
              <w:rPr>
                <w:sz w:val="22"/>
              </w:rPr>
              <w:t>in</w:t>
            </w:r>
            <w:r>
              <w:rPr>
                <w:spacing w:val="-8"/>
                <w:sz w:val="22"/>
              </w:rPr>
              <w:t> </w:t>
            </w:r>
            <w:r>
              <w:rPr>
                <w:sz w:val="22"/>
              </w:rPr>
              <w:t>access</w:t>
            </w:r>
            <w:r>
              <w:rPr>
                <w:spacing w:val="-6"/>
                <w:sz w:val="22"/>
              </w:rPr>
              <w:t> </w:t>
            </w:r>
            <w:r>
              <w:rPr>
                <w:sz w:val="22"/>
              </w:rPr>
              <w:t>and</w:t>
            </w:r>
            <w:r>
              <w:rPr>
                <w:spacing w:val="-6"/>
                <w:sz w:val="22"/>
              </w:rPr>
              <w:t> </w:t>
            </w:r>
            <w:r>
              <w:rPr>
                <w:sz w:val="22"/>
              </w:rPr>
              <w:t>quality</w:t>
            </w:r>
            <w:r>
              <w:rPr>
                <w:spacing w:val="-5"/>
                <w:sz w:val="22"/>
              </w:rPr>
              <w:t> </w:t>
            </w:r>
            <w:r>
              <w:rPr>
                <w:sz w:val="22"/>
              </w:rPr>
              <w:t>of</w:t>
            </w:r>
            <w:r>
              <w:rPr>
                <w:spacing w:val="-6"/>
                <w:sz w:val="22"/>
              </w:rPr>
              <w:t> </w:t>
            </w:r>
            <w:r>
              <w:rPr>
                <w:sz w:val="22"/>
              </w:rPr>
              <w:t>evidence-based</w:t>
            </w:r>
            <w:r>
              <w:rPr>
                <w:spacing w:val="-6"/>
                <w:sz w:val="22"/>
              </w:rPr>
              <w:t> </w:t>
            </w:r>
            <w:r>
              <w:rPr>
                <w:sz w:val="22"/>
              </w:rPr>
              <w:t>preventive</w:t>
            </w:r>
            <w:r>
              <w:rPr>
                <w:spacing w:val="-8"/>
                <w:sz w:val="22"/>
              </w:rPr>
              <w:t> </w:t>
            </w:r>
            <w:r>
              <w:rPr>
                <w:sz w:val="22"/>
              </w:rPr>
              <w:t>and diagnostic services for chronic diseases</w:t>
            </w:r>
          </w:p>
        </w:tc>
      </w:tr>
      <w:tr>
        <w:trPr>
          <w:trHeight w:val="566" w:hRule="atLeast"/>
        </w:trPr>
        <w:tc>
          <w:tcPr>
            <w:tcW w:w="2414" w:type="dxa"/>
          </w:tcPr>
          <w:p>
            <w:pPr>
              <w:pStyle w:val="TableParagraph"/>
              <w:spacing w:before="148"/>
              <w:ind w:left="108"/>
              <w:rPr>
                <w:sz w:val="22"/>
              </w:rPr>
            </w:pPr>
            <w:r>
              <w:rPr>
                <w:sz w:val="22"/>
              </w:rPr>
              <w:t>Objective</w:t>
            </w:r>
            <w:r>
              <w:rPr>
                <w:spacing w:val="-10"/>
                <w:sz w:val="22"/>
              </w:rPr>
              <w:t> 1</w:t>
            </w:r>
          </w:p>
        </w:tc>
        <w:tc>
          <w:tcPr>
            <w:tcW w:w="7051" w:type="dxa"/>
          </w:tcPr>
          <w:p>
            <w:pPr>
              <w:pStyle w:val="TableParagraph"/>
              <w:spacing w:line="270" w:lineRule="atLeast" w:before="6"/>
              <w:ind w:left="108" w:right="66" w:hanging="1"/>
              <w:rPr>
                <w:sz w:val="22"/>
              </w:rPr>
            </w:pPr>
            <w:r>
              <w:rPr>
                <w:sz w:val="22"/>
              </w:rPr>
              <w:t>Increase</w:t>
            </w:r>
            <w:r>
              <w:rPr>
                <w:spacing w:val="-7"/>
                <w:sz w:val="22"/>
              </w:rPr>
              <w:t> </w:t>
            </w:r>
            <w:r>
              <w:rPr>
                <w:sz w:val="22"/>
              </w:rPr>
              <w:t>the</w:t>
            </w:r>
            <w:r>
              <w:rPr>
                <w:spacing w:val="-5"/>
                <w:sz w:val="22"/>
              </w:rPr>
              <w:t> </w:t>
            </w:r>
            <w:r>
              <w:rPr>
                <w:sz w:val="22"/>
              </w:rPr>
              <w:t>percentage</w:t>
            </w:r>
            <w:r>
              <w:rPr>
                <w:spacing w:val="-7"/>
                <w:sz w:val="22"/>
              </w:rPr>
              <w:t> </w:t>
            </w:r>
            <w:r>
              <w:rPr>
                <w:sz w:val="22"/>
              </w:rPr>
              <w:t>of</w:t>
            </w:r>
            <w:r>
              <w:rPr>
                <w:spacing w:val="-7"/>
                <w:sz w:val="22"/>
              </w:rPr>
              <w:t> </w:t>
            </w:r>
            <w:r>
              <w:rPr>
                <w:sz w:val="22"/>
              </w:rPr>
              <w:t>adults</w:t>
            </w:r>
            <w:r>
              <w:rPr>
                <w:spacing w:val="-5"/>
                <w:sz w:val="22"/>
              </w:rPr>
              <w:t> </w:t>
            </w:r>
            <w:r>
              <w:rPr>
                <w:sz w:val="22"/>
              </w:rPr>
              <w:t>aged</w:t>
            </w:r>
            <w:r>
              <w:rPr>
                <w:spacing w:val="-5"/>
                <w:sz w:val="22"/>
              </w:rPr>
              <w:t> </w:t>
            </w:r>
            <w:r>
              <w:rPr>
                <w:sz w:val="22"/>
              </w:rPr>
              <w:t>45</w:t>
            </w:r>
            <w:r>
              <w:rPr>
                <w:spacing w:val="-2"/>
                <w:sz w:val="22"/>
              </w:rPr>
              <w:t> </w:t>
            </w:r>
            <w:r>
              <w:rPr>
                <w:sz w:val="22"/>
              </w:rPr>
              <w:t>to</w:t>
            </w:r>
            <w:r>
              <w:rPr>
                <w:spacing w:val="-6"/>
                <w:sz w:val="22"/>
              </w:rPr>
              <w:t> </w:t>
            </w:r>
            <w:r>
              <w:rPr>
                <w:sz w:val="22"/>
              </w:rPr>
              <w:t>75</w:t>
            </w:r>
            <w:r>
              <w:rPr>
                <w:spacing w:val="-4"/>
                <w:sz w:val="22"/>
              </w:rPr>
              <w:t> </w:t>
            </w:r>
            <w:r>
              <w:rPr>
                <w:sz w:val="22"/>
              </w:rPr>
              <w:t>who</w:t>
            </w:r>
            <w:r>
              <w:rPr>
                <w:spacing w:val="-7"/>
                <w:sz w:val="22"/>
              </w:rPr>
              <w:t> </w:t>
            </w:r>
            <w:r>
              <w:rPr>
                <w:sz w:val="22"/>
              </w:rPr>
              <w:t>are</w:t>
            </w:r>
            <w:r>
              <w:rPr>
                <w:spacing w:val="-5"/>
                <w:sz w:val="22"/>
              </w:rPr>
              <w:t> </w:t>
            </w:r>
            <w:r>
              <w:rPr>
                <w:sz w:val="22"/>
              </w:rPr>
              <w:t>up</w:t>
            </w:r>
            <w:r>
              <w:rPr>
                <w:spacing w:val="-5"/>
                <w:sz w:val="22"/>
              </w:rPr>
              <w:t> </w:t>
            </w:r>
            <w:r>
              <w:rPr>
                <w:sz w:val="22"/>
              </w:rPr>
              <w:t>to</w:t>
            </w:r>
            <w:r>
              <w:rPr>
                <w:spacing w:val="-5"/>
                <w:sz w:val="22"/>
              </w:rPr>
              <w:t> </w:t>
            </w:r>
            <w:r>
              <w:rPr>
                <w:sz w:val="22"/>
              </w:rPr>
              <w:t>date</w:t>
            </w:r>
            <w:r>
              <w:rPr>
                <w:spacing w:val="-7"/>
                <w:sz w:val="22"/>
              </w:rPr>
              <w:t> </w:t>
            </w:r>
            <w:r>
              <w:rPr>
                <w:sz w:val="22"/>
              </w:rPr>
              <w:t>on colorectal cancer screening</w:t>
            </w:r>
          </w:p>
        </w:tc>
      </w:tr>
      <w:tr>
        <w:trPr>
          <w:trHeight w:val="565" w:hRule="atLeast"/>
        </w:trPr>
        <w:tc>
          <w:tcPr>
            <w:tcW w:w="2414" w:type="dxa"/>
          </w:tcPr>
          <w:p>
            <w:pPr>
              <w:pStyle w:val="TableParagraph"/>
              <w:spacing w:before="148"/>
              <w:ind w:left="108"/>
              <w:rPr>
                <w:sz w:val="22"/>
              </w:rPr>
            </w:pPr>
            <w:r>
              <w:rPr>
                <w:sz w:val="22"/>
              </w:rPr>
              <w:t>Objective</w:t>
            </w:r>
            <w:r>
              <w:rPr>
                <w:spacing w:val="-10"/>
                <w:sz w:val="22"/>
              </w:rPr>
              <w:t> 2</w:t>
            </w:r>
          </w:p>
        </w:tc>
        <w:tc>
          <w:tcPr>
            <w:tcW w:w="7051" w:type="dxa"/>
          </w:tcPr>
          <w:p>
            <w:pPr>
              <w:pStyle w:val="TableParagraph"/>
              <w:spacing w:line="270" w:lineRule="atLeast" w:before="6"/>
              <w:ind w:left="109"/>
              <w:rPr>
                <w:sz w:val="22"/>
              </w:rPr>
            </w:pPr>
            <w:r>
              <w:rPr>
                <w:sz w:val="22"/>
              </w:rPr>
              <w:t>Increase</w:t>
            </w:r>
            <w:r>
              <w:rPr>
                <w:spacing w:val="-8"/>
                <w:sz w:val="22"/>
              </w:rPr>
              <w:t> </w:t>
            </w:r>
            <w:r>
              <w:rPr>
                <w:sz w:val="22"/>
              </w:rPr>
              <w:t>the</w:t>
            </w:r>
            <w:r>
              <w:rPr>
                <w:spacing w:val="-6"/>
                <w:sz w:val="22"/>
              </w:rPr>
              <w:t> </w:t>
            </w:r>
            <w:r>
              <w:rPr>
                <w:sz w:val="22"/>
              </w:rPr>
              <w:t>percentage</w:t>
            </w:r>
            <w:r>
              <w:rPr>
                <w:spacing w:val="-8"/>
                <w:sz w:val="22"/>
              </w:rPr>
              <w:t> </w:t>
            </w:r>
            <w:r>
              <w:rPr>
                <w:sz w:val="22"/>
              </w:rPr>
              <w:t>of</w:t>
            </w:r>
            <w:r>
              <w:rPr>
                <w:spacing w:val="-8"/>
                <w:sz w:val="22"/>
              </w:rPr>
              <w:t> </w:t>
            </w:r>
            <w:r>
              <w:rPr>
                <w:sz w:val="22"/>
              </w:rPr>
              <w:t>adults</w:t>
            </w:r>
            <w:r>
              <w:rPr>
                <w:spacing w:val="-6"/>
                <w:sz w:val="22"/>
              </w:rPr>
              <w:t> </w:t>
            </w:r>
            <w:r>
              <w:rPr>
                <w:sz w:val="22"/>
              </w:rPr>
              <w:t>with</w:t>
            </w:r>
            <w:r>
              <w:rPr>
                <w:spacing w:val="-8"/>
                <w:sz w:val="22"/>
              </w:rPr>
              <w:t> </w:t>
            </w:r>
            <w:r>
              <w:rPr>
                <w:sz w:val="22"/>
              </w:rPr>
              <w:t>hypertension</w:t>
            </w:r>
            <w:r>
              <w:rPr>
                <w:spacing w:val="-6"/>
                <w:sz w:val="22"/>
              </w:rPr>
              <w:t> </w:t>
            </w:r>
            <w:r>
              <w:rPr>
                <w:sz w:val="22"/>
              </w:rPr>
              <w:t>who</w:t>
            </w:r>
            <w:r>
              <w:rPr>
                <w:spacing w:val="-5"/>
                <w:sz w:val="22"/>
              </w:rPr>
              <w:t> </w:t>
            </w:r>
            <w:r>
              <w:rPr>
                <w:sz w:val="22"/>
              </w:rPr>
              <w:t>are</w:t>
            </w:r>
            <w:r>
              <w:rPr>
                <w:spacing w:val="-8"/>
                <w:sz w:val="22"/>
              </w:rPr>
              <w:t> </w:t>
            </w:r>
            <w:r>
              <w:rPr>
                <w:sz w:val="22"/>
              </w:rPr>
              <w:t>taking</w:t>
            </w:r>
            <w:r>
              <w:rPr>
                <w:spacing w:val="-6"/>
                <w:sz w:val="22"/>
              </w:rPr>
              <w:t> </w:t>
            </w:r>
            <w:r>
              <w:rPr>
                <w:sz w:val="22"/>
              </w:rPr>
              <w:t>blood pressure medication</w:t>
            </w:r>
          </w:p>
        </w:tc>
      </w:tr>
      <w:tr>
        <w:trPr>
          <w:trHeight w:val="566" w:hRule="atLeast"/>
        </w:trPr>
        <w:tc>
          <w:tcPr>
            <w:tcW w:w="2414" w:type="dxa"/>
          </w:tcPr>
          <w:p>
            <w:pPr>
              <w:pStyle w:val="TableParagraph"/>
              <w:spacing w:before="148"/>
              <w:ind w:left="108"/>
              <w:rPr>
                <w:sz w:val="22"/>
              </w:rPr>
            </w:pPr>
            <w:r>
              <w:rPr>
                <w:sz w:val="22"/>
              </w:rPr>
              <w:t>Disparities</w:t>
            </w:r>
            <w:r>
              <w:rPr>
                <w:spacing w:val="-7"/>
                <w:sz w:val="22"/>
              </w:rPr>
              <w:t> </w:t>
            </w:r>
            <w:r>
              <w:rPr>
                <w:sz w:val="22"/>
              </w:rPr>
              <w:t>to</w:t>
            </w:r>
            <w:r>
              <w:rPr>
                <w:spacing w:val="-6"/>
                <w:sz w:val="22"/>
              </w:rPr>
              <w:t> </w:t>
            </w:r>
            <w:r>
              <w:rPr>
                <w:spacing w:val="-2"/>
                <w:sz w:val="22"/>
              </w:rPr>
              <w:t>Address</w:t>
            </w:r>
          </w:p>
        </w:tc>
        <w:tc>
          <w:tcPr>
            <w:tcW w:w="7051" w:type="dxa"/>
          </w:tcPr>
          <w:p>
            <w:pPr>
              <w:pStyle w:val="TableParagraph"/>
              <w:spacing w:line="268" w:lineRule="exact"/>
              <w:ind w:left="108"/>
              <w:rPr>
                <w:sz w:val="22"/>
              </w:rPr>
            </w:pPr>
            <w:r>
              <w:rPr>
                <w:sz w:val="22"/>
              </w:rPr>
              <w:t>Rural</w:t>
            </w:r>
            <w:r>
              <w:rPr>
                <w:spacing w:val="-9"/>
                <w:sz w:val="22"/>
              </w:rPr>
              <w:t> </w:t>
            </w:r>
            <w:r>
              <w:rPr>
                <w:sz w:val="22"/>
              </w:rPr>
              <w:t>residents:</w:t>
            </w:r>
            <w:r>
              <w:rPr>
                <w:spacing w:val="-5"/>
                <w:sz w:val="22"/>
              </w:rPr>
              <w:t> </w:t>
            </w:r>
            <w:r>
              <w:rPr>
                <w:sz w:val="22"/>
              </w:rPr>
              <w:t>Health</w:t>
            </w:r>
            <w:r>
              <w:rPr>
                <w:spacing w:val="-6"/>
                <w:sz w:val="22"/>
              </w:rPr>
              <w:t> </w:t>
            </w:r>
            <w:r>
              <w:rPr>
                <w:sz w:val="22"/>
              </w:rPr>
              <w:t>care</w:t>
            </w:r>
            <w:r>
              <w:rPr>
                <w:spacing w:val="-8"/>
                <w:sz w:val="22"/>
              </w:rPr>
              <w:t> </w:t>
            </w:r>
            <w:r>
              <w:rPr>
                <w:sz w:val="22"/>
              </w:rPr>
              <w:t>access</w:t>
            </w:r>
            <w:r>
              <w:rPr>
                <w:spacing w:val="-8"/>
                <w:sz w:val="22"/>
              </w:rPr>
              <w:t> </w:t>
            </w:r>
            <w:r>
              <w:rPr>
                <w:spacing w:val="-2"/>
                <w:sz w:val="22"/>
              </w:rPr>
              <w:t>barriers</w:t>
            </w:r>
          </w:p>
          <w:p>
            <w:pPr>
              <w:pStyle w:val="TableParagraph"/>
              <w:ind w:left="108"/>
              <w:rPr>
                <w:sz w:val="22"/>
              </w:rPr>
            </w:pPr>
            <w:r>
              <w:rPr>
                <w:sz w:val="22"/>
              </w:rPr>
              <w:t>People</w:t>
            </w:r>
            <w:r>
              <w:rPr>
                <w:spacing w:val="-9"/>
                <w:sz w:val="22"/>
              </w:rPr>
              <w:t> </w:t>
            </w:r>
            <w:r>
              <w:rPr>
                <w:sz w:val="22"/>
              </w:rPr>
              <w:t>from</w:t>
            </w:r>
            <w:r>
              <w:rPr>
                <w:spacing w:val="-7"/>
                <w:sz w:val="22"/>
              </w:rPr>
              <w:t> </w:t>
            </w:r>
            <w:r>
              <w:rPr>
                <w:sz w:val="22"/>
              </w:rPr>
              <w:t>racial</w:t>
            </w:r>
            <w:r>
              <w:rPr>
                <w:spacing w:val="-7"/>
                <w:sz w:val="22"/>
              </w:rPr>
              <w:t> </w:t>
            </w:r>
            <w:r>
              <w:rPr>
                <w:sz w:val="22"/>
              </w:rPr>
              <w:t>and</w:t>
            </w:r>
            <w:r>
              <w:rPr>
                <w:spacing w:val="-8"/>
                <w:sz w:val="22"/>
              </w:rPr>
              <w:t> </w:t>
            </w:r>
            <w:r>
              <w:rPr>
                <w:sz w:val="22"/>
              </w:rPr>
              <w:t>ethnic</w:t>
            </w:r>
            <w:r>
              <w:rPr>
                <w:spacing w:val="-7"/>
                <w:sz w:val="22"/>
              </w:rPr>
              <w:t> </w:t>
            </w:r>
            <w:r>
              <w:rPr>
                <w:sz w:val="22"/>
              </w:rPr>
              <w:t>groups:</w:t>
            </w:r>
            <w:r>
              <w:rPr>
                <w:spacing w:val="-8"/>
                <w:sz w:val="22"/>
              </w:rPr>
              <w:t> </w:t>
            </w:r>
            <w:r>
              <w:rPr>
                <w:sz w:val="22"/>
              </w:rPr>
              <w:t>Lower</w:t>
            </w:r>
            <w:r>
              <w:rPr>
                <w:spacing w:val="-7"/>
                <w:sz w:val="22"/>
              </w:rPr>
              <w:t> </w:t>
            </w:r>
            <w:r>
              <w:rPr>
                <w:sz w:val="22"/>
              </w:rPr>
              <w:t>rates</w:t>
            </w:r>
            <w:r>
              <w:rPr>
                <w:spacing w:val="-9"/>
                <w:sz w:val="22"/>
              </w:rPr>
              <w:t> </w:t>
            </w:r>
            <w:r>
              <w:rPr>
                <w:sz w:val="22"/>
              </w:rPr>
              <w:t>of</w:t>
            </w:r>
            <w:r>
              <w:rPr>
                <w:spacing w:val="-9"/>
                <w:sz w:val="22"/>
              </w:rPr>
              <w:t> </w:t>
            </w:r>
            <w:r>
              <w:rPr>
                <w:spacing w:val="-2"/>
                <w:sz w:val="22"/>
              </w:rPr>
              <w:t>hypertension</w:t>
            </w:r>
          </w:p>
        </w:tc>
      </w:tr>
    </w:tbl>
    <w:p>
      <w:pPr>
        <w:pStyle w:val="BodyText"/>
        <w:spacing w:before="186"/>
        <w:rPr>
          <w:i/>
        </w:rPr>
      </w:pPr>
    </w:p>
    <w:p>
      <w:pPr>
        <w:pStyle w:val="Heading4"/>
      </w:pPr>
      <w:r>
        <w:rPr/>
        <w:t>Health</w:t>
      </w:r>
      <w:r>
        <w:rPr>
          <w:spacing w:val="-4"/>
        </w:rPr>
        <w:t> </w:t>
      </w:r>
      <w:r>
        <w:rPr>
          <w:spacing w:val="-2"/>
        </w:rPr>
        <w:t>Disparities</w:t>
      </w:r>
    </w:p>
    <w:p>
      <w:pPr>
        <w:pStyle w:val="BodyText"/>
        <w:spacing w:line="259" w:lineRule="auto" w:before="180"/>
        <w:ind w:left="1439" w:right="1501"/>
      </w:pPr>
      <w:r>
        <w:rPr/>
        <w:t>Health</w:t>
      </w:r>
      <w:r>
        <w:rPr>
          <w:spacing w:val="-1"/>
        </w:rPr>
        <w:t> </w:t>
      </w:r>
      <w:r>
        <w:rPr/>
        <w:t>disparities</w:t>
      </w:r>
      <w:r>
        <w:rPr>
          <w:spacing w:val="-1"/>
        </w:rPr>
        <w:t> </w:t>
      </w:r>
      <w:r>
        <w:rPr/>
        <w:t>in</w:t>
      </w:r>
      <w:r>
        <w:rPr>
          <w:spacing w:val="-3"/>
        </w:rPr>
        <w:t> </w:t>
      </w:r>
      <w:r>
        <w:rPr/>
        <w:t>Ontario County are</w:t>
      </w:r>
      <w:r>
        <w:rPr>
          <w:spacing w:val="-1"/>
        </w:rPr>
        <w:t> </w:t>
      </w:r>
      <w:r>
        <w:rPr/>
        <w:t>primarily</w:t>
      </w:r>
      <w:r>
        <w:rPr>
          <w:spacing w:val="-2"/>
        </w:rPr>
        <w:t> </w:t>
      </w:r>
      <w:r>
        <w:rPr/>
        <w:t>linked</w:t>
      </w:r>
      <w:r>
        <w:rPr>
          <w:spacing w:val="-2"/>
        </w:rPr>
        <w:t> </w:t>
      </w:r>
      <w:r>
        <w:rPr/>
        <w:t>to</w:t>
      </w:r>
      <w:r>
        <w:rPr>
          <w:spacing w:val="-3"/>
        </w:rPr>
        <w:t> </w:t>
      </w:r>
      <w:r>
        <w:rPr/>
        <w:t>age, income,</w:t>
      </w:r>
      <w:r>
        <w:rPr>
          <w:spacing w:val="-1"/>
        </w:rPr>
        <w:t> </w:t>
      </w:r>
      <w:r>
        <w:rPr/>
        <w:t>and</w:t>
      </w:r>
      <w:r>
        <w:rPr>
          <w:spacing w:val="-3"/>
        </w:rPr>
        <w:t> </w:t>
      </w:r>
      <w:r>
        <w:rPr/>
        <w:t>socioeconomic</w:t>
      </w:r>
      <w:r>
        <w:rPr>
          <w:spacing w:val="-2"/>
        </w:rPr>
        <w:t> </w:t>
      </w:r>
      <w:r>
        <w:rPr/>
        <w:t>status,</w:t>
      </w:r>
      <w:r>
        <w:rPr>
          <w:spacing w:val="-3"/>
        </w:rPr>
        <w:t> </w:t>
      </w:r>
      <w:r>
        <w:rPr/>
        <w:t>with additional challenges for rural residents, youth, and racial/ethnic minorities. Children in high-poverty areas, such as Geneva, face developmental, health, and mental health risks, often relying on school-based supports to overcome these factors. Older adults and low-income or Medicaid populations encounter</w:t>
      </w:r>
      <w:r>
        <w:rPr>
          <w:spacing w:val="-6"/>
        </w:rPr>
        <w:t> </w:t>
      </w:r>
      <w:r>
        <w:rPr/>
        <w:t>barriers</w:t>
      </w:r>
      <w:r>
        <w:rPr>
          <w:spacing w:val="-9"/>
        </w:rPr>
        <w:t> </w:t>
      </w:r>
      <w:r>
        <w:rPr/>
        <w:t>to</w:t>
      </w:r>
      <w:r>
        <w:rPr>
          <w:spacing w:val="-6"/>
        </w:rPr>
        <w:t> </w:t>
      </w:r>
      <w:r>
        <w:rPr/>
        <w:t>primary,</w:t>
      </w:r>
      <w:r>
        <w:rPr>
          <w:spacing w:val="-5"/>
        </w:rPr>
        <w:t> </w:t>
      </w:r>
      <w:r>
        <w:rPr/>
        <w:t>preventive,</w:t>
      </w:r>
      <w:r>
        <w:rPr>
          <w:spacing w:val="-6"/>
        </w:rPr>
        <w:t> </w:t>
      </w:r>
      <w:r>
        <w:rPr/>
        <w:t>and</w:t>
      </w:r>
      <w:r>
        <w:rPr>
          <w:spacing w:val="-8"/>
        </w:rPr>
        <w:t> </w:t>
      </w:r>
      <w:r>
        <w:rPr/>
        <w:t>specialty</w:t>
      </w:r>
      <w:r>
        <w:rPr>
          <w:spacing w:val="-5"/>
        </w:rPr>
        <w:t> </w:t>
      </w:r>
      <w:r>
        <w:rPr/>
        <w:t>care</w:t>
      </w:r>
      <w:r>
        <w:rPr>
          <w:spacing w:val="-7"/>
        </w:rPr>
        <w:t> </w:t>
      </w:r>
      <w:r>
        <w:rPr/>
        <w:t>due</w:t>
      </w:r>
      <w:r>
        <w:rPr>
          <w:spacing w:val="-8"/>
        </w:rPr>
        <w:t> </w:t>
      </w:r>
      <w:r>
        <w:rPr/>
        <w:t>to</w:t>
      </w:r>
      <w:r>
        <w:rPr>
          <w:spacing w:val="-8"/>
        </w:rPr>
        <w:t> </w:t>
      </w:r>
      <w:r>
        <w:rPr/>
        <w:t>cost,</w:t>
      </w:r>
      <w:r>
        <w:rPr>
          <w:spacing w:val="-6"/>
        </w:rPr>
        <w:t> </w:t>
      </w:r>
      <w:r>
        <w:rPr/>
        <w:t>limited</w:t>
      </w:r>
      <w:r>
        <w:rPr>
          <w:spacing w:val="-7"/>
        </w:rPr>
        <w:t> </w:t>
      </w:r>
      <w:r>
        <w:rPr/>
        <w:t>local</w:t>
      </w:r>
      <w:r>
        <w:rPr>
          <w:spacing w:val="-6"/>
        </w:rPr>
        <w:t> </w:t>
      </w:r>
      <w:r>
        <w:rPr/>
        <w:t>providers</w:t>
      </w:r>
      <w:r>
        <w:rPr>
          <w:spacing w:val="-8"/>
        </w:rPr>
        <w:t> </w:t>
      </w:r>
      <w:r>
        <w:rPr/>
        <w:t>and</w:t>
      </w:r>
      <w:r>
        <w:rPr>
          <w:spacing w:val="-8"/>
        </w:rPr>
        <w:t> </w:t>
      </w:r>
      <w:r>
        <w:rPr/>
        <w:t>lack of transportation. Rural families, farmworkers, LGBTQ+ individuals, and people in recovery also experience gaps in health care access. These overlapping challenges in poverty, mental health, chronic disease, and service access highlight the need for coordinated interventions to improve equity and </w:t>
      </w:r>
      <w:r>
        <w:rPr>
          <w:spacing w:val="-2"/>
        </w:rPr>
        <w:t>outcomes.</w:t>
      </w:r>
    </w:p>
    <w:p>
      <w:pPr>
        <w:pStyle w:val="Heading4"/>
        <w:spacing w:before="160"/>
        <w:ind w:left="1439"/>
      </w:pPr>
      <w:r>
        <w:rPr/>
        <w:t>Data</w:t>
      </w:r>
      <w:r>
        <w:rPr>
          <w:spacing w:val="-6"/>
        </w:rPr>
        <w:t> </w:t>
      </w:r>
      <w:r>
        <w:rPr>
          <w:spacing w:val="-2"/>
        </w:rPr>
        <w:t>Sources</w:t>
      </w:r>
    </w:p>
    <w:p>
      <w:pPr>
        <w:pStyle w:val="BodyText"/>
        <w:spacing w:line="259" w:lineRule="auto" w:before="180"/>
        <w:ind w:left="1439" w:right="1501"/>
      </w:pPr>
      <w:r>
        <w:rPr/>
        <w:t>The Regional and Ontario County-speciﬁc CHA incorporated both quantitative and qualitative data sources,</w:t>
      </w:r>
      <w:r>
        <w:rPr>
          <w:spacing w:val="-7"/>
        </w:rPr>
        <w:t> </w:t>
      </w:r>
      <w:r>
        <w:rPr/>
        <w:t>including</w:t>
      </w:r>
      <w:r>
        <w:rPr>
          <w:spacing w:val="-7"/>
        </w:rPr>
        <w:t> </w:t>
      </w:r>
      <w:r>
        <w:rPr/>
        <w:t>secondary</w:t>
      </w:r>
      <w:r>
        <w:rPr>
          <w:spacing w:val="-7"/>
        </w:rPr>
        <w:t> </w:t>
      </w:r>
      <w:r>
        <w:rPr/>
        <w:t>data</w:t>
      </w:r>
      <w:r>
        <w:rPr>
          <w:spacing w:val="-9"/>
        </w:rPr>
        <w:t> </w:t>
      </w:r>
      <w:r>
        <w:rPr/>
        <w:t>from</w:t>
      </w:r>
      <w:r>
        <w:rPr>
          <w:spacing w:val="-9"/>
        </w:rPr>
        <w:t> </w:t>
      </w:r>
      <w:r>
        <w:rPr/>
        <w:t>the</w:t>
      </w:r>
      <w:r>
        <w:rPr>
          <w:spacing w:val="-7"/>
        </w:rPr>
        <w:t> </w:t>
      </w:r>
      <w:r>
        <w:rPr/>
        <w:t>Behavioral</w:t>
      </w:r>
      <w:r>
        <w:rPr>
          <w:spacing w:val="-9"/>
        </w:rPr>
        <w:t> </w:t>
      </w:r>
      <w:r>
        <w:rPr/>
        <w:t>Risk</w:t>
      </w:r>
      <w:r>
        <w:rPr>
          <w:spacing w:val="-9"/>
        </w:rPr>
        <w:t> </w:t>
      </w:r>
      <w:r>
        <w:rPr/>
        <w:t>Factor</w:t>
      </w:r>
      <w:r>
        <w:rPr>
          <w:spacing w:val="-7"/>
        </w:rPr>
        <w:t> </w:t>
      </w:r>
      <w:r>
        <w:rPr/>
        <w:t>Surveillance</w:t>
      </w:r>
      <w:r>
        <w:rPr>
          <w:spacing w:val="-8"/>
        </w:rPr>
        <w:t> </w:t>
      </w:r>
      <w:r>
        <w:rPr/>
        <w:t>System,</w:t>
      </w:r>
      <w:r>
        <w:rPr>
          <w:spacing w:val="-7"/>
        </w:rPr>
        <w:t> </w:t>
      </w:r>
      <w:r>
        <w:rPr/>
        <w:t>County</w:t>
      </w:r>
      <w:r>
        <w:rPr>
          <w:spacing w:val="-6"/>
        </w:rPr>
        <w:t> </w:t>
      </w:r>
      <w:r>
        <w:rPr/>
        <w:t>Health Rankings, National Center for Health Statistics, American Community Survey, U.S. Census, and NYS Medicaid Program.</w:t>
      </w:r>
    </w:p>
    <w:p>
      <w:pPr>
        <w:pStyle w:val="BodyText"/>
        <w:spacing w:after="0" w:line="259" w:lineRule="auto"/>
        <w:sectPr>
          <w:headerReference w:type="default" r:id="rId22"/>
          <w:footerReference w:type="default" r:id="rId23"/>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15" name="Group 115"/>
                <wp:cNvGraphicFramePr>
                  <a:graphicFrameLocks/>
                </wp:cNvGraphicFramePr>
                <a:graphic>
                  <a:graphicData uri="http://schemas.microsoft.com/office/word/2010/wordprocessingGroup">
                    <wpg:wgp>
                      <wpg:cNvPr id="115" name="Group 115"/>
                      <wpg:cNvGrpSpPr/>
                      <wpg:grpSpPr>
                        <a:xfrm>
                          <a:off x="0" y="0"/>
                          <a:ext cx="7754620" cy="26034"/>
                          <a:chExt cx="7754620" cy="26034"/>
                        </a:xfrm>
                      </wpg:grpSpPr>
                      <wps:wsp>
                        <wps:cNvPr id="116" name="Graphic 116"/>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5" coordorigin="0,0" coordsize="12212,41">
                <v:line style="position:absolute" from="0,20" to="12211,20" stroked="true" strokeweight="2.04pt" strokecolor="#0e2841">
                  <v:stroke dashstyle="solid"/>
                </v:line>
              </v:group>
            </w:pict>
          </mc:Fallback>
        </mc:AlternateContent>
      </w:r>
      <w:r>
        <w:rPr>
          <w:sz w:val="2"/>
        </w:rPr>
      </w:r>
    </w:p>
    <w:p>
      <w:pPr>
        <w:pStyle w:val="BodyText"/>
        <w:spacing w:before="92"/>
        <w:ind w:left="1439" w:right="1501"/>
      </w:pPr>
      <w:r>
        <w:rPr/>
        <w:t>Key</w:t>
      </w:r>
      <w:r>
        <w:rPr>
          <w:spacing w:val="-5"/>
        </w:rPr>
        <w:t> </w:t>
      </w:r>
      <w:r>
        <w:rPr/>
        <w:t>ﬁndings</w:t>
      </w:r>
      <w:r>
        <w:rPr>
          <w:spacing w:val="-5"/>
        </w:rPr>
        <w:t> </w:t>
      </w:r>
      <w:r>
        <w:rPr/>
        <w:t>pulled</w:t>
      </w:r>
      <w:r>
        <w:rPr>
          <w:spacing w:val="-5"/>
        </w:rPr>
        <w:t> </w:t>
      </w:r>
      <w:r>
        <w:rPr/>
        <w:t>from</w:t>
      </w:r>
      <w:r>
        <w:rPr>
          <w:spacing w:val="-7"/>
        </w:rPr>
        <w:t> </w:t>
      </w:r>
      <w:r>
        <w:rPr/>
        <w:t>local</w:t>
      </w:r>
      <w:r>
        <w:rPr>
          <w:spacing w:val="-5"/>
        </w:rPr>
        <w:t> </w:t>
      </w:r>
      <w:r>
        <w:rPr/>
        <w:t>qualitative</w:t>
      </w:r>
      <w:r>
        <w:rPr>
          <w:spacing w:val="-8"/>
        </w:rPr>
        <w:t> </w:t>
      </w:r>
      <w:r>
        <w:rPr/>
        <w:t>and</w:t>
      </w:r>
      <w:r>
        <w:rPr>
          <w:spacing w:val="-5"/>
        </w:rPr>
        <w:t> </w:t>
      </w:r>
      <w:r>
        <w:rPr/>
        <w:t>quantitative</w:t>
      </w:r>
      <w:r>
        <w:rPr>
          <w:spacing w:val="-7"/>
        </w:rPr>
        <w:t> </w:t>
      </w:r>
      <w:r>
        <w:rPr/>
        <w:t>data</w:t>
      </w:r>
      <w:r>
        <w:rPr>
          <w:spacing w:val="-7"/>
        </w:rPr>
        <w:t> </w:t>
      </w:r>
      <w:r>
        <w:rPr/>
        <w:t>form</w:t>
      </w:r>
      <w:r>
        <w:rPr>
          <w:spacing w:val="-7"/>
        </w:rPr>
        <w:t> </w:t>
      </w:r>
      <w:r>
        <w:rPr/>
        <w:t>the</w:t>
      </w:r>
      <w:r>
        <w:rPr>
          <w:spacing w:val="-5"/>
        </w:rPr>
        <w:t> </w:t>
      </w:r>
      <w:r>
        <w:rPr/>
        <w:t>backbone</w:t>
      </w:r>
      <w:r>
        <w:rPr>
          <w:spacing w:val="-5"/>
        </w:rPr>
        <w:t> </w:t>
      </w:r>
      <w:r>
        <w:rPr/>
        <w:t>of</w:t>
      </w:r>
      <w:r>
        <w:rPr>
          <w:spacing w:val="-9"/>
        </w:rPr>
        <w:t> </w:t>
      </w:r>
      <w:r>
        <w:rPr/>
        <w:t>this</w:t>
      </w:r>
      <w:r>
        <w:rPr>
          <w:spacing w:val="-5"/>
        </w:rPr>
        <w:t> </w:t>
      </w:r>
      <w:r>
        <w:rPr/>
        <w:t>assessment. Ontario County-speciﬁc data sources included:</w:t>
      </w:r>
    </w:p>
    <w:p>
      <w:pPr>
        <w:pStyle w:val="ListParagraph"/>
        <w:numPr>
          <w:ilvl w:val="0"/>
          <w:numId w:val="11"/>
        </w:numPr>
        <w:tabs>
          <w:tab w:pos="2159" w:val="left" w:leader="none"/>
        </w:tabs>
        <w:spacing w:line="240" w:lineRule="auto" w:before="159" w:after="0"/>
        <w:ind w:left="2159" w:right="0" w:hanging="360"/>
        <w:jc w:val="left"/>
        <w:rPr>
          <w:sz w:val="22"/>
        </w:rPr>
      </w:pPr>
      <w:r>
        <w:rPr>
          <w:sz w:val="22"/>
        </w:rPr>
        <w:t>Evalumetrics</w:t>
      </w:r>
      <w:r>
        <w:rPr>
          <w:spacing w:val="-12"/>
          <w:sz w:val="22"/>
        </w:rPr>
        <w:t> </w:t>
      </w:r>
      <w:r>
        <w:rPr>
          <w:sz w:val="22"/>
        </w:rPr>
        <w:t>Youth</w:t>
      </w:r>
      <w:r>
        <w:rPr>
          <w:spacing w:val="-12"/>
          <w:sz w:val="22"/>
        </w:rPr>
        <w:t> </w:t>
      </w:r>
      <w:r>
        <w:rPr>
          <w:sz w:val="22"/>
        </w:rPr>
        <w:t>Survey</w:t>
      </w:r>
      <w:r>
        <w:rPr>
          <w:spacing w:val="-12"/>
          <w:sz w:val="22"/>
        </w:rPr>
        <w:t> </w:t>
      </w:r>
      <w:r>
        <w:rPr>
          <w:sz w:val="22"/>
        </w:rPr>
        <w:t>of</w:t>
      </w:r>
      <w:r>
        <w:rPr>
          <w:spacing w:val="-11"/>
          <w:sz w:val="22"/>
        </w:rPr>
        <w:t> </w:t>
      </w:r>
      <w:r>
        <w:rPr>
          <w:spacing w:val="-2"/>
          <w:sz w:val="22"/>
        </w:rPr>
        <w:t>Students</w:t>
      </w:r>
    </w:p>
    <w:p>
      <w:pPr>
        <w:pStyle w:val="ListParagraph"/>
        <w:numPr>
          <w:ilvl w:val="0"/>
          <w:numId w:val="11"/>
        </w:numPr>
        <w:tabs>
          <w:tab w:pos="2159" w:val="left" w:leader="none"/>
        </w:tabs>
        <w:spacing w:line="240" w:lineRule="auto" w:before="22" w:after="0"/>
        <w:ind w:left="2159" w:right="0" w:hanging="360"/>
        <w:jc w:val="left"/>
        <w:rPr>
          <w:sz w:val="22"/>
        </w:rPr>
      </w:pPr>
      <w:r>
        <w:rPr>
          <w:sz w:val="22"/>
        </w:rPr>
        <w:t>Ontario</w:t>
      </w:r>
      <w:r>
        <w:rPr>
          <w:spacing w:val="-9"/>
          <w:sz w:val="22"/>
        </w:rPr>
        <w:t> </w:t>
      </w:r>
      <w:r>
        <w:rPr>
          <w:sz w:val="22"/>
        </w:rPr>
        <w:t>County</w:t>
      </w:r>
      <w:r>
        <w:rPr>
          <w:spacing w:val="-8"/>
          <w:sz w:val="22"/>
        </w:rPr>
        <w:t> </w:t>
      </w:r>
      <w:r>
        <w:rPr>
          <w:sz w:val="22"/>
        </w:rPr>
        <w:t>2023</w:t>
      </w:r>
      <w:r>
        <w:rPr>
          <w:spacing w:val="-5"/>
          <w:sz w:val="22"/>
        </w:rPr>
        <w:t> </w:t>
      </w:r>
      <w:r>
        <w:rPr>
          <w:sz w:val="22"/>
        </w:rPr>
        <w:t>Housing</w:t>
      </w:r>
      <w:r>
        <w:rPr>
          <w:spacing w:val="-8"/>
          <w:sz w:val="22"/>
        </w:rPr>
        <w:t> </w:t>
      </w:r>
      <w:r>
        <w:rPr>
          <w:spacing w:val="-4"/>
          <w:sz w:val="22"/>
        </w:rPr>
        <w:t>Study</w:t>
      </w:r>
    </w:p>
    <w:p>
      <w:pPr>
        <w:pStyle w:val="ListParagraph"/>
        <w:numPr>
          <w:ilvl w:val="0"/>
          <w:numId w:val="11"/>
        </w:numPr>
        <w:tabs>
          <w:tab w:pos="2160" w:val="left" w:leader="none"/>
        </w:tabs>
        <w:spacing w:line="240" w:lineRule="auto" w:before="22" w:after="0"/>
        <w:ind w:left="2160" w:right="0" w:hanging="360"/>
        <w:jc w:val="left"/>
        <w:rPr>
          <w:sz w:val="22"/>
        </w:rPr>
      </w:pPr>
      <w:r>
        <w:rPr>
          <w:sz w:val="22"/>
        </w:rPr>
        <w:t>United</w:t>
      </w:r>
      <w:r>
        <w:rPr>
          <w:spacing w:val="-13"/>
          <w:sz w:val="22"/>
        </w:rPr>
        <w:t> </w:t>
      </w:r>
      <w:r>
        <w:rPr>
          <w:sz w:val="22"/>
        </w:rPr>
        <w:t>Way’s</w:t>
      </w:r>
      <w:r>
        <w:rPr>
          <w:spacing w:val="-10"/>
          <w:sz w:val="22"/>
        </w:rPr>
        <w:t> </w:t>
      </w:r>
      <w:r>
        <w:rPr>
          <w:sz w:val="22"/>
        </w:rPr>
        <w:t>ALICE</w:t>
      </w:r>
      <w:r>
        <w:rPr>
          <w:spacing w:val="-10"/>
          <w:sz w:val="22"/>
        </w:rPr>
        <w:t> </w:t>
      </w:r>
      <w:r>
        <w:rPr>
          <w:sz w:val="22"/>
        </w:rPr>
        <w:t>(Asset</w:t>
      </w:r>
      <w:r>
        <w:rPr>
          <w:spacing w:val="-12"/>
          <w:sz w:val="22"/>
        </w:rPr>
        <w:t> </w:t>
      </w:r>
      <w:r>
        <w:rPr>
          <w:sz w:val="22"/>
        </w:rPr>
        <w:t>Limited,</w:t>
      </w:r>
      <w:r>
        <w:rPr>
          <w:spacing w:val="-10"/>
          <w:sz w:val="22"/>
        </w:rPr>
        <w:t> </w:t>
      </w:r>
      <w:r>
        <w:rPr>
          <w:sz w:val="22"/>
        </w:rPr>
        <w:t>Income</w:t>
      </w:r>
      <w:r>
        <w:rPr>
          <w:spacing w:val="-7"/>
          <w:sz w:val="22"/>
        </w:rPr>
        <w:t> </w:t>
      </w:r>
      <w:r>
        <w:rPr>
          <w:sz w:val="22"/>
        </w:rPr>
        <w:t>Constrained,</w:t>
      </w:r>
      <w:r>
        <w:rPr>
          <w:spacing w:val="-10"/>
          <w:sz w:val="22"/>
        </w:rPr>
        <w:t> </w:t>
      </w:r>
      <w:r>
        <w:rPr>
          <w:sz w:val="22"/>
        </w:rPr>
        <w:t>Employed)</w:t>
      </w:r>
      <w:r>
        <w:rPr>
          <w:spacing w:val="-11"/>
          <w:sz w:val="22"/>
        </w:rPr>
        <w:t> </w:t>
      </w:r>
      <w:r>
        <w:rPr>
          <w:spacing w:val="-2"/>
          <w:sz w:val="22"/>
        </w:rPr>
        <w:t>Measurements</w:t>
      </w:r>
    </w:p>
    <w:p>
      <w:pPr>
        <w:pStyle w:val="ListParagraph"/>
        <w:numPr>
          <w:ilvl w:val="0"/>
          <w:numId w:val="11"/>
        </w:numPr>
        <w:tabs>
          <w:tab w:pos="2160" w:val="left" w:leader="none"/>
        </w:tabs>
        <w:spacing w:line="240" w:lineRule="auto" w:before="20" w:after="0"/>
        <w:ind w:left="2160" w:right="0" w:hanging="360"/>
        <w:jc w:val="left"/>
        <w:rPr>
          <w:sz w:val="22"/>
        </w:rPr>
      </w:pPr>
      <w:r>
        <w:rPr>
          <w:sz w:val="22"/>
        </w:rPr>
        <w:t>Pivital</w:t>
      </w:r>
      <w:r>
        <w:rPr>
          <w:spacing w:val="-10"/>
          <w:sz w:val="22"/>
        </w:rPr>
        <w:t> </w:t>
      </w:r>
      <w:r>
        <w:rPr>
          <w:sz w:val="22"/>
        </w:rPr>
        <w:t>Public</w:t>
      </w:r>
      <w:r>
        <w:rPr>
          <w:spacing w:val="-7"/>
          <w:sz w:val="22"/>
        </w:rPr>
        <w:t> </w:t>
      </w:r>
      <w:r>
        <w:rPr>
          <w:sz w:val="22"/>
        </w:rPr>
        <w:t>Health</w:t>
      </w:r>
      <w:r>
        <w:rPr>
          <w:spacing w:val="-9"/>
          <w:sz w:val="22"/>
        </w:rPr>
        <w:t> </w:t>
      </w:r>
      <w:r>
        <w:rPr>
          <w:sz w:val="22"/>
        </w:rPr>
        <w:t>Partnership</w:t>
      </w:r>
      <w:r>
        <w:rPr>
          <w:spacing w:val="-8"/>
          <w:sz w:val="22"/>
        </w:rPr>
        <w:t> </w:t>
      </w:r>
      <w:r>
        <w:rPr>
          <w:sz w:val="22"/>
        </w:rPr>
        <w:t>Food</w:t>
      </w:r>
      <w:r>
        <w:rPr>
          <w:spacing w:val="-8"/>
          <w:sz w:val="22"/>
        </w:rPr>
        <w:t> </w:t>
      </w:r>
      <w:r>
        <w:rPr>
          <w:sz w:val="22"/>
        </w:rPr>
        <w:t>Security</w:t>
      </w:r>
      <w:r>
        <w:rPr>
          <w:spacing w:val="-8"/>
          <w:sz w:val="22"/>
        </w:rPr>
        <w:t> </w:t>
      </w:r>
      <w:r>
        <w:rPr>
          <w:spacing w:val="-2"/>
          <w:sz w:val="22"/>
        </w:rPr>
        <w:t>Survey</w:t>
      </w:r>
    </w:p>
    <w:p>
      <w:pPr>
        <w:pStyle w:val="ListParagraph"/>
        <w:numPr>
          <w:ilvl w:val="0"/>
          <w:numId w:val="11"/>
        </w:numPr>
        <w:tabs>
          <w:tab w:pos="2160" w:val="left" w:leader="none"/>
        </w:tabs>
        <w:spacing w:line="240" w:lineRule="auto" w:before="22" w:after="0"/>
        <w:ind w:left="2160" w:right="0" w:hanging="360"/>
        <w:jc w:val="left"/>
        <w:rPr>
          <w:sz w:val="22"/>
        </w:rPr>
      </w:pPr>
      <w:r>
        <w:rPr>
          <w:sz w:val="22"/>
        </w:rPr>
        <w:t>Pivital</w:t>
      </w:r>
      <w:r>
        <w:rPr>
          <w:spacing w:val="-8"/>
          <w:sz w:val="22"/>
        </w:rPr>
        <w:t> </w:t>
      </w:r>
      <w:r>
        <w:rPr>
          <w:sz w:val="22"/>
        </w:rPr>
        <w:t>Public</w:t>
      </w:r>
      <w:r>
        <w:rPr>
          <w:spacing w:val="-6"/>
          <w:sz w:val="22"/>
        </w:rPr>
        <w:t> </w:t>
      </w:r>
      <w:r>
        <w:rPr>
          <w:sz w:val="22"/>
        </w:rPr>
        <w:t>Health</w:t>
      </w:r>
      <w:r>
        <w:rPr>
          <w:spacing w:val="-7"/>
          <w:sz w:val="22"/>
        </w:rPr>
        <w:t> </w:t>
      </w:r>
      <w:r>
        <w:rPr>
          <w:sz w:val="22"/>
        </w:rPr>
        <w:t>Partnership</w:t>
      </w:r>
      <w:r>
        <w:rPr>
          <w:spacing w:val="-7"/>
          <w:sz w:val="22"/>
        </w:rPr>
        <w:t> </w:t>
      </w:r>
      <w:r>
        <w:rPr>
          <w:sz w:val="22"/>
        </w:rPr>
        <w:t>Access</w:t>
      </w:r>
      <w:r>
        <w:rPr>
          <w:spacing w:val="-6"/>
          <w:sz w:val="22"/>
        </w:rPr>
        <w:t> </w:t>
      </w:r>
      <w:r>
        <w:rPr>
          <w:sz w:val="22"/>
        </w:rPr>
        <w:t>to</w:t>
      </w:r>
      <w:r>
        <w:rPr>
          <w:spacing w:val="-6"/>
          <w:sz w:val="22"/>
        </w:rPr>
        <w:t> </w:t>
      </w:r>
      <w:r>
        <w:rPr>
          <w:sz w:val="22"/>
        </w:rPr>
        <w:t>Care</w:t>
      </w:r>
      <w:r>
        <w:rPr>
          <w:spacing w:val="-6"/>
          <w:sz w:val="22"/>
        </w:rPr>
        <w:t> </w:t>
      </w:r>
      <w:r>
        <w:rPr>
          <w:spacing w:val="-2"/>
          <w:sz w:val="22"/>
        </w:rPr>
        <w:t>Survey</w:t>
      </w:r>
    </w:p>
    <w:p>
      <w:pPr>
        <w:pStyle w:val="ListParagraph"/>
        <w:numPr>
          <w:ilvl w:val="0"/>
          <w:numId w:val="11"/>
        </w:numPr>
        <w:tabs>
          <w:tab w:pos="2160" w:val="left" w:leader="none"/>
        </w:tabs>
        <w:spacing w:line="240" w:lineRule="auto" w:before="22" w:after="0"/>
        <w:ind w:left="2160" w:right="0" w:hanging="360"/>
        <w:jc w:val="left"/>
        <w:rPr>
          <w:sz w:val="22"/>
        </w:rPr>
      </w:pPr>
      <w:r>
        <w:rPr>
          <w:sz w:val="22"/>
        </w:rPr>
        <w:t>Ontario</w:t>
      </w:r>
      <w:r>
        <w:rPr>
          <w:spacing w:val="-11"/>
          <w:sz w:val="22"/>
        </w:rPr>
        <w:t> </w:t>
      </w:r>
      <w:r>
        <w:rPr>
          <w:sz w:val="22"/>
        </w:rPr>
        <w:t>Cares’</w:t>
      </w:r>
      <w:r>
        <w:rPr>
          <w:spacing w:val="-9"/>
          <w:sz w:val="22"/>
        </w:rPr>
        <w:t> </w:t>
      </w:r>
      <w:r>
        <w:rPr>
          <w:sz w:val="22"/>
        </w:rPr>
        <w:t>Pathways</w:t>
      </w:r>
      <w:r>
        <w:rPr>
          <w:spacing w:val="-12"/>
          <w:sz w:val="22"/>
        </w:rPr>
        <w:t> </w:t>
      </w:r>
      <w:r>
        <w:rPr>
          <w:sz w:val="22"/>
        </w:rPr>
        <w:t>to</w:t>
      </w:r>
      <w:r>
        <w:rPr>
          <w:spacing w:val="-10"/>
          <w:sz w:val="22"/>
        </w:rPr>
        <w:t> </w:t>
      </w:r>
      <w:r>
        <w:rPr>
          <w:sz w:val="22"/>
        </w:rPr>
        <w:t>Stability</w:t>
      </w:r>
      <w:r>
        <w:rPr>
          <w:spacing w:val="-8"/>
          <w:sz w:val="22"/>
        </w:rPr>
        <w:t> </w:t>
      </w:r>
      <w:r>
        <w:rPr>
          <w:sz w:val="22"/>
        </w:rPr>
        <w:t>and</w:t>
      </w:r>
      <w:r>
        <w:rPr>
          <w:spacing w:val="-11"/>
          <w:sz w:val="22"/>
        </w:rPr>
        <w:t> </w:t>
      </w:r>
      <w:r>
        <w:rPr>
          <w:sz w:val="22"/>
        </w:rPr>
        <w:t>Resilience</w:t>
      </w:r>
      <w:r>
        <w:rPr>
          <w:spacing w:val="-10"/>
          <w:sz w:val="22"/>
        </w:rPr>
        <w:t> </w:t>
      </w:r>
      <w:r>
        <w:rPr>
          <w:spacing w:val="-2"/>
          <w:sz w:val="22"/>
        </w:rPr>
        <w:t>Report</w:t>
      </w:r>
    </w:p>
    <w:p>
      <w:pPr>
        <w:pStyle w:val="ListParagraph"/>
        <w:numPr>
          <w:ilvl w:val="0"/>
          <w:numId w:val="11"/>
        </w:numPr>
        <w:tabs>
          <w:tab w:pos="2160" w:val="left" w:leader="none"/>
        </w:tabs>
        <w:spacing w:line="240" w:lineRule="auto" w:before="20" w:after="0"/>
        <w:ind w:left="2160" w:right="0" w:hanging="360"/>
        <w:jc w:val="left"/>
        <w:rPr>
          <w:sz w:val="22"/>
        </w:rPr>
      </w:pPr>
      <w:r>
        <w:rPr>
          <w:sz w:val="22"/>
        </w:rPr>
        <w:t>Focus</w:t>
      </w:r>
      <w:r>
        <w:rPr>
          <w:spacing w:val="-8"/>
          <w:sz w:val="22"/>
        </w:rPr>
        <w:t> </w:t>
      </w:r>
      <w:r>
        <w:rPr>
          <w:sz w:val="22"/>
        </w:rPr>
        <w:t>groups</w:t>
      </w:r>
      <w:r>
        <w:rPr>
          <w:spacing w:val="-7"/>
          <w:sz w:val="22"/>
        </w:rPr>
        <w:t> </w:t>
      </w:r>
      <w:r>
        <w:rPr>
          <w:sz w:val="22"/>
        </w:rPr>
        <w:t>and</w:t>
      </w:r>
      <w:r>
        <w:rPr>
          <w:spacing w:val="-9"/>
          <w:sz w:val="22"/>
        </w:rPr>
        <w:t> </w:t>
      </w:r>
      <w:r>
        <w:rPr>
          <w:sz w:val="22"/>
        </w:rPr>
        <w:t>interviews</w:t>
      </w:r>
      <w:r>
        <w:rPr>
          <w:spacing w:val="-8"/>
          <w:sz w:val="22"/>
        </w:rPr>
        <w:t> </w:t>
      </w:r>
      <w:r>
        <w:rPr>
          <w:sz w:val="22"/>
        </w:rPr>
        <w:t>conducted</w:t>
      </w:r>
      <w:r>
        <w:rPr>
          <w:spacing w:val="-10"/>
          <w:sz w:val="22"/>
        </w:rPr>
        <w:t> </w:t>
      </w:r>
      <w:r>
        <w:rPr>
          <w:sz w:val="22"/>
        </w:rPr>
        <w:t>across</w:t>
      </w:r>
      <w:r>
        <w:rPr>
          <w:spacing w:val="-10"/>
          <w:sz w:val="22"/>
        </w:rPr>
        <w:t> </w:t>
      </w:r>
      <w:r>
        <w:rPr>
          <w:sz w:val="22"/>
        </w:rPr>
        <w:t>Ontario</w:t>
      </w:r>
      <w:r>
        <w:rPr>
          <w:spacing w:val="-9"/>
          <w:sz w:val="22"/>
        </w:rPr>
        <w:t> </w:t>
      </w:r>
      <w:r>
        <w:rPr>
          <w:sz w:val="22"/>
        </w:rPr>
        <w:t>County</w:t>
      </w:r>
      <w:r>
        <w:rPr>
          <w:spacing w:val="-8"/>
          <w:sz w:val="22"/>
        </w:rPr>
        <w:t> </w:t>
      </w:r>
      <w:r>
        <w:rPr>
          <w:sz w:val="22"/>
        </w:rPr>
        <w:t>(see</w:t>
      </w:r>
      <w:r>
        <w:rPr>
          <w:spacing w:val="-7"/>
          <w:sz w:val="22"/>
        </w:rPr>
        <w:t> </w:t>
      </w:r>
      <w:r>
        <w:rPr>
          <w:sz w:val="22"/>
        </w:rPr>
        <w:t>appendix</w:t>
      </w:r>
      <w:r>
        <w:rPr>
          <w:spacing w:val="-6"/>
          <w:sz w:val="22"/>
        </w:rPr>
        <w:t> </w:t>
      </w:r>
      <w:r>
        <w:rPr>
          <w:spacing w:val="-5"/>
          <w:sz w:val="22"/>
        </w:rPr>
        <w:t>A)</w:t>
      </w:r>
    </w:p>
    <w:p>
      <w:pPr>
        <w:pStyle w:val="BodyText"/>
        <w:spacing w:before="180"/>
        <w:ind w:left="1440" w:right="1501" w:hanging="1"/>
      </w:pPr>
      <w:r>
        <w:rPr/>
        <w:t>Ontario County used the MAPP 2.0 framework for its Community Health Assessment, combining quantitative data, organizational input, and community voices. Focus groups and interviews engaged underserved</w:t>
      </w:r>
      <w:r>
        <w:rPr>
          <w:spacing w:val="-9"/>
        </w:rPr>
        <w:t> </w:t>
      </w:r>
      <w:r>
        <w:rPr/>
        <w:t>populations,</w:t>
      </w:r>
      <w:r>
        <w:rPr>
          <w:spacing w:val="-8"/>
        </w:rPr>
        <w:t> </w:t>
      </w:r>
      <w:r>
        <w:rPr/>
        <w:t>revealing</w:t>
      </w:r>
      <w:r>
        <w:rPr>
          <w:spacing w:val="-8"/>
        </w:rPr>
        <w:t> </w:t>
      </w:r>
      <w:r>
        <w:rPr/>
        <w:t>key</w:t>
      </w:r>
      <w:r>
        <w:rPr>
          <w:spacing w:val="-8"/>
        </w:rPr>
        <w:t> </w:t>
      </w:r>
      <w:r>
        <w:rPr/>
        <w:t>issues</w:t>
      </w:r>
      <w:r>
        <w:rPr>
          <w:spacing w:val="-10"/>
        </w:rPr>
        <w:t> </w:t>
      </w:r>
      <w:r>
        <w:rPr/>
        <w:t>like</w:t>
      </w:r>
      <w:r>
        <w:rPr>
          <w:spacing w:val="-7"/>
        </w:rPr>
        <w:t> </w:t>
      </w:r>
      <w:r>
        <w:rPr/>
        <w:t>mental</w:t>
      </w:r>
      <w:r>
        <w:rPr>
          <w:spacing w:val="-10"/>
        </w:rPr>
        <w:t> </w:t>
      </w:r>
      <w:r>
        <w:rPr/>
        <w:t>health,</w:t>
      </w:r>
      <w:r>
        <w:rPr>
          <w:spacing w:val="-8"/>
        </w:rPr>
        <w:t> </w:t>
      </w:r>
      <w:r>
        <w:rPr/>
        <w:t>chronic</w:t>
      </w:r>
      <w:r>
        <w:rPr>
          <w:spacing w:val="-8"/>
        </w:rPr>
        <w:t> </w:t>
      </w:r>
      <w:r>
        <w:rPr/>
        <w:t>disease,</w:t>
      </w:r>
      <w:r>
        <w:rPr>
          <w:spacing w:val="-8"/>
        </w:rPr>
        <w:t> </w:t>
      </w:r>
      <w:r>
        <w:rPr/>
        <w:t>poverty,</w:t>
      </w:r>
      <w:r>
        <w:rPr>
          <w:spacing w:val="-8"/>
        </w:rPr>
        <w:t> </w:t>
      </w:r>
      <w:r>
        <w:rPr/>
        <w:t>and</w:t>
      </w:r>
      <w:r>
        <w:rPr>
          <w:spacing w:val="-10"/>
        </w:rPr>
        <w:t> </w:t>
      </w:r>
      <w:r>
        <w:rPr/>
        <w:t>service gaps. Findings were integrated with partner assessments to identify community strengths and challenges. A structured prioritization process then guided the selection of ﬁnal health improvement priorities for the Community Health Improvement Plan.</w:t>
      </w:r>
    </w:p>
    <w:p>
      <w:pPr>
        <w:pStyle w:val="BodyText"/>
        <w:spacing w:before="2"/>
      </w:pPr>
    </w:p>
    <w:p>
      <w:pPr>
        <w:pStyle w:val="Heading4"/>
        <w:ind w:left="1441"/>
      </w:pPr>
      <w:r>
        <w:rPr/>
        <w:t>Partners</w:t>
      </w:r>
      <w:r>
        <w:rPr>
          <w:spacing w:val="-9"/>
        </w:rPr>
        <w:t> </w:t>
      </w:r>
      <w:r>
        <w:rPr/>
        <w:t>and</w:t>
      </w:r>
      <w:r>
        <w:rPr>
          <w:spacing w:val="-6"/>
        </w:rPr>
        <w:t> </w:t>
      </w:r>
      <w:r>
        <w:rPr>
          <w:spacing w:val="-4"/>
        </w:rPr>
        <w:t>Roles</w:t>
      </w:r>
    </w:p>
    <w:p>
      <w:pPr>
        <w:pStyle w:val="BodyText"/>
        <w:spacing w:before="180"/>
        <w:ind w:left="1441" w:right="1501" w:hanging="1"/>
      </w:pPr>
      <w:r>
        <w:rPr/>
        <w:t>Partners are listed in the Community Partners section. Key facilitators for this assessment included Ontario</w:t>
      </w:r>
      <w:r>
        <w:rPr>
          <w:spacing w:val="-6"/>
        </w:rPr>
        <w:t> </w:t>
      </w:r>
      <w:r>
        <w:rPr/>
        <w:t>County</w:t>
      </w:r>
      <w:r>
        <w:rPr>
          <w:spacing w:val="-4"/>
        </w:rPr>
        <w:t> </w:t>
      </w:r>
      <w:r>
        <w:rPr/>
        <w:t>Public</w:t>
      </w:r>
      <w:r>
        <w:rPr>
          <w:spacing w:val="-8"/>
        </w:rPr>
        <w:t> </w:t>
      </w:r>
      <w:r>
        <w:rPr/>
        <w:t>Health,</w:t>
      </w:r>
      <w:r>
        <w:rPr>
          <w:spacing w:val="-5"/>
        </w:rPr>
        <w:t> </w:t>
      </w:r>
      <w:r>
        <w:rPr/>
        <w:t>UR</w:t>
      </w:r>
      <w:r>
        <w:rPr>
          <w:spacing w:val="-9"/>
        </w:rPr>
        <w:t> </w:t>
      </w:r>
      <w:r>
        <w:rPr/>
        <w:t>Medicine</w:t>
      </w:r>
      <w:r>
        <w:rPr>
          <w:spacing w:val="-7"/>
        </w:rPr>
        <w:t> </w:t>
      </w:r>
      <w:r>
        <w:rPr/>
        <w:t>Thompson</w:t>
      </w:r>
      <w:r>
        <w:rPr>
          <w:spacing w:val="-7"/>
        </w:rPr>
        <w:t> </w:t>
      </w:r>
      <w:r>
        <w:rPr/>
        <w:t>Health,</w:t>
      </w:r>
      <w:r>
        <w:rPr>
          <w:spacing w:val="-5"/>
        </w:rPr>
        <w:t> </w:t>
      </w:r>
      <w:r>
        <w:rPr/>
        <w:t>Rochester</w:t>
      </w:r>
      <w:r>
        <w:rPr>
          <w:spacing w:val="-5"/>
        </w:rPr>
        <w:t> </w:t>
      </w:r>
      <w:r>
        <w:rPr/>
        <w:t>Regional</w:t>
      </w:r>
      <w:r>
        <w:rPr>
          <w:spacing w:val="-7"/>
        </w:rPr>
        <w:t> </w:t>
      </w:r>
      <w:r>
        <w:rPr/>
        <w:t>Health</w:t>
      </w:r>
      <w:r>
        <w:rPr>
          <w:spacing w:val="-5"/>
        </w:rPr>
        <w:t> </w:t>
      </w:r>
      <w:r>
        <w:rPr/>
        <w:t>Clifton</w:t>
      </w:r>
      <w:r>
        <w:rPr>
          <w:spacing w:val="-5"/>
        </w:rPr>
        <w:t> </w:t>
      </w:r>
      <w:r>
        <w:rPr/>
        <w:t>Springs Hospital and Clinic, UR Medicine Finger Lakes Health, Common Ground Health, Ontario Cares, and the Pivital Public Health Partnership. These partners promoted and circulated surveys, organized and led focus groups, conducted outreach to underrepresented groups, and attended monthly meetings of the Ontario</w:t>
      </w:r>
      <w:r>
        <w:rPr>
          <w:spacing w:val="-1"/>
        </w:rPr>
        <w:t> </w:t>
      </w:r>
      <w:r>
        <w:rPr/>
        <w:t>County Health</w:t>
      </w:r>
      <w:r>
        <w:rPr>
          <w:spacing w:val="-2"/>
        </w:rPr>
        <w:t> </w:t>
      </w:r>
      <w:r>
        <w:rPr/>
        <w:t>Collaborative</w:t>
      </w:r>
      <w:r>
        <w:rPr>
          <w:spacing w:val="-4"/>
        </w:rPr>
        <w:t> </w:t>
      </w:r>
      <w:r>
        <w:rPr/>
        <w:t>where they participated</w:t>
      </w:r>
      <w:r>
        <w:rPr>
          <w:spacing w:val="-1"/>
        </w:rPr>
        <w:t> </w:t>
      </w:r>
      <w:r>
        <w:rPr/>
        <w:t>in the</w:t>
      </w:r>
      <w:r>
        <w:rPr>
          <w:spacing w:val="-2"/>
        </w:rPr>
        <w:t> </w:t>
      </w:r>
      <w:r>
        <w:rPr/>
        <w:t>MAPP</w:t>
      </w:r>
      <w:r>
        <w:rPr>
          <w:spacing w:val="-2"/>
        </w:rPr>
        <w:t> </w:t>
      </w:r>
      <w:r>
        <w:rPr/>
        <w:t>2.0 planning and assessment process (see Methodology section). This included review and interpretation of data, prioritization exercises, root cause and intervention analyses and ultimately the creation of the CHIP/CSP.</w:t>
      </w:r>
    </w:p>
    <w:p>
      <w:pPr>
        <w:pStyle w:val="Heading4"/>
        <w:spacing w:before="161"/>
        <w:ind w:left="1441"/>
      </w:pPr>
      <w:r>
        <w:rPr/>
        <w:t>Summary</w:t>
      </w:r>
      <w:r>
        <w:rPr>
          <w:spacing w:val="-2"/>
        </w:rPr>
        <w:t> </w:t>
      </w:r>
      <w:r>
        <w:rPr/>
        <w:t>of</w:t>
      </w:r>
      <w:r>
        <w:rPr>
          <w:spacing w:val="-4"/>
        </w:rPr>
        <w:t> </w:t>
      </w:r>
      <w:r>
        <w:rPr>
          <w:spacing w:val="-2"/>
        </w:rPr>
        <w:t>Findings</w:t>
      </w:r>
    </w:p>
    <w:p>
      <w:pPr>
        <w:pStyle w:val="BodyText"/>
        <w:spacing w:line="259" w:lineRule="auto" w:before="182"/>
        <w:ind w:left="1441" w:right="1501"/>
      </w:pPr>
      <w:r>
        <w:rPr/>
        <w:t>Located in the western portion of</w:t>
      </w:r>
      <w:r>
        <w:rPr>
          <w:spacing w:val="-1"/>
        </w:rPr>
        <w:t> </w:t>
      </w:r>
      <w:r>
        <w:rPr/>
        <w:t>New York’s Finger</w:t>
      </w:r>
      <w:r>
        <w:rPr>
          <w:spacing w:val="-1"/>
        </w:rPr>
        <w:t> </w:t>
      </w:r>
      <w:r>
        <w:rPr/>
        <w:t>Lakes region, Ontario County has seen modest improvements</w:t>
      </w:r>
      <w:r>
        <w:rPr>
          <w:spacing w:val="-7"/>
        </w:rPr>
        <w:t> </w:t>
      </w:r>
      <w:r>
        <w:rPr/>
        <w:t>in</w:t>
      </w:r>
      <w:r>
        <w:rPr>
          <w:spacing w:val="-7"/>
        </w:rPr>
        <w:t> </w:t>
      </w:r>
      <w:r>
        <w:rPr/>
        <w:t>economic</w:t>
      </w:r>
      <w:r>
        <w:rPr>
          <w:spacing w:val="-6"/>
        </w:rPr>
        <w:t> </w:t>
      </w:r>
      <w:r>
        <w:rPr/>
        <w:t>stability</w:t>
      </w:r>
      <w:r>
        <w:rPr>
          <w:spacing w:val="-5"/>
        </w:rPr>
        <w:t> </w:t>
      </w:r>
      <w:r>
        <w:rPr/>
        <w:t>including</w:t>
      </w:r>
      <w:r>
        <w:rPr>
          <w:spacing w:val="-5"/>
        </w:rPr>
        <w:t> </w:t>
      </w:r>
      <w:r>
        <w:rPr/>
        <w:t>declining</w:t>
      </w:r>
      <w:r>
        <w:rPr>
          <w:spacing w:val="-5"/>
        </w:rPr>
        <w:t> </w:t>
      </w:r>
      <w:r>
        <w:rPr/>
        <w:t>poverty</w:t>
      </w:r>
      <w:r>
        <w:rPr>
          <w:spacing w:val="-4"/>
        </w:rPr>
        <w:t> </w:t>
      </w:r>
      <w:r>
        <w:rPr/>
        <w:t>and</w:t>
      </w:r>
      <w:r>
        <w:rPr>
          <w:spacing w:val="-5"/>
        </w:rPr>
        <w:t> </w:t>
      </w:r>
      <w:r>
        <w:rPr/>
        <w:t>low</w:t>
      </w:r>
      <w:r>
        <w:rPr>
          <w:spacing w:val="-6"/>
        </w:rPr>
        <w:t> </w:t>
      </w:r>
      <w:r>
        <w:rPr/>
        <w:t>unemployment.</w:t>
      </w:r>
      <w:r>
        <w:rPr>
          <w:spacing w:val="-5"/>
        </w:rPr>
        <w:t> </w:t>
      </w:r>
      <w:r>
        <w:rPr/>
        <w:t>However,</w:t>
      </w:r>
      <w:r>
        <w:rPr>
          <w:spacing w:val="-7"/>
        </w:rPr>
        <w:t> </w:t>
      </w:r>
      <w:r>
        <w:rPr/>
        <w:t>older adults and families living in certain parts of the county remain ﬁnancially vulnerable. Housing may be more aﬀordable than statewide averages but rising costs without commensurate increases in salaries have created challenges for</w:t>
      </w:r>
      <w:r>
        <w:rPr>
          <w:spacing w:val="-1"/>
        </w:rPr>
        <w:t> </w:t>
      </w:r>
      <w:r>
        <w:rPr/>
        <w:t>ﬁrst-time buyers, older adults, and low-income families. Unlike most counties</w:t>
      </w:r>
      <w:r>
        <w:rPr>
          <w:spacing w:val="-7"/>
        </w:rPr>
        <w:t> </w:t>
      </w:r>
      <w:r>
        <w:rPr/>
        <w:t>across</w:t>
      </w:r>
      <w:r>
        <w:rPr>
          <w:spacing w:val="-7"/>
        </w:rPr>
        <w:t> </w:t>
      </w:r>
      <w:r>
        <w:rPr/>
        <w:t>New</w:t>
      </w:r>
      <w:r>
        <w:rPr>
          <w:spacing w:val="-8"/>
        </w:rPr>
        <w:t> </w:t>
      </w:r>
      <w:r>
        <w:rPr/>
        <w:t>York,</w:t>
      </w:r>
      <w:r>
        <w:rPr>
          <w:spacing w:val="-8"/>
        </w:rPr>
        <w:t> </w:t>
      </w:r>
      <w:r>
        <w:rPr/>
        <w:t>Ontario</w:t>
      </w:r>
      <w:r>
        <w:rPr>
          <w:spacing w:val="-8"/>
        </w:rPr>
        <w:t> </w:t>
      </w:r>
      <w:r>
        <w:rPr/>
        <w:t>County’s</w:t>
      </w:r>
      <w:r>
        <w:rPr>
          <w:spacing w:val="-7"/>
        </w:rPr>
        <w:t> </w:t>
      </w:r>
      <w:r>
        <w:rPr/>
        <w:t>population</w:t>
      </w:r>
      <w:r>
        <w:rPr>
          <w:spacing w:val="-7"/>
        </w:rPr>
        <w:t> </w:t>
      </w:r>
      <w:r>
        <w:rPr/>
        <w:t>is</w:t>
      </w:r>
      <w:r>
        <w:rPr>
          <w:spacing w:val="-7"/>
        </w:rPr>
        <w:t> </w:t>
      </w:r>
      <w:r>
        <w:rPr/>
        <w:t>increasing.</w:t>
      </w:r>
      <w:r>
        <w:rPr>
          <w:spacing w:val="-8"/>
        </w:rPr>
        <w:t> </w:t>
      </w:r>
      <w:r>
        <w:rPr/>
        <w:t>A</w:t>
      </w:r>
      <w:r>
        <w:rPr>
          <w:spacing w:val="-8"/>
        </w:rPr>
        <w:t> </w:t>
      </w:r>
      <w:r>
        <w:rPr/>
        <w:t>2023</w:t>
      </w:r>
      <w:r>
        <w:rPr>
          <w:spacing w:val="-6"/>
        </w:rPr>
        <w:t> </w:t>
      </w:r>
      <w:r>
        <w:rPr/>
        <w:t>housing</w:t>
      </w:r>
      <w:r>
        <w:rPr>
          <w:spacing w:val="-8"/>
        </w:rPr>
        <w:t> </w:t>
      </w:r>
      <w:r>
        <w:rPr/>
        <w:t>study</w:t>
      </w:r>
      <w:r>
        <w:rPr>
          <w:spacing w:val="-5"/>
        </w:rPr>
        <w:t> </w:t>
      </w:r>
      <w:r>
        <w:rPr/>
        <w:t>conducted</w:t>
      </w:r>
      <w:r>
        <w:rPr>
          <w:spacing w:val="-8"/>
        </w:rPr>
        <w:t> </w:t>
      </w:r>
      <w:r>
        <w:rPr/>
        <w:t>by Urban</w:t>
      </w:r>
      <w:r>
        <w:rPr>
          <w:spacing w:val="-1"/>
        </w:rPr>
        <w:t> </w:t>
      </w:r>
      <w:r>
        <w:rPr/>
        <w:t>Partners</w:t>
      </w:r>
      <w:r>
        <w:rPr>
          <w:spacing w:val="-1"/>
        </w:rPr>
        <w:t> </w:t>
      </w:r>
      <w:r>
        <w:rPr/>
        <w:t>found over</w:t>
      </w:r>
      <w:r>
        <w:rPr>
          <w:spacing w:val="-1"/>
        </w:rPr>
        <w:t> </w:t>
      </w:r>
      <w:r>
        <w:rPr/>
        <w:t>the course</w:t>
      </w:r>
      <w:r>
        <w:rPr>
          <w:spacing w:val="-1"/>
        </w:rPr>
        <w:t> </w:t>
      </w:r>
      <w:r>
        <w:rPr/>
        <w:t>of</w:t>
      </w:r>
      <w:r>
        <w:rPr>
          <w:spacing w:val="-3"/>
        </w:rPr>
        <w:t> </w:t>
      </w:r>
      <w:r>
        <w:rPr/>
        <w:t>the next</w:t>
      </w:r>
      <w:r>
        <w:rPr>
          <w:spacing w:val="-3"/>
        </w:rPr>
        <w:t> </w:t>
      </w:r>
      <w:r>
        <w:rPr/>
        <w:t>few</w:t>
      </w:r>
      <w:r>
        <w:rPr>
          <w:spacing w:val="-4"/>
        </w:rPr>
        <w:t> </w:t>
      </w:r>
      <w:r>
        <w:rPr/>
        <w:t>years,</w:t>
      </w:r>
      <w:r>
        <w:rPr>
          <w:spacing w:val="-3"/>
        </w:rPr>
        <w:t> </w:t>
      </w:r>
      <w:r>
        <w:rPr/>
        <w:t>Ontario County needs 1,600 new homes</w:t>
      </w:r>
      <w:r>
        <w:rPr>
          <w:spacing w:val="-1"/>
        </w:rPr>
        <w:t> </w:t>
      </w:r>
      <w:r>
        <w:rPr/>
        <w:t>to match population growth, with older adults driving most of that demand. There are sharp divides in wealth among residents; some living in multimillion dollar lake-side homes while the county’s most vulnerable populations live in substandard rentals.</w:t>
      </w:r>
    </w:p>
    <w:p>
      <w:pPr>
        <w:pStyle w:val="BodyText"/>
        <w:spacing w:line="259" w:lineRule="auto" w:before="158"/>
        <w:ind w:left="1442" w:right="1501" w:hanging="1"/>
      </w:pPr>
      <w:r>
        <w:rPr/>
        <w:t>Health outcomes reﬂect this ﬁnancial diversity. Though county-wide rates of chronic disease are below state averages and life expectancy is high (79.8 years),</w:t>
      </w:r>
      <w:r>
        <w:rPr>
          <w:spacing w:val="-2"/>
        </w:rPr>
        <w:t> </w:t>
      </w:r>
      <w:r>
        <w:rPr/>
        <w:t>health outcomes for</w:t>
      </w:r>
      <w:r>
        <w:rPr>
          <w:spacing w:val="-3"/>
        </w:rPr>
        <w:t> </w:t>
      </w:r>
      <w:r>
        <w:rPr/>
        <w:t>residents are dependent on their ZIP code, school district, race, and ethnicity. Most children poisoned by lead live in poorly maintained</w:t>
      </w:r>
      <w:r>
        <w:rPr>
          <w:spacing w:val="-6"/>
        </w:rPr>
        <w:t> </w:t>
      </w:r>
      <w:r>
        <w:rPr/>
        <w:t>rentals</w:t>
      </w:r>
      <w:r>
        <w:rPr>
          <w:spacing w:val="-8"/>
        </w:rPr>
        <w:t> </w:t>
      </w:r>
      <w:r>
        <w:rPr/>
        <w:t>built</w:t>
      </w:r>
      <w:r>
        <w:rPr>
          <w:spacing w:val="-6"/>
        </w:rPr>
        <w:t> </w:t>
      </w:r>
      <w:r>
        <w:rPr/>
        <w:t>prior</w:t>
      </w:r>
      <w:r>
        <w:rPr>
          <w:spacing w:val="-6"/>
        </w:rPr>
        <w:t> </w:t>
      </w:r>
      <w:r>
        <w:rPr/>
        <w:t>to</w:t>
      </w:r>
      <w:r>
        <w:rPr>
          <w:spacing w:val="-6"/>
        </w:rPr>
        <w:t> </w:t>
      </w:r>
      <w:r>
        <w:rPr/>
        <w:t>the</w:t>
      </w:r>
      <w:r>
        <w:rPr>
          <w:spacing w:val="-6"/>
        </w:rPr>
        <w:t> </w:t>
      </w:r>
      <w:r>
        <w:rPr/>
        <w:t>1978</w:t>
      </w:r>
      <w:r>
        <w:rPr>
          <w:spacing w:val="-6"/>
        </w:rPr>
        <w:t> </w:t>
      </w:r>
      <w:r>
        <w:rPr/>
        <w:t>lead</w:t>
      </w:r>
      <w:r>
        <w:rPr>
          <w:spacing w:val="-7"/>
        </w:rPr>
        <w:t> </w:t>
      </w:r>
      <w:r>
        <w:rPr/>
        <w:t>paint</w:t>
      </w:r>
      <w:r>
        <w:rPr>
          <w:spacing w:val="-6"/>
        </w:rPr>
        <w:t> </w:t>
      </w:r>
      <w:r>
        <w:rPr/>
        <w:t>ban.</w:t>
      </w:r>
      <w:r>
        <w:rPr>
          <w:spacing w:val="-6"/>
        </w:rPr>
        <w:t> </w:t>
      </w:r>
      <w:r>
        <w:rPr/>
        <w:t>Mental</w:t>
      </w:r>
      <w:r>
        <w:rPr>
          <w:spacing w:val="-6"/>
        </w:rPr>
        <w:t> </w:t>
      </w:r>
      <w:r>
        <w:rPr/>
        <w:t>health</w:t>
      </w:r>
      <w:r>
        <w:rPr>
          <w:spacing w:val="-6"/>
        </w:rPr>
        <w:t> </w:t>
      </w:r>
      <w:r>
        <w:rPr/>
        <w:t>and</w:t>
      </w:r>
      <w:r>
        <w:rPr>
          <w:spacing w:val="-6"/>
        </w:rPr>
        <w:t> </w:t>
      </w:r>
      <w:r>
        <w:rPr/>
        <w:t>behavioral</w:t>
      </w:r>
      <w:r>
        <w:rPr>
          <w:spacing w:val="-6"/>
        </w:rPr>
        <w:t> </w:t>
      </w:r>
      <w:r>
        <w:rPr/>
        <w:t>challenges</w:t>
      </w:r>
      <w:r>
        <w:rPr>
          <w:spacing w:val="-6"/>
        </w:rPr>
        <w:t> </w:t>
      </w:r>
      <w:r>
        <w:rPr/>
        <w:t>aﬀect some schools more than others. There are growing concerns about substance use and overdose deaths among certain populations. Placement of convenient and dollar stores in low-income neighborhoods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17" name="Group 117"/>
                <wp:cNvGraphicFramePr>
                  <a:graphicFrameLocks/>
                </wp:cNvGraphicFramePr>
                <a:graphic>
                  <a:graphicData uri="http://schemas.microsoft.com/office/word/2010/wordprocessingGroup">
                    <wpg:wgp>
                      <wpg:cNvPr id="117" name="Group 117"/>
                      <wpg:cNvGrpSpPr/>
                      <wpg:grpSpPr>
                        <a:xfrm>
                          <a:off x="0" y="0"/>
                          <a:ext cx="7754620" cy="26034"/>
                          <a:chExt cx="7754620" cy="26034"/>
                        </a:xfrm>
                      </wpg:grpSpPr>
                      <wps:wsp>
                        <wps:cNvPr id="118" name="Graphic 11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6"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provide</w:t>
      </w:r>
      <w:r>
        <w:rPr>
          <w:spacing w:val="-7"/>
        </w:rPr>
        <w:t> </w:t>
      </w:r>
      <w:r>
        <w:rPr/>
        <w:t>easy</w:t>
      </w:r>
      <w:r>
        <w:rPr>
          <w:spacing w:val="-5"/>
        </w:rPr>
        <w:t> </w:t>
      </w:r>
      <w:r>
        <w:rPr/>
        <w:t>access</w:t>
      </w:r>
      <w:r>
        <w:rPr>
          <w:spacing w:val="-5"/>
        </w:rPr>
        <w:t> </w:t>
      </w:r>
      <w:r>
        <w:rPr/>
        <w:t>to</w:t>
      </w:r>
      <w:r>
        <w:rPr>
          <w:spacing w:val="-5"/>
        </w:rPr>
        <w:t> </w:t>
      </w:r>
      <w:r>
        <w:rPr/>
        <w:t>tobacco</w:t>
      </w:r>
      <w:r>
        <w:rPr>
          <w:spacing w:val="-4"/>
        </w:rPr>
        <w:t> </w:t>
      </w:r>
      <w:r>
        <w:rPr/>
        <w:t>and</w:t>
      </w:r>
      <w:r>
        <w:rPr>
          <w:spacing w:val="-7"/>
        </w:rPr>
        <w:t> </w:t>
      </w:r>
      <w:r>
        <w:rPr/>
        <w:t>vapes</w:t>
      </w:r>
      <w:r>
        <w:rPr>
          <w:spacing w:val="-5"/>
        </w:rPr>
        <w:t> </w:t>
      </w:r>
      <w:r>
        <w:rPr/>
        <w:t>and</w:t>
      </w:r>
      <w:r>
        <w:rPr>
          <w:spacing w:val="-8"/>
        </w:rPr>
        <w:t> </w:t>
      </w:r>
      <w:r>
        <w:rPr/>
        <w:t>aﬀect</w:t>
      </w:r>
      <w:r>
        <w:rPr>
          <w:spacing w:val="-8"/>
        </w:rPr>
        <w:t> </w:t>
      </w:r>
      <w:r>
        <w:rPr/>
        <w:t>eating</w:t>
      </w:r>
      <w:r>
        <w:rPr>
          <w:spacing w:val="-5"/>
        </w:rPr>
        <w:t> </w:t>
      </w:r>
      <w:r>
        <w:rPr/>
        <w:t>habits,</w:t>
      </w:r>
      <w:r>
        <w:rPr>
          <w:spacing w:val="-5"/>
        </w:rPr>
        <w:t> </w:t>
      </w:r>
      <w:r>
        <w:rPr/>
        <w:t>including</w:t>
      </w:r>
      <w:r>
        <w:rPr>
          <w:spacing w:val="-6"/>
        </w:rPr>
        <w:t> </w:t>
      </w:r>
      <w:r>
        <w:rPr/>
        <w:t>inadequate</w:t>
      </w:r>
      <w:r>
        <w:rPr>
          <w:spacing w:val="-5"/>
        </w:rPr>
        <w:t> </w:t>
      </w:r>
      <w:r>
        <w:rPr/>
        <w:t>fruit</w:t>
      </w:r>
      <w:r>
        <w:rPr>
          <w:spacing w:val="-5"/>
        </w:rPr>
        <w:t> </w:t>
      </w:r>
      <w:r>
        <w:rPr/>
        <w:t>and vegetable intake, binge drinking, and high sugary beverage consumption.</w:t>
      </w:r>
    </w:p>
    <w:p>
      <w:pPr>
        <w:pStyle w:val="BodyText"/>
        <w:spacing w:line="259" w:lineRule="auto" w:before="159"/>
        <w:ind w:left="1439" w:right="6996"/>
      </w:pPr>
      <w:r>
        <w:rPr/>
        <w:drawing>
          <wp:anchor distT="0" distB="0" distL="0" distR="0" allowOverlap="1" layoutInCell="1" locked="0" behindDoc="0" simplePos="0" relativeHeight="15762944">
            <wp:simplePos x="0" y="0"/>
            <wp:positionH relativeFrom="page">
              <wp:posOffset>3429000</wp:posOffset>
            </wp:positionH>
            <wp:positionV relativeFrom="paragraph">
              <wp:posOffset>144222</wp:posOffset>
            </wp:positionV>
            <wp:extent cx="3552443" cy="300380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24" cstate="print"/>
                    <a:stretch>
                      <a:fillRect/>
                    </a:stretch>
                  </pic:blipFill>
                  <pic:spPr>
                    <a:xfrm>
                      <a:off x="0" y="0"/>
                      <a:ext cx="3552443" cy="3003803"/>
                    </a:xfrm>
                    <a:prstGeom prst="rect">
                      <a:avLst/>
                    </a:prstGeom>
                  </pic:spPr>
                </pic:pic>
              </a:graphicData>
            </a:graphic>
          </wp:anchor>
        </w:drawing>
      </w:r>
      <w:r>
        <w:rPr/>
        <w:t>Access to preventive and specialty care is limited</w:t>
      </w:r>
      <w:r>
        <w:rPr>
          <w:spacing w:val="-7"/>
        </w:rPr>
        <w:t> </w:t>
      </w:r>
      <w:r>
        <w:rPr/>
        <w:t>in</w:t>
      </w:r>
      <w:r>
        <w:rPr>
          <w:spacing w:val="-6"/>
        </w:rPr>
        <w:t> </w:t>
      </w:r>
      <w:r>
        <w:rPr/>
        <w:t>some</w:t>
      </w:r>
      <w:r>
        <w:rPr>
          <w:spacing w:val="-8"/>
        </w:rPr>
        <w:t> </w:t>
      </w:r>
      <w:r>
        <w:rPr/>
        <w:t>areas</w:t>
      </w:r>
      <w:r>
        <w:rPr>
          <w:spacing w:val="-8"/>
        </w:rPr>
        <w:t> </w:t>
      </w:r>
      <w:r>
        <w:rPr/>
        <w:t>of</w:t>
      </w:r>
      <w:r>
        <w:rPr>
          <w:spacing w:val="-6"/>
        </w:rPr>
        <w:t> </w:t>
      </w:r>
      <w:r>
        <w:rPr/>
        <w:t>the</w:t>
      </w:r>
      <w:r>
        <w:rPr>
          <w:spacing w:val="-6"/>
        </w:rPr>
        <w:t> </w:t>
      </w:r>
      <w:r>
        <w:rPr/>
        <w:t>county</w:t>
      </w:r>
      <w:r>
        <w:rPr>
          <w:spacing w:val="-6"/>
        </w:rPr>
        <w:t> </w:t>
      </w:r>
      <w:r>
        <w:rPr/>
        <w:t>due</w:t>
      </w:r>
      <w:r>
        <w:rPr>
          <w:spacing w:val="-6"/>
        </w:rPr>
        <w:t> </w:t>
      </w:r>
      <w:r>
        <w:rPr/>
        <w:t>to provider shortages, transportation barriers, and high out-of-pocket costs, particularly aﬀecting low-income households, rural residents, and individuals on Medicaid. Though immunizations, prenatal care, and breastfeeding rates are generally encouraging, rates of pre-term birth and infant mortality remain concerning.</w:t>
      </w:r>
    </w:p>
    <w:p>
      <w:pPr>
        <w:pStyle w:val="BodyText"/>
        <w:spacing w:line="259" w:lineRule="auto"/>
        <w:ind w:left="1440" w:right="7032"/>
      </w:pPr>
      <w:r>
        <w:rPr/>
        <w:t>Dental</w:t>
      </w:r>
      <w:r>
        <w:rPr>
          <w:spacing w:val="-12"/>
        </w:rPr>
        <w:t> </w:t>
      </w:r>
      <w:r>
        <w:rPr/>
        <w:t>care</w:t>
      </w:r>
      <w:r>
        <w:rPr>
          <w:spacing w:val="-12"/>
        </w:rPr>
        <w:t> </w:t>
      </w:r>
      <w:r>
        <w:rPr/>
        <w:t>access</w:t>
      </w:r>
      <w:r>
        <w:rPr>
          <w:spacing w:val="-12"/>
        </w:rPr>
        <w:t> </w:t>
      </w:r>
      <w:r>
        <w:rPr/>
        <w:t>is</w:t>
      </w:r>
      <w:r>
        <w:rPr>
          <w:spacing w:val="-12"/>
        </w:rPr>
        <w:t> </w:t>
      </w:r>
      <w:r>
        <w:rPr/>
        <w:t>signiﬁcantly</w:t>
      </w:r>
      <w:r>
        <w:rPr>
          <w:spacing w:val="-10"/>
        </w:rPr>
        <w:t> </w:t>
      </w:r>
      <w:r>
        <w:rPr/>
        <w:t>limited, especially for Medicaid enrollees.</w:t>
      </w:r>
    </w:p>
    <w:p>
      <w:pPr>
        <w:pStyle w:val="BodyText"/>
        <w:spacing w:before="5"/>
        <w:rPr>
          <w:sz w:val="8"/>
        </w:rPr>
      </w:pPr>
    </w:p>
    <w:p>
      <w:pPr>
        <w:pStyle w:val="BodyText"/>
        <w:spacing w:after="0"/>
        <w:rPr>
          <w:sz w:val="8"/>
        </w:rPr>
        <w:sectPr>
          <w:pgSz w:w="12240" w:h="15840"/>
          <w:pgMar w:header="259" w:footer="1252" w:top="1220" w:bottom="1440" w:left="0" w:right="0"/>
        </w:sectPr>
      </w:pPr>
    </w:p>
    <w:p>
      <w:pPr>
        <w:pStyle w:val="BodyText"/>
        <w:spacing w:line="259" w:lineRule="auto" w:before="56"/>
        <w:ind w:left="1439"/>
      </w:pPr>
      <w:r>
        <w:rPr/>
        <w:t>Ontario County exhibits generally supportive social and educational environments. Educational attainment is high, with strong high school and post-secondary completion rates, and civic engagement</w:t>
      </w:r>
      <w:r>
        <w:rPr>
          <w:spacing w:val="-13"/>
        </w:rPr>
        <w:t> </w:t>
      </w:r>
      <w:r>
        <w:rPr/>
        <w:t>is</w:t>
      </w:r>
      <w:r>
        <w:rPr>
          <w:spacing w:val="-12"/>
        </w:rPr>
        <w:t> </w:t>
      </w:r>
      <w:r>
        <w:rPr/>
        <w:t>relatively</w:t>
      </w:r>
      <w:r>
        <w:rPr>
          <w:spacing w:val="-13"/>
        </w:rPr>
        <w:t> </w:t>
      </w:r>
      <w:r>
        <w:rPr/>
        <w:t>robust.</w:t>
      </w:r>
      <w:r>
        <w:rPr>
          <w:spacing w:val="-12"/>
        </w:rPr>
        <w:t> </w:t>
      </w:r>
      <w:r>
        <w:rPr/>
        <w:t>Access</w:t>
      </w:r>
      <w:r>
        <w:rPr>
          <w:spacing w:val="-13"/>
        </w:rPr>
        <w:t> </w:t>
      </w:r>
      <w:r>
        <w:rPr/>
        <w:t>to physical activity is moderate, with most</w:t>
      </w:r>
    </w:p>
    <w:p>
      <w:pPr>
        <w:pStyle w:val="BodyText"/>
      </w:pPr>
      <w:r>
        <w:rPr/>
        <w:br w:type="column"/>
      </w:r>
      <w:r>
        <w:rPr/>
      </w:r>
    </w:p>
    <w:p>
      <w:pPr>
        <w:pStyle w:val="BodyText"/>
      </w:pPr>
    </w:p>
    <w:p>
      <w:pPr>
        <w:pStyle w:val="BodyText"/>
        <w:spacing w:before="265"/>
      </w:pPr>
    </w:p>
    <w:p>
      <w:pPr>
        <w:spacing w:before="0"/>
        <w:ind w:left="189" w:right="1163" w:firstLine="0"/>
        <w:jc w:val="left"/>
        <w:rPr>
          <w:i/>
          <w:sz w:val="22"/>
        </w:rPr>
      </w:pPr>
      <w:r>
        <w:rPr>
          <w:i/>
          <w:color w:val="0E2841"/>
          <w:sz w:val="22"/>
        </w:rPr>
        <w:t>Kershaw</w:t>
      </w:r>
      <w:r>
        <w:rPr>
          <w:i/>
          <w:color w:val="0E2841"/>
          <w:spacing w:val="-9"/>
          <w:sz w:val="22"/>
        </w:rPr>
        <w:t> </w:t>
      </w:r>
      <w:r>
        <w:rPr>
          <w:i/>
          <w:color w:val="0E2841"/>
          <w:sz w:val="22"/>
        </w:rPr>
        <w:t>Park</w:t>
      </w:r>
      <w:r>
        <w:rPr>
          <w:i/>
          <w:color w:val="0E2841"/>
          <w:spacing w:val="-9"/>
          <w:sz w:val="22"/>
        </w:rPr>
        <w:t> </w:t>
      </w:r>
      <w:r>
        <w:rPr>
          <w:i/>
          <w:color w:val="0E2841"/>
          <w:sz w:val="22"/>
        </w:rPr>
        <w:t>on</w:t>
      </w:r>
      <w:r>
        <w:rPr>
          <w:i/>
          <w:color w:val="0E2841"/>
          <w:spacing w:val="-9"/>
          <w:sz w:val="22"/>
        </w:rPr>
        <w:t> </w:t>
      </w:r>
      <w:r>
        <w:rPr>
          <w:i/>
          <w:color w:val="0E2841"/>
          <w:sz w:val="22"/>
        </w:rPr>
        <w:t>Canandaigua</w:t>
      </w:r>
      <w:r>
        <w:rPr>
          <w:i/>
          <w:color w:val="0E2841"/>
          <w:spacing w:val="-8"/>
          <w:sz w:val="22"/>
        </w:rPr>
        <w:t> </w:t>
      </w:r>
      <w:r>
        <w:rPr>
          <w:i/>
          <w:color w:val="0E2841"/>
          <w:sz w:val="22"/>
        </w:rPr>
        <w:t>Lake,</w:t>
      </w:r>
      <w:r>
        <w:rPr>
          <w:i/>
          <w:color w:val="0E2841"/>
          <w:spacing w:val="-8"/>
          <w:sz w:val="22"/>
        </w:rPr>
        <w:t> </w:t>
      </w:r>
      <w:r>
        <w:rPr>
          <w:i/>
          <w:color w:val="0E2841"/>
          <w:sz w:val="22"/>
        </w:rPr>
        <w:t>Courtesy</w:t>
      </w:r>
      <w:r>
        <w:rPr>
          <w:i/>
          <w:color w:val="0E2841"/>
          <w:spacing w:val="-8"/>
          <w:sz w:val="22"/>
        </w:rPr>
        <w:t> </w:t>
      </w:r>
      <w:r>
        <w:rPr>
          <w:i/>
          <w:color w:val="0E2841"/>
          <w:sz w:val="22"/>
        </w:rPr>
        <w:t>of</w:t>
      </w:r>
      <w:r>
        <w:rPr>
          <w:i/>
          <w:color w:val="0E2841"/>
          <w:spacing w:val="-12"/>
          <w:sz w:val="22"/>
        </w:rPr>
        <w:t> </w:t>
      </w:r>
      <w:r>
        <w:rPr>
          <w:i/>
          <w:color w:val="0E2841"/>
          <w:sz w:val="22"/>
        </w:rPr>
        <w:t>Ontario</w:t>
      </w:r>
      <w:r>
        <w:rPr>
          <w:i/>
          <w:color w:val="0E2841"/>
          <w:spacing w:val="-10"/>
          <w:sz w:val="22"/>
        </w:rPr>
        <w:t> </w:t>
      </w:r>
      <w:r>
        <w:rPr>
          <w:i/>
          <w:color w:val="0E2841"/>
          <w:sz w:val="22"/>
        </w:rPr>
        <w:t>County</w:t>
      </w:r>
      <w:r>
        <w:rPr>
          <w:i/>
          <w:color w:val="0E2841"/>
          <w:sz w:val="22"/>
        </w:rPr>
        <w:t> Public Health</w:t>
      </w:r>
    </w:p>
    <w:p>
      <w:pPr>
        <w:spacing w:after="0"/>
        <w:jc w:val="left"/>
        <w:rPr>
          <w:i/>
          <w:sz w:val="22"/>
        </w:rPr>
        <w:sectPr>
          <w:type w:val="continuous"/>
          <w:pgSz w:w="12240" w:h="15840"/>
          <w:pgMar w:header="259" w:footer="1252" w:top="1340" w:bottom="1440" w:left="0" w:right="0"/>
          <w:cols w:num="2" w:equalWidth="0">
            <w:col w:w="5171" w:space="40"/>
            <w:col w:w="7029"/>
          </w:cols>
        </w:sectPr>
      </w:pPr>
    </w:p>
    <w:p>
      <w:pPr>
        <w:pStyle w:val="BodyText"/>
        <w:spacing w:line="259" w:lineRule="auto"/>
        <w:ind w:left="1438" w:right="1501"/>
      </w:pPr>
      <w:r>
        <w:rPr/>
        <w:t>residents</w:t>
      </w:r>
      <w:r>
        <w:rPr>
          <w:spacing w:val="-4"/>
        </w:rPr>
        <w:t> </w:t>
      </w:r>
      <w:r>
        <w:rPr/>
        <w:t>having</w:t>
      </w:r>
      <w:r>
        <w:rPr>
          <w:spacing w:val="-7"/>
        </w:rPr>
        <w:t> </w:t>
      </w:r>
      <w:r>
        <w:rPr/>
        <w:t>vehicle</w:t>
      </w:r>
      <w:r>
        <w:rPr>
          <w:spacing w:val="-5"/>
        </w:rPr>
        <w:t> </w:t>
      </w:r>
      <w:r>
        <w:rPr/>
        <w:t>access</w:t>
      </w:r>
      <w:r>
        <w:rPr>
          <w:spacing w:val="-5"/>
        </w:rPr>
        <w:t> </w:t>
      </w:r>
      <w:r>
        <w:rPr/>
        <w:t>but</w:t>
      </w:r>
      <w:r>
        <w:rPr>
          <w:spacing w:val="-5"/>
        </w:rPr>
        <w:t> </w:t>
      </w:r>
      <w:r>
        <w:rPr/>
        <w:t>limited</w:t>
      </w:r>
      <w:r>
        <w:rPr>
          <w:spacing w:val="-5"/>
        </w:rPr>
        <w:t> </w:t>
      </w:r>
      <w:r>
        <w:rPr/>
        <w:t>choices</w:t>
      </w:r>
      <w:r>
        <w:rPr>
          <w:spacing w:val="-8"/>
        </w:rPr>
        <w:t> </w:t>
      </w:r>
      <w:r>
        <w:rPr/>
        <w:t>for</w:t>
      </w:r>
      <w:r>
        <w:rPr>
          <w:spacing w:val="-7"/>
        </w:rPr>
        <w:t> </w:t>
      </w:r>
      <w:r>
        <w:rPr/>
        <w:t>walkability</w:t>
      </w:r>
      <w:r>
        <w:rPr>
          <w:spacing w:val="-4"/>
        </w:rPr>
        <w:t> </w:t>
      </w:r>
      <w:r>
        <w:rPr/>
        <w:t>and</w:t>
      </w:r>
      <w:r>
        <w:rPr>
          <w:spacing w:val="-7"/>
        </w:rPr>
        <w:t> </w:t>
      </w:r>
      <w:r>
        <w:rPr/>
        <w:t>locations</w:t>
      </w:r>
      <w:r>
        <w:rPr>
          <w:spacing w:val="-5"/>
        </w:rPr>
        <w:t> </w:t>
      </w:r>
      <w:r>
        <w:rPr/>
        <w:t>at</w:t>
      </w:r>
      <w:r>
        <w:rPr>
          <w:spacing w:val="-5"/>
        </w:rPr>
        <w:t> </w:t>
      </w:r>
      <w:r>
        <w:rPr/>
        <w:t>which</w:t>
      </w:r>
      <w:r>
        <w:rPr>
          <w:spacing w:val="-6"/>
        </w:rPr>
        <w:t> </w:t>
      </w:r>
      <w:r>
        <w:rPr/>
        <w:t>to</w:t>
      </w:r>
      <w:r>
        <w:rPr>
          <w:spacing w:val="-5"/>
        </w:rPr>
        <w:t> </w:t>
      </w:r>
      <w:r>
        <w:rPr/>
        <w:t>exercise</w:t>
      </w:r>
      <w:r>
        <w:rPr>
          <w:spacing w:val="-8"/>
        </w:rPr>
        <w:t> </w:t>
      </w:r>
      <w:r>
        <w:rPr/>
        <w:t>in the winter. Injury and violence-related deaths, including farming accidents, motor vehicle accidents, suicide and ﬁrearm incidents, remain elevated.</w:t>
      </w:r>
    </w:p>
    <w:p>
      <w:pPr>
        <w:pStyle w:val="BodyText"/>
        <w:spacing w:line="259" w:lineRule="auto" w:before="158"/>
        <w:ind w:left="1438" w:right="1463"/>
      </w:pPr>
      <w:r>
        <w:rPr/>
        <w:t>Community engagement and collaboration are key strengths. Partnerships across health care, public health, social services, and community organizations, as well as informal peer networks and volunteer support, provide essential resources for residents. Programs addressing food access, substance use prevention,</w:t>
      </w:r>
      <w:r>
        <w:rPr>
          <w:spacing w:val="-8"/>
        </w:rPr>
        <w:t> </w:t>
      </w:r>
      <w:r>
        <w:rPr/>
        <w:t>chronic</w:t>
      </w:r>
      <w:r>
        <w:rPr>
          <w:spacing w:val="-6"/>
        </w:rPr>
        <w:t> </w:t>
      </w:r>
      <w:r>
        <w:rPr/>
        <w:t>disease,</w:t>
      </w:r>
      <w:r>
        <w:rPr>
          <w:spacing w:val="-6"/>
        </w:rPr>
        <w:t> </w:t>
      </w:r>
      <w:r>
        <w:rPr/>
        <w:t>mental</w:t>
      </w:r>
      <w:r>
        <w:rPr>
          <w:spacing w:val="-6"/>
        </w:rPr>
        <w:t> </w:t>
      </w:r>
      <w:r>
        <w:rPr/>
        <w:t>health,</w:t>
      </w:r>
      <w:r>
        <w:rPr>
          <w:spacing w:val="-6"/>
        </w:rPr>
        <w:t> </w:t>
      </w:r>
      <w:r>
        <w:rPr/>
        <w:t>and</w:t>
      </w:r>
      <w:r>
        <w:rPr>
          <w:spacing w:val="-8"/>
        </w:rPr>
        <w:t> </w:t>
      </w:r>
      <w:r>
        <w:rPr/>
        <w:t>early</w:t>
      </w:r>
      <w:r>
        <w:rPr>
          <w:spacing w:val="-5"/>
        </w:rPr>
        <w:t> </w:t>
      </w:r>
      <w:r>
        <w:rPr/>
        <w:t>childhood</w:t>
      </w:r>
      <w:r>
        <w:rPr>
          <w:spacing w:val="-7"/>
        </w:rPr>
        <w:t> </w:t>
      </w:r>
      <w:r>
        <w:rPr/>
        <w:t>health</w:t>
      </w:r>
      <w:r>
        <w:rPr>
          <w:spacing w:val="-8"/>
        </w:rPr>
        <w:t> </w:t>
      </w:r>
      <w:r>
        <w:rPr/>
        <w:t>ﬁll</w:t>
      </w:r>
      <w:r>
        <w:rPr>
          <w:spacing w:val="-9"/>
        </w:rPr>
        <w:t> </w:t>
      </w:r>
      <w:r>
        <w:rPr/>
        <w:t>gaps</w:t>
      </w:r>
      <w:r>
        <w:rPr>
          <w:spacing w:val="-9"/>
        </w:rPr>
        <w:t> </w:t>
      </w:r>
      <w:r>
        <w:rPr/>
        <w:t>where</w:t>
      </w:r>
      <w:r>
        <w:rPr>
          <w:spacing w:val="-6"/>
        </w:rPr>
        <w:t> </w:t>
      </w:r>
      <w:r>
        <w:rPr/>
        <w:t>formal</w:t>
      </w:r>
      <w:r>
        <w:rPr>
          <w:spacing w:val="-8"/>
        </w:rPr>
        <w:t> </w:t>
      </w:r>
      <w:r>
        <w:rPr/>
        <w:t>systems</w:t>
      </w:r>
      <w:r>
        <w:rPr>
          <w:spacing w:val="-6"/>
        </w:rPr>
        <w:t> </w:t>
      </w:r>
      <w:r>
        <w:rPr/>
        <w:t>fall short. Regional coalition work between the eight Finger Lakes Counties, is spearheaded by the Pivital Public Health Partnership.</w:t>
      </w:r>
    </w:p>
    <w:p>
      <w:pPr>
        <w:pStyle w:val="BodyText"/>
        <w:spacing w:line="259" w:lineRule="auto" w:before="158"/>
        <w:ind w:left="1438" w:right="1501"/>
      </w:pPr>
      <w:r>
        <w:rPr/>
        <w:t>Overall, Ontario County demonstrates strong community assets, a relatively high quality of life, and eﬀective collaboration among partners. At the same time, ongoing challenges, particularly in mental health,</w:t>
      </w:r>
      <w:r>
        <w:rPr>
          <w:spacing w:val="-8"/>
        </w:rPr>
        <w:t> </w:t>
      </w:r>
      <w:r>
        <w:rPr/>
        <w:t>substance</w:t>
      </w:r>
      <w:r>
        <w:rPr>
          <w:spacing w:val="-8"/>
        </w:rPr>
        <w:t> </w:t>
      </w:r>
      <w:r>
        <w:rPr/>
        <w:t>use,</w:t>
      </w:r>
      <w:r>
        <w:rPr>
          <w:spacing w:val="-10"/>
        </w:rPr>
        <w:t> </w:t>
      </w:r>
      <w:r>
        <w:rPr/>
        <w:t>obesity,</w:t>
      </w:r>
      <w:r>
        <w:rPr>
          <w:spacing w:val="-8"/>
        </w:rPr>
        <w:t> </w:t>
      </w:r>
      <w:r>
        <w:rPr/>
        <w:t>housing</w:t>
      </w:r>
      <w:r>
        <w:rPr>
          <w:spacing w:val="-11"/>
        </w:rPr>
        <w:t> </w:t>
      </w:r>
      <w:r>
        <w:rPr/>
        <w:t>aﬀordability,</w:t>
      </w:r>
      <w:r>
        <w:rPr>
          <w:spacing w:val="-11"/>
        </w:rPr>
        <w:t> </w:t>
      </w:r>
      <w:r>
        <w:rPr/>
        <w:t>and</w:t>
      </w:r>
      <w:r>
        <w:rPr>
          <w:spacing w:val="-9"/>
        </w:rPr>
        <w:t> </w:t>
      </w:r>
      <w:r>
        <w:rPr/>
        <w:t>health</w:t>
      </w:r>
      <w:r>
        <w:rPr>
          <w:spacing w:val="-9"/>
        </w:rPr>
        <w:t> </w:t>
      </w:r>
      <w:r>
        <w:rPr/>
        <w:t>care</w:t>
      </w:r>
      <w:r>
        <w:rPr>
          <w:spacing w:val="-10"/>
        </w:rPr>
        <w:t> </w:t>
      </w:r>
      <w:r>
        <w:rPr/>
        <w:t>access,</w:t>
      </w:r>
      <w:r>
        <w:rPr>
          <w:spacing w:val="-10"/>
        </w:rPr>
        <w:t> </w:t>
      </w:r>
      <w:r>
        <w:rPr/>
        <w:t>highlight</w:t>
      </w:r>
      <w:r>
        <w:rPr>
          <w:spacing w:val="-9"/>
        </w:rPr>
        <w:t> </w:t>
      </w:r>
      <w:r>
        <w:rPr/>
        <w:t>areas</w:t>
      </w:r>
      <w:r>
        <w:rPr>
          <w:spacing w:val="-8"/>
        </w:rPr>
        <w:t> </w:t>
      </w:r>
      <w:r>
        <w:rPr/>
        <w:t>for</w:t>
      </w:r>
      <w:r>
        <w:rPr>
          <w:spacing w:val="-10"/>
        </w:rPr>
        <w:t> </w:t>
      </w:r>
      <w:r>
        <w:rPr/>
        <w:t>targeted interventions through the Community Health Improvement Plan.</w:t>
      </w:r>
    </w:p>
    <w:p>
      <w:pPr>
        <w:pStyle w:val="BodyText"/>
        <w:spacing w:after="0" w:line="259" w:lineRule="auto"/>
        <w:sectPr>
          <w:type w:val="continuous"/>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20" name="Group 120"/>
                <wp:cNvGraphicFramePr>
                  <a:graphicFrameLocks/>
                </wp:cNvGraphicFramePr>
                <a:graphic>
                  <a:graphicData uri="http://schemas.microsoft.com/office/word/2010/wordprocessingGroup">
                    <wpg:wgp>
                      <wpg:cNvPr id="120" name="Group 120"/>
                      <wpg:cNvGrpSpPr/>
                      <wpg:grpSpPr>
                        <a:xfrm>
                          <a:off x="0" y="0"/>
                          <a:ext cx="7754620" cy="26034"/>
                          <a:chExt cx="7754620" cy="26034"/>
                        </a:xfrm>
                      </wpg:grpSpPr>
                      <wps:wsp>
                        <wps:cNvPr id="121" name="Graphic 121"/>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7" coordorigin="0,0" coordsize="12212,41">
                <v:line style="position:absolute" from="0,20" to="12211,20" stroked="true" strokeweight="2.04pt" strokecolor="#0e2841">
                  <v:stroke dashstyle="solid"/>
                </v:line>
              </v:group>
            </w:pict>
          </mc:Fallback>
        </mc:AlternateContent>
      </w:r>
      <w:r>
        <w:rPr>
          <w:sz w:val="2"/>
        </w:rPr>
      </w:r>
    </w:p>
    <w:p>
      <w:pPr>
        <w:pStyle w:val="Heading4"/>
        <w:spacing w:before="92"/>
      </w:pPr>
      <w:r>
        <w:rPr/>
        <w:t>Interventions</w:t>
      </w:r>
      <w:r>
        <w:rPr>
          <w:spacing w:val="-10"/>
        </w:rPr>
        <w:t> </w:t>
      </w:r>
      <w:r>
        <w:rPr/>
        <w:t>and</w:t>
      </w:r>
      <w:r>
        <w:rPr>
          <w:spacing w:val="-9"/>
        </w:rPr>
        <w:t> </w:t>
      </w:r>
      <w:r>
        <w:rPr>
          <w:spacing w:val="-2"/>
        </w:rPr>
        <w:t>Measures</w:t>
      </w:r>
    </w:p>
    <w:p>
      <w:pPr>
        <w:pStyle w:val="BodyText"/>
        <w:spacing w:line="259" w:lineRule="auto" w:before="180"/>
        <w:ind w:left="1440" w:right="1501" w:hanging="1"/>
      </w:pPr>
      <w:r>
        <w:rPr/>
        <w:t>The Joint CHIP/CSP submitted in December 2025 captures the planned activities of hospital partners. This</w:t>
      </w:r>
      <w:r>
        <w:rPr>
          <w:spacing w:val="-5"/>
        </w:rPr>
        <w:t> </w:t>
      </w:r>
      <w:r>
        <w:rPr/>
        <w:t>information</w:t>
      </w:r>
      <w:r>
        <w:rPr>
          <w:spacing w:val="-5"/>
        </w:rPr>
        <w:t> </w:t>
      </w:r>
      <w:r>
        <w:rPr/>
        <w:t>is</w:t>
      </w:r>
      <w:r>
        <w:rPr>
          <w:spacing w:val="-5"/>
        </w:rPr>
        <w:t> </w:t>
      </w:r>
      <w:r>
        <w:rPr/>
        <w:t>included</w:t>
      </w:r>
      <w:r>
        <w:rPr>
          <w:spacing w:val="-6"/>
        </w:rPr>
        <w:t> </w:t>
      </w:r>
      <w:r>
        <w:rPr/>
        <w:t>here</w:t>
      </w:r>
      <w:r>
        <w:rPr>
          <w:spacing w:val="-5"/>
        </w:rPr>
        <w:t> </w:t>
      </w:r>
      <w:r>
        <w:rPr/>
        <w:t>to</w:t>
      </w:r>
      <w:r>
        <w:rPr>
          <w:spacing w:val="-5"/>
        </w:rPr>
        <w:t> </w:t>
      </w:r>
      <w:r>
        <w:rPr/>
        <w:t>meet</w:t>
      </w:r>
      <w:r>
        <w:rPr>
          <w:spacing w:val="-3"/>
        </w:rPr>
        <w:t> </w:t>
      </w:r>
      <w:r>
        <w:rPr/>
        <w:t>IRS</w:t>
      </w:r>
      <w:r>
        <w:rPr>
          <w:spacing w:val="-9"/>
        </w:rPr>
        <w:t> </w:t>
      </w:r>
      <w:r>
        <w:rPr/>
        <w:t>requirements</w:t>
      </w:r>
      <w:r>
        <w:rPr>
          <w:spacing w:val="-4"/>
        </w:rPr>
        <w:t> </w:t>
      </w:r>
      <w:r>
        <w:rPr/>
        <w:t>for</w:t>
      </w:r>
      <w:r>
        <w:rPr>
          <w:spacing w:val="-7"/>
        </w:rPr>
        <w:t> </w:t>
      </w:r>
      <w:r>
        <w:rPr/>
        <w:t>non-proﬁt</w:t>
      </w:r>
      <w:r>
        <w:rPr>
          <w:spacing w:val="-6"/>
        </w:rPr>
        <w:t> </w:t>
      </w:r>
      <w:r>
        <w:rPr/>
        <w:t>hospitals</w:t>
      </w:r>
      <w:r>
        <w:rPr>
          <w:spacing w:val="-5"/>
        </w:rPr>
        <w:t> </w:t>
      </w:r>
      <w:r>
        <w:rPr/>
        <w:t>by</w:t>
      </w:r>
      <w:r>
        <w:rPr>
          <w:spacing w:val="-7"/>
        </w:rPr>
        <w:t> </w:t>
      </w:r>
      <w:r>
        <w:rPr/>
        <w:t>the</w:t>
      </w:r>
      <w:r>
        <w:rPr>
          <w:spacing w:val="-7"/>
        </w:rPr>
        <w:t> </w:t>
      </w:r>
      <w:r>
        <w:rPr/>
        <w:t>December</w:t>
      </w:r>
      <w:r>
        <w:rPr>
          <w:spacing w:val="-7"/>
        </w:rPr>
        <w:t> </w:t>
      </w:r>
      <w:r>
        <w:rPr/>
        <w:t>31, 2025 deadline. The comprehensive CHIP will be ﬁnalized by June of 2026 and will be addended to this report. It will incorporate the activities of our community partners in addition to those of the hospitals.</w:t>
      </w:r>
    </w:p>
    <w:p>
      <w:pPr>
        <w:spacing w:before="218" w:after="59"/>
        <w:ind w:left="1440" w:right="8299" w:firstLine="0"/>
        <w:jc w:val="left"/>
        <w:rPr>
          <w:b/>
          <w:sz w:val="22"/>
        </w:rPr>
      </w:pPr>
      <w:r>
        <w:rPr>
          <w:b/>
          <w:sz w:val="22"/>
        </w:rPr>
        <w:t>Domain:</w:t>
      </w:r>
      <w:r>
        <w:rPr>
          <w:b/>
          <w:spacing w:val="-13"/>
          <w:sz w:val="22"/>
        </w:rPr>
        <w:t> </w:t>
      </w:r>
      <w:r>
        <w:rPr>
          <w:b/>
          <w:sz w:val="22"/>
        </w:rPr>
        <w:t>Economic</w:t>
      </w:r>
      <w:r>
        <w:rPr>
          <w:b/>
          <w:spacing w:val="-12"/>
          <w:sz w:val="22"/>
        </w:rPr>
        <w:t> </w:t>
      </w:r>
      <w:r>
        <w:rPr>
          <w:b/>
          <w:sz w:val="22"/>
        </w:rPr>
        <w:t>Stability Priority: Poverty</w:t>
      </w:r>
    </w:p>
    <w:tbl>
      <w:tblPr>
        <w:tblW w:w="0" w:type="auto"/>
        <w:jc w:val="left"/>
        <w:tblInd w:w="14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top w:w="0" w:type="dxa"/>
          <w:left w:w="0" w:type="dxa"/>
          <w:bottom w:w="0" w:type="dxa"/>
          <w:right w:w="0" w:type="dxa"/>
        </w:tblCellMar>
        <w:tblLook w:val="01E0"/>
      </w:tblPr>
      <w:tblGrid>
        <w:gridCol w:w="6840"/>
        <w:gridCol w:w="2520"/>
      </w:tblGrid>
      <w:tr>
        <w:trPr>
          <w:trHeight w:val="336" w:hRule="atLeast"/>
        </w:trPr>
        <w:tc>
          <w:tcPr>
            <w:tcW w:w="6840" w:type="dxa"/>
            <w:tcBorders>
              <w:left w:val="single" w:sz="4" w:space="0" w:color="000000"/>
              <w:bottom w:val="single" w:sz="4" w:space="0" w:color="000000"/>
              <w:right w:val="single" w:sz="4" w:space="0" w:color="000000"/>
            </w:tcBorders>
            <w:shd w:val="clear" w:color="auto" w:fill="145F82"/>
          </w:tcPr>
          <w:p>
            <w:pPr>
              <w:pStyle w:val="TableParagraph"/>
              <w:rPr>
                <w:b/>
                <w:sz w:val="22"/>
              </w:rPr>
            </w:pPr>
            <w:r>
              <w:rPr>
                <w:b/>
                <w:color w:val="FFFFFF"/>
                <w:sz w:val="22"/>
              </w:rPr>
              <w:t>Planned</w:t>
            </w:r>
            <w:r>
              <w:rPr>
                <w:b/>
                <w:color w:val="FFFFFF"/>
                <w:spacing w:val="-6"/>
                <w:sz w:val="22"/>
              </w:rPr>
              <w:t> </w:t>
            </w:r>
            <w:r>
              <w:rPr>
                <w:b/>
                <w:color w:val="FFFFFF"/>
                <w:spacing w:val="-2"/>
                <w:sz w:val="22"/>
              </w:rPr>
              <w:t>Interventions</w:t>
            </w:r>
          </w:p>
        </w:tc>
        <w:tc>
          <w:tcPr>
            <w:tcW w:w="2520" w:type="dxa"/>
            <w:tcBorders>
              <w:left w:val="single" w:sz="4" w:space="0" w:color="000000"/>
              <w:bottom w:val="single" w:sz="4" w:space="0" w:color="000000"/>
              <w:right w:val="single" w:sz="4" w:space="0" w:color="000000"/>
            </w:tcBorders>
            <w:shd w:val="clear" w:color="auto" w:fill="145F82"/>
          </w:tcPr>
          <w:p>
            <w:pPr>
              <w:pStyle w:val="TableParagraph"/>
              <w:rPr>
                <w:b/>
                <w:sz w:val="22"/>
              </w:rPr>
            </w:pPr>
            <w:r>
              <w:rPr>
                <w:b/>
                <w:color w:val="FFFFFF"/>
                <w:spacing w:val="-2"/>
                <w:sz w:val="22"/>
              </w:rPr>
              <w:t>Implementation</w:t>
            </w:r>
            <w:r>
              <w:rPr>
                <w:b/>
                <w:color w:val="FFFFFF"/>
                <w:spacing w:val="13"/>
                <w:sz w:val="22"/>
              </w:rPr>
              <w:t> </w:t>
            </w:r>
            <w:r>
              <w:rPr>
                <w:b/>
                <w:color w:val="FFFFFF"/>
                <w:spacing w:val="-2"/>
                <w:sz w:val="22"/>
              </w:rPr>
              <w:t>Partner</w:t>
            </w:r>
          </w:p>
        </w:tc>
      </w:tr>
      <w:tr>
        <w:trPr>
          <w:trHeight w:val="2029"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208"/>
              <w:rPr>
                <w:sz w:val="22"/>
              </w:rPr>
            </w:pPr>
            <w:r>
              <w:rPr>
                <w:sz w:val="22"/>
              </w:rPr>
              <w:t>Conduct</w:t>
            </w:r>
            <w:r>
              <w:rPr>
                <w:spacing w:val="-6"/>
                <w:sz w:val="22"/>
              </w:rPr>
              <w:t> </w:t>
            </w:r>
            <w:r>
              <w:rPr>
                <w:sz w:val="22"/>
              </w:rPr>
              <w:t>regular</w:t>
            </w:r>
            <w:r>
              <w:rPr>
                <w:spacing w:val="-6"/>
                <w:sz w:val="22"/>
              </w:rPr>
              <w:t> </w:t>
            </w:r>
            <w:r>
              <w:rPr>
                <w:sz w:val="22"/>
              </w:rPr>
              <w:t>screenings</w:t>
            </w:r>
            <w:r>
              <w:rPr>
                <w:spacing w:val="-9"/>
                <w:sz w:val="22"/>
              </w:rPr>
              <w:t> </w:t>
            </w:r>
            <w:r>
              <w:rPr>
                <w:sz w:val="22"/>
              </w:rPr>
              <w:t>of</w:t>
            </w:r>
            <w:r>
              <w:rPr>
                <w:spacing w:val="-6"/>
                <w:sz w:val="22"/>
              </w:rPr>
              <w:t> </w:t>
            </w:r>
            <w:r>
              <w:rPr>
                <w:sz w:val="22"/>
              </w:rPr>
              <w:t>patients</w:t>
            </w:r>
            <w:r>
              <w:rPr>
                <w:spacing w:val="-8"/>
                <w:sz w:val="22"/>
              </w:rPr>
              <w:t> </w:t>
            </w:r>
            <w:r>
              <w:rPr>
                <w:sz w:val="22"/>
              </w:rPr>
              <w:t>for</w:t>
            </w:r>
            <w:r>
              <w:rPr>
                <w:spacing w:val="-8"/>
                <w:sz w:val="22"/>
              </w:rPr>
              <w:t> </w:t>
            </w:r>
            <w:r>
              <w:rPr>
                <w:sz w:val="22"/>
              </w:rPr>
              <w:t>social</w:t>
            </w:r>
            <w:r>
              <w:rPr>
                <w:spacing w:val="-8"/>
                <w:sz w:val="22"/>
              </w:rPr>
              <w:t> </w:t>
            </w:r>
            <w:r>
              <w:rPr>
                <w:sz w:val="22"/>
              </w:rPr>
              <w:t>determinants</w:t>
            </w:r>
            <w:r>
              <w:rPr>
                <w:spacing w:val="-6"/>
                <w:sz w:val="22"/>
              </w:rPr>
              <w:t> </w:t>
            </w:r>
            <w:r>
              <w:rPr>
                <w:sz w:val="22"/>
              </w:rPr>
              <w:t>of</w:t>
            </w:r>
            <w:r>
              <w:rPr>
                <w:spacing w:val="-8"/>
                <w:sz w:val="22"/>
              </w:rPr>
              <w:t> </w:t>
            </w:r>
            <w:r>
              <w:rPr>
                <w:sz w:val="22"/>
              </w:rPr>
              <w:t>health </w:t>
            </w:r>
            <w:r>
              <w:rPr>
                <w:spacing w:val="-2"/>
                <w:sz w:val="22"/>
              </w:rPr>
              <w:t>factors</w:t>
            </w:r>
          </w:p>
          <w:p>
            <w:pPr>
              <w:pStyle w:val="TableParagraph"/>
              <w:rPr>
                <w:b/>
                <w:sz w:val="22"/>
              </w:rPr>
            </w:pPr>
            <w:r>
              <w:rPr>
                <w:b/>
                <w:spacing w:val="-2"/>
                <w:sz w:val="22"/>
              </w:rPr>
              <w:t>Measure(s):</w:t>
            </w:r>
          </w:p>
          <w:p>
            <w:pPr>
              <w:pStyle w:val="TableParagraph"/>
              <w:numPr>
                <w:ilvl w:val="0"/>
                <w:numId w:val="12"/>
              </w:numPr>
              <w:tabs>
                <w:tab w:pos="467" w:val="left" w:leader="none"/>
              </w:tabs>
              <w:spacing w:line="240" w:lineRule="auto" w:before="1" w:after="0"/>
              <w:ind w:left="467" w:right="0" w:hanging="360"/>
              <w:jc w:val="left"/>
              <w:rPr>
                <w:sz w:val="22"/>
              </w:rPr>
            </w:pPr>
            <w:r>
              <w:rPr>
                <w:sz w:val="22"/>
              </w:rPr>
              <w:t>Number</w:t>
            </w:r>
            <w:r>
              <w:rPr>
                <w:spacing w:val="-5"/>
                <w:sz w:val="22"/>
              </w:rPr>
              <w:t> </w:t>
            </w:r>
            <w:r>
              <w:rPr>
                <w:sz w:val="22"/>
              </w:rPr>
              <w:t>of</w:t>
            </w:r>
            <w:r>
              <w:rPr>
                <w:spacing w:val="-7"/>
                <w:sz w:val="22"/>
              </w:rPr>
              <w:t> </w:t>
            </w:r>
            <w:r>
              <w:rPr>
                <w:sz w:val="22"/>
              </w:rPr>
              <w:t>screenings</w:t>
            </w:r>
            <w:r>
              <w:rPr>
                <w:spacing w:val="-4"/>
                <w:sz w:val="22"/>
              </w:rPr>
              <w:t> </w:t>
            </w:r>
            <w:r>
              <w:rPr>
                <w:spacing w:val="-2"/>
                <w:sz w:val="22"/>
              </w:rPr>
              <w:t>performed</w:t>
            </w:r>
          </w:p>
          <w:p>
            <w:pPr>
              <w:pStyle w:val="TableParagraph"/>
              <w:numPr>
                <w:ilvl w:val="0"/>
                <w:numId w:val="12"/>
              </w:numPr>
              <w:tabs>
                <w:tab w:pos="467" w:val="left" w:leader="none"/>
              </w:tabs>
              <w:spacing w:line="240" w:lineRule="auto" w:before="0" w:after="0"/>
              <w:ind w:left="467" w:right="0" w:hanging="360"/>
              <w:jc w:val="left"/>
              <w:rPr>
                <w:sz w:val="22"/>
              </w:rPr>
            </w:pPr>
            <w:r>
              <w:rPr>
                <w:spacing w:val="-2"/>
                <w:sz w:val="22"/>
              </w:rPr>
              <w:t>Positivity</w:t>
            </w:r>
            <w:r>
              <w:rPr>
                <w:spacing w:val="6"/>
                <w:sz w:val="22"/>
              </w:rPr>
              <w:t> </w:t>
            </w:r>
            <w:r>
              <w:rPr>
                <w:spacing w:val="-4"/>
                <w:sz w:val="22"/>
              </w:rPr>
              <w:t>rate</w:t>
            </w:r>
          </w:p>
          <w:p>
            <w:pPr>
              <w:pStyle w:val="TableParagraph"/>
              <w:numPr>
                <w:ilvl w:val="0"/>
                <w:numId w:val="12"/>
              </w:numPr>
              <w:tabs>
                <w:tab w:pos="467" w:val="left" w:leader="none"/>
              </w:tabs>
              <w:spacing w:line="240" w:lineRule="auto" w:before="0" w:after="0"/>
              <w:ind w:left="467" w:right="0" w:hanging="360"/>
              <w:jc w:val="left"/>
              <w:rPr>
                <w:sz w:val="22"/>
              </w:rPr>
            </w:pPr>
            <w:r>
              <w:rPr>
                <w:sz w:val="22"/>
              </w:rPr>
              <w:t>Number</w:t>
            </w:r>
            <w:r>
              <w:rPr>
                <w:spacing w:val="-6"/>
                <w:sz w:val="22"/>
              </w:rPr>
              <w:t> </w:t>
            </w:r>
            <w:r>
              <w:rPr>
                <w:sz w:val="22"/>
              </w:rPr>
              <w:t>of</w:t>
            </w:r>
            <w:r>
              <w:rPr>
                <w:spacing w:val="-7"/>
                <w:sz w:val="22"/>
              </w:rPr>
              <w:t> </w:t>
            </w:r>
            <w:r>
              <w:rPr>
                <w:sz w:val="22"/>
              </w:rPr>
              <w:t>reports</w:t>
            </w:r>
            <w:r>
              <w:rPr>
                <w:spacing w:val="-6"/>
                <w:sz w:val="22"/>
              </w:rPr>
              <w:t> </w:t>
            </w:r>
            <w:r>
              <w:rPr>
                <w:sz w:val="22"/>
              </w:rPr>
              <w:t>received</w:t>
            </w:r>
            <w:r>
              <w:rPr>
                <w:spacing w:val="-5"/>
                <w:sz w:val="22"/>
              </w:rPr>
              <w:t> </w:t>
            </w:r>
            <w:r>
              <w:rPr>
                <w:sz w:val="22"/>
              </w:rPr>
              <w:t>by</w:t>
            </w:r>
            <w:r>
              <w:rPr>
                <w:spacing w:val="-5"/>
                <w:sz w:val="22"/>
              </w:rPr>
              <w:t> LHD</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numPr>
                <w:ilvl w:val="0"/>
                <w:numId w:val="13"/>
              </w:numPr>
              <w:tabs>
                <w:tab w:pos="467" w:val="left" w:leader="none"/>
              </w:tabs>
              <w:spacing w:line="240" w:lineRule="auto" w:before="57" w:after="0"/>
              <w:ind w:left="467" w:right="451" w:hanging="361"/>
              <w:jc w:val="left"/>
              <w:rPr>
                <w:sz w:val="22"/>
              </w:rPr>
            </w:pPr>
            <w:r>
              <w:rPr>
                <w:sz w:val="22"/>
              </w:rPr>
              <w:t>UR Medicine FF Thompson</w:t>
            </w:r>
            <w:r>
              <w:rPr>
                <w:spacing w:val="-13"/>
                <w:sz w:val="22"/>
              </w:rPr>
              <w:t> </w:t>
            </w:r>
            <w:r>
              <w:rPr>
                <w:sz w:val="22"/>
              </w:rPr>
              <w:t>Health</w:t>
            </w:r>
          </w:p>
          <w:p>
            <w:pPr>
              <w:pStyle w:val="TableParagraph"/>
              <w:numPr>
                <w:ilvl w:val="0"/>
                <w:numId w:val="13"/>
              </w:numPr>
              <w:tabs>
                <w:tab w:pos="467" w:val="left" w:leader="none"/>
              </w:tabs>
              <w:spacing w:line="240" w:lineRule="auto" w:before="1" w:after="0"/>
              <w:ind w:left="467" w:right="116" w:hanging="361"/>
              <w:jc w:val="left"/>
              <w:rPr>
                <w:sz w:val="22"/>
              </w:rPr>
            </w:pPr>
            <w:r>
              <w:rPr>
                <w:sz w:val="22"/>
              </w:rPr>
              <w:t>Rochester Regional Health</w:t>
            </w:r>
            <w:r>
              <w:rPr>
                <w:spacing w:val="-13"/>
                <w:sz w:val="22"/>
              </w:rPr>
              <w:t> </w:t>
            </w:r>
            <w:r>
              <w:rPr>
                <w:sz w:val="22"/>
              </w:rPr>
              <w:t>Clifton</w:t>
            </w:r>
            <w:r>
              <w:rPr>
                <w:spacing w:val="-12"/>
                <w:sz w:val="22"/>
              </w:rPr>
              <w:t> </w:t>
            </w:r>
            <w:r>
              <w:rPr>
                <w:sz w:val="22"/>
              </w:rPr>
              <w:t>Springs Hospital and Clinic</w:t>
            </w:r>
          </w:p>
          <w:p>
            <w:pPr>
              <w:pStyle w:val="TableParagraph"/>
              <w:numPr>
                <w:ilvl w:val="0"/>
                <w:numId w:val="13"/>
              </w:numPr>
              <w:tabs>
                <w:tab w:pos="468" w:val="left" w:leader="none"/>
              </w:tabs>
              <w:spacing w:line="240" w:lineRule="auto" w:before="0" w:after="0"/>
              <w:ind w:left="468" w:right="293" w:hanging="361"/>
              <w:jc w:val="left"/>
              <w:rPr>
                <w:sz w:val="22"/>
              </w:rPr>
            </w:pPr>
            <w:r>
              <w:rPr>
                <w:sz w:val="22"/>
              </w:rPr>
              <w:t>UR</w:t>
            </w:r>
            <w:r>
              <w:rPr>
                <w:spacing w:val="-13"/>
                <w:sz w:val="22"/>
              </w:rPr>
              <w:t> </w:t>
            </w:r>
            <w:r>
              <w:rPr>
                <w:sz w:val="22"/>
              </w:rPr>
              <w:t>Medicine</w:t>
            </w:r>
            <w:r>
              <w:rPr>
                <w:spacing w:val="-12"/>
                <w:sz w:val="22"/>
              </w:rPr>
              <w:t> </w:t>
            </w:r>
            <w:r>
              <w:rPr>
                <w:sz w:val="22"/>
              </w:rPr>
              <w:t>Finger Lakes Health</w:t>
            </w:r>
          </w:p>
        </w:tc>
      </w:tr>
      <w:tr>
        <w:trPr>
          <w:trHeight w:val="1190"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ind w:right="114"/>
              <w:rPr>
                <w:sz w:val="22"/>
              </w:rPr>
            </w:pPr>
            <w:r>
              <w:rPr>
                <w:sz w:val="22"/>
              </w:rPr>
              <w:t>Create</w:t>
            </w:r>
            <w:r>
              <w:rPr>
                <w:spacing w:val="-9"/>
                <w:sz w:val="22"/>
              </w:rPr>
              <w:t> </w:t>
            </w:r>
            <w:r>
              <w:rPr>
                <w:sz w:val="22"/>
              </w:rPr>
              <w:t>healthy</w:t>
            </w:r>
            <w:r>
              <w:rPr>
                <w:spacing w:val="-8"/>
                <w:sz w:val="22"/>
              </w:rPr>
              <w:t> </w:t>
            </w:r>
            <w:r>
              <w:rPr>
                <w:sz w:val="22"/>
              </w:rPr>
              <w:t>food</w:t>
            </w:r>
            <w:r>
              <w:rPr>
                <w:spacing w:val="-7"/>
                <w:sz w:val="22"/>
              </w:rPr>
              <w:t> </w:t>
            </w:r>
            <w:r>
              <w:rPr>
                <w:sz w:val="22"/>
              </w:rPr>
              <w:t>pantries</w:t>
            </w:r>
            <w:r>
              <w:rPr>
                <w:spacing w:val="-7"/>
                <w:sz w:val="22"/>
              </w:rPr>
              <w:t> </w:t>
            </w:r>
            <w:r>
              <w:rPr>
                <w:sz w:val="22"/>
              </w:rPr>
              <w:t>in</w:t>
            </w:r>
            <w:r>
              <w:rPr>
                <w:spacing w:val="-8"/>
                <w:sz w:val="22"/>
              </w:rPr>
              <w:t> </w:t>
            </w:r>
            <w:r>
              <w:rPr>
                <w:sz w:val="22"/>
              </w:rPr>
              <w:t>hospitals</w:t>
            </w:r>
            <w:r>
              <w:rPr>
                <w:spacing w:val="-7"/>
                <w:sz w:val="22"/>
              </w:rPr>
              <w:t> </w:t>
            </w:r>
            <w:r>
              <w:rPr>
                <w:sz w:val="22"/>
              </w:rPr>
              <w:t>to</w:t>
            </w:r>
            <w:r>
              <w:rPr>
                <w:spacing w:val="-7"/>
                <w:sz w:val="22"/>
              </w:rPr>
              <w:t> </w:t>
            </w:r>
            <w:r>
              <w:rPr>
                <w:sz w:val="22"/>
              </w:rPr>
              <w:t>ensure</w:t>
            </w:r>
            <w:r>
              <w:rPr>
                <w:spacing w:val="-7"/>
                <w:sz w:val="22"/>
              </w:rPr>
              <w:t> </w:t>
            </w:r>
            <w:r>
              <w:rPr>
                <w:sz w:val="22"/>
              </w:rPr>
              <w:t>food</w:t>
            </w:r>
            <w:r>
              <w:rPr>
                <w:spacing w:val="-8"/>
                <w:sz w:val="22"/>
              </w:rPr>
              <w:t> </w:t>
            </w:r>
            <w:r>
              <w:rPr>
                <w:sz w:val="22"/>
              </w:rPr>
              <w:t>security</w:t>
            </w:r>
            <w:r>
              <w:rPr>
                <w:spacing w:val="-7"/>
                <w:sz w:val="22"/>
              </w:rPr>
              <w:t> </w:t>
            </w:r>
            <w:r>
              <w:rPr>
                <w:sz w:val="22"/>
              </w:rPr>
              <w:t>and access to healthy food</w:t>
            </w:r>
          </w:p>
          <w:p>
            <w:pPr>
              <w:pStyle w:val="TableParagraph"/>
              <w:spacing w:before="1"/>
              <w:ind w:left="108"/>
              <w:rPr>
                <w:b/>
                <w:sz w:val="22"/>
              </w:rPr>
            </w:pPr>
            <w:r>
              <w:rPr>
                <w:b/>
                <w:spacing w:val="-2"/>
                <w:sz w:val="22"/>
              </w:rPr>
              <w:t>Measure(s):</w:t>
            </w:r>
          </w:p>
          <w:p>
            <w:pPr>
              <w:pStyle w:val="TableParagraph"/>
              <w:numPr>
                <w:ilvl w:val="0"/>
                <w:numId w:val="14"/>
              </w:numPr>
              <w:tabs>
                <w:tab w:pos="468" w:val="left" w:leader="none"/>
              </w:tabs>
              <w:spacing w:line="240" w:lineRule="auto" w:before="0" w:after="0"/>
              <w:ind w:left="468" w:right="0" w:hanging="360"/>
              <w:jc w:val="left"/>
              <w:rPr>
                <w:sz w:val="22"/>
              </w:rPr>
            </w:pPr>
            <w:r>
              <w:rPr>
                <w:sz w:val="22"/>
              </w:rPr>
              <w:t>Number</w:t>
            </w:r>
            <w:r>
              <w:rPr>
                <w:spacing w:val="-4"/>
                <w:sz w:val="22"/>
              </w:rPr>
              <w:t> </w:t>
            </w:r>
            <w:r>
              <w:rPr>
                <w:sz w:val="22"/>
              </w:rPr>
              <w:t>of</w:t>
            </w:r>
            <w:r>
              <w:rPr>
                <w:spacing w:val="-6"/>
                <w:sz w:val="22"/>
              </w:rPr>
              <w:t> </w:t>
            </w:r>
            <w:r>
              <w:rPr>
                <w:sz w:val="22"/>
              </w:rPr>
              <w:t>people</w:t>
            </w:r>
            <w:r>
              <w:rPr>
                <w:spacing w:val="-3"/>
                <w:sz w:val="22"/>
              </w:rPr>
              <w:t> </w:t>
            </w:r>
            <w:r>
              <w:rPr>
                <w:sz w:val="22"/>
              </w:rPr>
              <w:t>served</w:t>
            </w:r>
            <w:r>
              <w:rPr>
                <w:spacing w:val="-4"/>
                <w:sz w:val="22"/>
              </w:rPr>
              <w:t> </w:t>
            </w:r>
            <w:r>
              <w:rPr>
                <w:sz w:val="22"/>
              </w:rPr>
              <w:t>by</w:t>
            </w:r>
            <w:r>
              <w:rPr>
                <w:spacing w:val="-3"/>
                <w:sz w:val="22"/>
              </w:rPr>
              <w:t> </w:t>
            </w:r>
            <w:r>
              <w:rPr>
                <w:spacing w:val="-2"/>
                <w:sz w:val="22"/>
              </w:rPr>
              <w:t>pantry</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56"/>
              <w:ind w:left="0"/>
              <w:rPr>
                <w:b/>
                <w:sz w:val="22"/>
              </w:rPr>
            </w:pPr>
          </w:p>
          <w:p>
            <w:pPr>
              <w:pStyle w:val="TableParagraph"/>
              <w:spacing w:before="1"/>
              <w:ind w:right="806"/>
              <w:rPr>
                <w:sz w:val="22"/>
              </w:rPr>
            </w:pPr>
            <w:r>
              <w:rPr>
                <w:sz w:val="22"/>
              </w:rPr>
              <w:t>UR Medicine FF Thompson</w:t>
            </w:r>
            <w:r>
              <w:rPr>
                <w:spacing w:val="-13"/>
                <w:sz w:val="22"/>
              </w:rPr>
              <w:t> </w:t>
            </w:r>
            <w:r>
              <w:rPr>
                <w:sz w:val="22"/>
              </w:rPr>
              <w:t>Health</w:t>
            </w:r>
          </w:p>
        </w:tc>
      </w:tr>
    </w:tbl>
    <w:p>
      <w:pPr>
        <w:pStyle w:val="BodyText"/>
        <w:spacing w:before="37"/>
        <w:rPr>
          <w:b/>
        </w:rPr>
      </w:pPr>
    </w:p>
    <w:p>
      <w:pPr>
        <w:spacing w:before="0"/>
        <w:ind w:left="1432" w:right="0" w:firstLine="0"/>
        <w:jc w:val="left"/>
        <w:rPr>
          <w:b/>
          <w:sz w:val="22"/>
        </w:rPr>
      </w:pPr>
      <w:r>
        <w:rPr>
          <w:b/>
          <w:sz w:val="22"/>
        </w:rPr>
        <w:t>Domain:</w:t>
      </w:r>
      <w:r>
        <w:rPr>
          <w:b/>
          <w:spacing w:val="-3"/>
          <w:sz w:val="22"/>
        </w:rPr>
        <w:t> </w:t>
      </w:r>
      <w:r>
        <w:rPr>
          <w:b/>
          <w:sz w:val="22"/>
        </w:rPr>
        <w:t>Health</w:t>
      </w:r>
      <w:r>
        <w:rPr>
          <w:b/>
          <w:spacing w:val="-4"/>
          <w:sz w:val="22"/>
        </w:rPr>
        <w:t> </w:t>
      </w:r>
      <w:r>
        <w:rPr>
          <w:b/>
          <w:sz w:val="22"/>
        </w:rPr>
        <w:t>Care</w:t>
      </w:r>
      <w:r>
        <w:rPr>
          <w:b/>
          <w:spacing w:val="-4"/>
          <w:sz w:val="22"/>
        </w:rPr>
        <w:t> </w:t>
      </w:r>
      <w:r>
        <w:rPr>
          <w:b/>
          <w:sz w:val="22"/>
        </w:rPr>
        <w:t>Access</w:t>
      </w:r>
      <w:r>
        <w:rPr>
          <w:b/>
          <w:spacing w:val="-5"/>
          <w:sz w:val="22"/>
        </w:rPr>
        <w:t> </w:t>
      </w:r>
      <w:r>
        <w:rPr>
          <w:b/>
          <w:sz w:val="22"/>
        </w:rPr>
        <w:t>&amp;</w:t>
      </w:r>
      <w:r>
        <w:rPr>
          <w:b/>
          <w:spacing w:val="-3"/>
          <w:sz w:val="22"/>
        </w:rPr>
        <w:t> </w:t>
      </w:r>
      <w:r>
        <w:rPr>
          <w:b/>
          <w:spacing w:val="-2"/>
          <w:sz w:val="22"/>
        </w:rPr>
        <w:t>Quality</w:t>
      </w:r>
    </w:p>
    <w:p>
      <w:pPr>
        <w:spacing w:before="0" w:after="59"/>
        <w:ind w:left="1433" w:right="0" w:firstLine="0"/>
        <w:jc w:val="left"/>
        <w:rPr>
          <w:b/>
          <w:sz w:val="22"/>
        </w:rPr>
      </w:pPr>
      <w:r>
        <w:rPr>
          <w:b/>
          <w:sz w:val="22"/>
        </w:rPr>
        <w:t>Priority:</w:t>
      </w:r>
      <w:r>
        <w:rPr>
          <w:b/>
          <w:spacing w:val="-8"/>
          <w:sz w:val="22"/>
        </w:rPr>
        <w:t> </w:t>
      </w:r>
      <w:r>
        <w:rPr>
          <w:b/>
          <w:sz w:val="22"/>
        </w:rPr>
        <w:t>Preventive</w:t>
      </w:r>
      <w:r>
        <w:rPr>
          <w:b/>
          <w:spacing w:val="-8"/>
          <w:sz w:val="22"/>
        </w:rPr>
        <w:t> </w:t>
      </w:r>
      <w:r>
        <w:rPr>
          <w:b/>
          <w:sz w:val="22"/>
        </w:rPr>
        <w:t>Services</w:t>
      </w:r>
      <w:r>
        <w:rPr>
          <w:b/>
          <w:spacing w:val="-7"/>
          <w:sz w:val="22"/>
        </w:rPr>
        <w:t> </w:t>
      </w:r>
      <w:r>
        <w:rPr>
          <w:b/>
          <w:sz w:val="22"/>
        </w:rPr>
        <w:t>for</w:t>
      </w:r>
      <w:r>
        <w:rPr>
          <w:b/>
          <w:spacing w:val="-8"/>
          <w:sz w:val="22"/>
        </w:rPr>
        <w:t> </w:t>
      </w:r>
      <w:r>
        <w:rPr>
          <w:b/>
          <w:sz w:val="22"/>
        </w:rPr>
        <w:t>Chronic</w:t>
      </w:r>
      <w:r>
        <w:rPr>
          <w:b/>
          <w:spacing w:val="-6"/>
          <w:sz w:val="22"/>
        </w:rPr>
        <w:t> </w:t>
      </w:r>
      <w:r>
        <w:rPr>
          <w:b/>
          <w:sz w:val="22"/>
        </w:rPr>
        <w:t>Disease</w:t>
      </w:r>
      <w:r>
        <w:rPr>
          <w:b/>
          <w:spacing w:val="-10"/>
          <w:sz w:val="22"/>
        </w:rPr>
        <w:t> </w:t>
      </w:r>
      <w:r>
        <w:rPr>
          <w:b/>
          <w:sz w:val="22"/>
        </w:rPr>
        <w:t>Prevention</w:t>
      </w:r>
      <w:r>
        <w:rPr>
          <w:b/>
          <w:spacing w:val="-7"/>
          <w:sz w:val="22"/>
        </w:rPr>
        <w:t> </w:t>
      </w:r>
      <w:r>
        <w:rPr>
          <w:b/>
          <w:sz w:val="22"/>
        </w:rPr>
        <w:t>and</w:t>
      </w:r>
      <w:r>
        <w:rPr>
          <w:b/>
          <w:spacing w:val="-8"/>
          <w:sz w:val="22"/>
        </w:rPr>
        <w:t> </w:t>
      </w:r>
      <w:r>
        <w:rPr>
          <w:b/>
          <w:spacing w:val="-2"/>
          <w:sz w:val="22"/>
        </w:rPr>
        <w:t>Control</w:t>
      </w:r>
    </w:p>
    <w:tbl>
      <w:tblPr>
        <w:tblW w:w="0" w:type="auto"/>
        <w:jc w:val="left"/>
        <w:tblInd w:w="14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top w:w="0" w:type="dxa"/>
          <w:left w:w="0" w:type="dxa"/>
          <w:bottom w:w="0" w:type="dxa"/>
          <w:right w:w="0" w:type="dxa"/>
        </w:tblCellMar>
        <w:tblLook w:val="01E0"/>
      </w:tblPr>
      <w:tblGrid>
        <w:gridCol w:w="6840"/>
        <w:gridCol w:w="2520"/>
      </w:tblGrid>
      <w:tr>
        <w:trPr>
          <w:trHeight w:val="336" w:hRule="atLeast"/>
        </w:trPr>
        <w:tc>
          <w:tcPr>
            <w:tcW w:w="6840" w:type="dxa"/>
            <w:tcBorders>
              <w:left w:val="single" w:sz="4" w:space="0" w:color="000000"/>
              <w:bottom w:val="single" w:sz="4" w:space="0" w:color="000000"/>
              <w:right w:val="single" w:sz="4" w:space="0" w:color="000000"/>
            </w:tcBorders>
            <w:shd w:val="clear" w:color="auto" w:fill="145F82"/>
          </w:tcPr>
          <w:p>
            <w:pPr>
              <w:pStyle w:val="TableParagraph"/>
              <w:rPr>
                <w:b/>
                <w:sz w:val="22"/>
              </w:rPr>
            </w:pPr>
            <w:r>
              <w:rPr>
                <w:b/>
                <w:color w:val="FFFFFF"/>
                <w:sz w:val="22"/>
              </w:rPr>
              <w:t>Planned</w:t>
            </w:r>
            <w:r>
              <w:rPr>
                <w:b/>
                <w:color w:val="FFFFFF"/>
                <w:spacing w:val="-6"/>
                <w:sz w:val="22"/>
              </w:rPr>
              <w:t> </w:t>
            </w:r>
            <w:r>
              <w:rPr>
                <w:b/>
                <w:color w:val="FFFFFF"/>
                <w:spacing w:val="-2"/>
                <w:sz w:val="22"/>
              </w:rPr>
              <w:t>Intervention</w:t>
            </w:r>
          </w:p>
        </w:tc>
        <w:tc>
          <w:tcPr>
            <w:tcW w:w="2520" w:type="dxa"/>
            <w:tcBorders>
              <w:left w:val="single" w:sz="4" w:space="0" w:color="000000"/>
              <w:bottom w:val="single" w:sz="4" w:space="0" w:color="000000"/>
              <w:right w:val="single" w:sz="4" w:space="0" w:color="000000"/>
            </w:tcBorders>
            <w:shd w:val="clear" w:color="auto" w:fill="145F82"/>
          </w:tcPr>
          <w:p>
            <w:pPr>
              <w:pStyle w:val="TableParagraph"/>
              <w:rPr>
                <w:b/>
                <w:sz w:val="22"/>
              </w:rPr>
            </w:pPr>
            <w:r>
              <w:rPr>
                <w:b/>
                <w:color w:val="FFFFFF"/>
                <w:spacing w:val="-2"/>
                <w:sz w:val="22"/>
              </w:rPr>
              <w:t>Implementation</w:t>
            </w:r>
            <w:r>
              <w:rPr>
                <w:b/>
                <w:color w:val="FFFFFF"/>
                <w:spacing w:val="13"/>
                <w:sz w:val="22"/>
              </w:rPr>
              <w:t> </w:t>
            </w:r>
            <w:r>
              <w:rPr>
                <w:b/>
                <w:color w:val="FFFFFF"/>
                <w:spacing w:val="-2"/>
                <w:sz w:val="22"/>
              </w:rPr>
              <w:t>Partner</w:t>
            </w:r>
          </w:p>
        </w:tc>
      </w:tr>
      <w:tr>
        <w:trPr>
          <w:trHeight w:val="1190"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rPr>
                <w:sz w:val="22"/>
              </w:rPr>
            </w:pPr>
            <w:r>
              <w:rPr>
                <w:sz w:val="22"/>
              </w:rPr>
              <w:t>Encourage</w:t>
            </w:r>
            <w:r>
              <w:rPr>
                <w:spacing w:val="-7"/>
                <w:sz w:val="22"/>
              </w:rPr>
              <w:t> </w:t>
            </w:r>
            <w:r>
              <w:rPr>
                <w:sz w:val="22"/>
              </w:rPr>
              <w:t>the</w:t>
            </w:r>
            <w:r>
              <w:rPr>
                <w:spacing w:val="-9"/>
                <w:sz w:val="22"/>
              </w:rPr>
              <w:t> </w:t>
            </w:r>
            <w:r>
              <w:rPr>
                <w:sz w:val="22"/>
              </w:rPr>
              <w:t>use</w:t>
            </w:r>
            <w:r>
              <w:rPr>
                <w:spacing w:val="-9"/>
                <w:sz w:val="22"/>
              </w:rPr>
              <w:t> </w:t>
            </w:r>
            <w:r>
              <w:rPr>
                <w:sz w:val="22"/>
              </w:rPr>
              <w:t>of</w:t>
            </w:r>
            <w:r>
              <w:rPr>
                <w:spacing w:val="-7"/>
                <w:sz w:val="22"/>
              </w:rPr>
              <w:t> </w:t>
            </w:r>
            <w:r>
              <w:rPr>
                <w:sz w:val="22"/>
              </w:rPr>
              <w:t>client</w:t>
            </w:r>
            <w:r>
              <w:rPr>
                <w:spacing w:val="-10"/>
                <w:sz w:val="22"/>
              </w:rPr>
              <w:t> </w:t>
            </w:r>
            <w:r>
              <w:rPr>
                <w:sz w:val="22"/>
              </w:rPr>
              <w:t>reminders</w:t>
            </w:r>
            <w:r>
              <w:rPr>
                <w:spacing w:val="-9"/>
                <w:sz w:val="22"/>
              </w:rPr>
              <w:t> </w:t>
            </w:r>
            <w:r>
              <w:rPr>
                <w:sz w:val="22"/>
              </w:rPr>
              <w:t>by</w:t>
            </w:r>
            <w:r>
              <w:rPr>
                <w:spacing w:val="-7"/>
                <w:sz w:val="22"/>
              </w:rPr>
              <w:t> </w:t>
            </w:r>
            <w:r>
              <w:rPr>
                <w:sz w:val="22"/>
              </w:rPr>
              <w:t>providers</w:t>
            </w:r>
            <w:r>
              <w:rPr>
                <w:spacing w:val="-7"/>
                <w:sz w:val="22"/>
              </w:rPr>
              <w:t> </w:t>
            </w:r>
            <w:r>
              <w:rPr>
                <w:sz w:val="22"/>
              </w:rPr>
              <w:t>to</w:t>
            </w:r>
            <w:r>
              <w:rPr>
                <w:spacing w:val="-5"/>
                <w:sz w:val="22"/>
              </w:rPr>
              <w:t> </w:t>
            </w:r>
            <w:r>
              <w:rPr>
                <w:sz w:val="22"/>
              </w:rPr>
              <w:t>increase</w:t>
            </w:r>
            <w:r>
              <w:rPr>
                <w:spacing w:val="-9"/>
                <w:sz w:val="22"/>
              </w:rPr>
              <w:t> </w:t>
            </w:r>
            <w:r>
              <w:rPr>
                <w:sz w:val="22"/>
              </w:rPr>
              <w:t>cancer screening per Community Guide national guidelines.</w:t>
            </w:r>
          </w:p>
          <w:p>
            <w:pPr>
              <w:pStyle w:val="TableParagraph"/>
              <w:spacing w:before="1"/>
              <w:ind w:left="108"/>
              <w:rPr>
                <w:b/>
                <w:sz w:val="22"/>
              </w:rPr>
            </w:pPr>
            <w:r>
              <w:rPr>
                <w:b/>
                <w:spacing w:val="-2"/>
                <w:sz w:val="22"/>
              </w:rPr>
              <w:t>Measure(s):</w:t>
            </w:r>
          </w:p>
          <w:p>
            <w:pPr>
              <w:pStyle w:val="TableParagraph"/>
              <w:numPr>
                <w:ilvl w:val="0"/>
                <w:numId w:val="15"/>
              </w:numPr>
              <w:tabs>
                <w:tab w:pos="468" w:val="left" w:leader="none"/>
              </w:tabs>
              <w:spacing w:line="240" w:lineRule="auto" w:before="0" w:after="0"/>
              <w:ind w:left="468" w:right="0" w:hanging="360"/>
              <w:jc w:val="left"/>
              <w:rPr>
                <w:sz w:val="22"/>
              </w:rPr>
            </w:pPr>
            <w:r>
              <w:rPr>
                <w:sz w:val="22"/>
              </w:rPr>
              <w:t>Number</w:t>
            </w:r>
            <w:r>
              <w:rPr>
                <w:spacing w:val="-5"/>
                <w:sz w:val="22"/>
              </w:rPr>
              <w:t> </w:t>
            </w:r>
            <w:r>
              <w:rPr>
                <w:sz w:val="22"/>
              </w:rPr>
              <w:t>of</w:t>
            </w:r>
            <w:r>
              <w:rPr>
                <w:spacing w:val="-7"/>
                <w:sz w:val="22"/>
              </w:rPr>
              <w:t> </w:t>
            </w:r>
            <w:r>
              <w:rPr>
                <w:sz w:val="22"/>
              </w:rPr>
              <w:t>practices</w:t>
            </w:r>
            <w:r>
              <w:rPr>
                <w:spacing w:val="-2"/>
                <w:sz w:val="22"/>
              </w:rPr>
              <w:t> </w:t>
            </w:r>
            <w:r>
              <w:rPr>
                <w:sz w:val="22"/>
              </w:rPr>
              <w:t>that</w:t>
            </w:r>
            <w:r>
              <w:rPr>
                <w:spacing w:val="-9"/>
                <w:sz w:val="22"/>
              </w:rPr>
              <w:t> </w:t>
            </w:r>
            <w:r>
              <w:rPr>
                <w:sz w:val="22"/>
              </w:rPr>
              <w:t>use</w:t>
            </w:r>
            <w:r>
              <w:rPr>
                <w:spacing w:val="-4"/>
                <w:sz w:val="22"/>
              </w:rPr>
              <w:t> </w:t>
            </w:r>
            <w:r>
              <w:rPr>
                <w:sz w:val="22"/>
              </w:rPr>
              <w:t>client</w:t>
            </w:r>
            <w:r>
              <w:rPr>
                <w:spacing w:val="-6"/>
                <w:sz w:val="22"/>
              </w:rPr>
              <w:t> </w:t>
            </w:r>
            <w:r>
              <w:rPr>
                <w:spacing w:val="-2"/>
                <w:sz w:val="22"/>
              </w:rPr>
              <w:t>reminders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191"/>
              <w:ind w:right="111"/>
              <w:rPr>
                <w:sz w:val="22"/>
              </w:rPr>
            </w:pPr>
            <w:r>
              <w:rPr>
                <w:sz w:val="22"/>
              </w:rPr>
              <w:t>Rochester Regional Health</w:t>
            </w:r>
            <w:r>
              <w:rPr>
                <w:spacing w:val="-13"/>
                <w:sz w:val="22"/>
              </w:rPr>
              <w:t> </w:t>
            </w:r>
            <w:r>
              <w:rPr>
                <w:sz w:val="22"/>
              </w:rPr>
              <w:t>Clifton</w:t>
            </w:r>
            <w:r>
              <w:rPr>
                <w:spacing w:val="-12"/>
                <w:sz w:val="22"/>
              </w:rPr>
              <w:t> </w:t>
            </w:r>
            <w:r>
              <w:rPr>
                <w:sz w:val="22"/>
              </w:rPr>
              <w:t>Springs Hospital and Clinic</w:t>
            </w:r>
          </w:p>
        </w:tc>
      </w:tr>
      <w:tr>
        <w:trPr>
          <w:trHeight w:val="1470"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ind w:right="114" w:hanging="1"/>
              <w:rPr>
                <w:sz w:val="22"/>
              </w:rPr>
            </w:pPr>
            <w:r>
              <w:rPr>
                <w:sz w:val="22"/>
              </w:rPr>
              <w:t>Provide</w:t>
            </w:r>
            <w:r>
              <w:rPr>
                <w:spacing w:val="-11"/>
                <w:sz w:val="22"/>
              </w:rPr>
              <w:t> </w:t>
            </w:r>
            <w:r>
              <w:rPr>
                <w:sz w:val="22"/>
              </w:rPr>
              <w:t>evidence-based</w:t>
            </w:r>
            <w:r>
              <w:rPr>
                <w:spacing w:val="-11"/>
                <w:sz w:val="22"/>
              </w:rPr>
              <w:t> </w:t>
            </w:r>
            <w:r>
              <w:rPr>
                <w:sz w:val="22"/>
              </w:rPr>
              <w:t>stroke</w:t>
            </w:r>
            <w:r>
              <w:rPr>
                <w:spacing w:val="-12"/>
                <w:sz w:val="22"/>
              </w:rPr>
              <w:t> </w:t>
            </w:r>
            <w:r>
              <w:rPr>
                <w:sz w:val="22"/>
              </w:rPr>
              <w:t>prevention</w:t>
            </w:r>
            <w:r>
              <w:rPr>
                <w:spacing w:val="-11"/>
                <w:sz w:val="22"/>
              </w:rPr>
              <w:t> </w:t>
            </w:r>
            <w:r>
              <w:rPr>
                <w:sz w:val="22"/>
              </w:rPr>
              <w:t>education</w:t>
            </w:r>
            <w:r>
              <w:rPr>
                <w:spacing w:val="-11"/>
                <w:sz w:val="22"/>
              </w:rPr>
              <w:t> </w:t>
            </w:r>
            <w:r>
              <w:rPr>
                <w:sz w:val="22"/>
              </w:rPr>
              <w:t>in</w:t>
            </w:r>
            <w:r>
              <w:rPr>
                <w:spacing w:val="-12"/>
                <w:sz w:val="22"/>
              </w:rPr>
              <w:t> </w:t>
            </w:r>
            <w:r>
              <w:rPr>
                <w:sz w:val="22"/>
              </w:rPr>
              <w:t>communities</w:t>
            </w:r>
            <w:r>
              <w:rPr>
                <w:spacing w:val="-11"/>
                <w:sz w:val="22"/>
              </w:rPr>
              <w:t> </w:t>
            </w:r>
            <w:r>
              <w:rPr>
                <w:sz w:val="22"/>
              </w:rPr>
              <w:t>that are disproportionately aﬀected by a high prevalence of undiagnosed and/or uncontrolled hypertension.</w:t>
            </w:r>
          </w:p>
          <w:p>
            <w:pPr>
              <w:pStyle w:val="TableParagraph"/>
              <w:spacing w:before="1"/>
              <w:rPr>
                <w:b/>
                <w:sz w:val="22"/>
              </w:rPr>
            </w:pPr>
            <w:r>
              <w:rPr>
                <w:b/>
                <w:spacing w:val="-2"/>
                <w:sz w:val="22"/>
              </w:rPr>
              <w:t>Measure(s):</w:t>
            </w:r>
          </w:p>
          <w:p>
            <w:pPr>
              <w:pStyle w:val="TableParagraph"/>
              <w:numPr>
                <w:ilvl w:val="0"/>
                <w:numId w:val="16"/>
              </w:numPr>
              <w:tabs>
                <w:tab w:pos="468" w:val="left" w:leader="none"/>
              </w:tabs>
              <w:spacing w:line="240" w:lineRule="auto" w:before="1" w:after="0"/>
              <w:ind w:left="468" w:right="0" w:hanging="361"/>
              <w:jc w:val="left"/>
              <w:rPr>
                <w:sz w:val="22"/>
              </w:rPr>
            </w:pPr>
            <w:r>
              <w:rPr>
                <w:sz w:val="22"/>
              </w:rPr>
              <w:t>Number</w:t>
            </w:r>
            <w:r>
              <w:rPr>
                <w:spacing w:val="-12"/>
                <w:sz w:val="22"/>
              </w:rPr>
              <w:t> </w:t>
            </w:r>
            <w:r>
              <w:rPr>
                <w:sz w:val="22"/>
              </w:rPr>
              <w:t>of</w:t>
            </w:r>
            <w:r>
              <w:rPr>
                <w:spacing w:val="-13"/>
                <w:sz w:val="22"/>
              </w:rPr>
              <w:t> </w:t>
            </w:r>
            <w:r>
              <w:rPr>
                <w:sz w:val="22"/>
              </w:rPr>
              <w:t>education/outreach</w:t>
            </w:r>
            <w:r>
              <w:rPr>
                <w:spacing w:val="-12"/>
                <w:sz w:val="22"/>
              </w:rPr>
              <w:t> </w:t>
            </w:r>
            <w:r>
              <w:rPr>
                <w:spacing w:val="-2"/>
                <w:sz w:val="22"/>
              </w:rPr>
              <w:t>events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196"/>
              <w:ind w:left="0"/>
              <w:rPr>
                <w:b/>
                <w:sz w:val="22"/>
              </w:rPr>
            </w:pPr>
          </w:p>
          <w:p>
            <w:pPr>
              <w:pStyle w:val="TableParagraph"/>
              <w:ind w:left="108"/>
              <w:rPr>
                <w:sz w:val="22"/>
              </w:rPr>
            </w:pPr>
            <w:r>
              <w:rPr>
                <w:sz w:val="22"/>
              </w:rPr>
              <w:t>UR</w:t>
            </w:r>
            <w:r>
              <w:rPr>
                <w:spacing w:val="-13"/>
                <w:sz w:val="22"/>
              </w:rPr>
              <w:t> </w:t>
            </w:r>
            <w:r>
              <w:rPr>
                <w:sz w:val="22"/>
              </w:rPr>
              <w:t>Medicine</w:t>
            </w:r>
            <w:r>
              <w:rPr>
                <w:spacing w:val="-12"/>
                <w:sz w:val="22"/>
              </w:rPr>
              <w:t> </w:t>
            </w:r>
            <w:r>
              <w:rPr>
                <w:sz w:val="22"/>
              </w:rPr>
              <w:t>Finger</w:t>
            </w:r>
            <w:r>
              <w:rPr>
                <w:spacing w:val="-13"/>
                <w:sz w:val="22"/>
              </w:rPr>
              <w:t> </w:t>
            </w:r>
            <w:r>
              <w:rPr>
                <w:sz w:val="22"/>
              </w:rPr>
              <w:t>Lakes </w:t>
            </w:r>
            <w:r>
              <w:rPr>
                <w:spacing w:val="-2"/>
                <w:sz w:val="22"/>
              </w:rPr>
              <w:t>Health</w:t>
            </w:r>
          </w:p>
        </w:tc>
      </w:tr>
      <w:tr>
        <w:trPr>
          <w:trHeight w:val="2030"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rPr>
                <w:sz w:val="22"/>
              </w:rPr>
            </w:pPr>
            <w:r>
              <w:rPr>
                <w:sz w:val="22"/>
              </w:rPr>
              <w:t>Provide</w:t>
            </w:r>
            <w:r>
              <w:rPr>
                <w:spacing w:val="-7"/>
                <w:sz w:val="22"/>
              </w:rPr>
              <w:t> </w:t>
            </w:r>
            <w:r>
              <w:rPr>
                <w:sz w:val="22"/>
              </w:rPr>
              <w:t>evidence-based</w:t>
            </w:r>
            <w:r>
              <w:rPr>
                <w:spacing w:val="-7"/>
                <w:sz w:val="22"/>
              </w:rPr>
              <w:t> </w:t>
            </w:r>
            <w:r>
              <w:rPr>
                <w:sz w:val="22"/>
              </w:rPr>
              <w:t>education</w:t>
            </w:r>
            <w:r>
              <w:rPr>
                <w:spacing w:val="-7"/>
                <w:sz w:val="22"/>
              </w:rPr>
              <w:t> </w:t>
            </w:r>
            <w:r>
              <w:rPr>
                <w:sz w:val="22"/>
              </w:rPr>
              <w:t>on</w:t>
            </w:r>
            <w:r>
              <w:rPr>
                <w:spacing w:val="-9"/>
                <w:sz w:val="22"/>
              </w:rPr>
              <w:t> </w:t>
            </w:r>
            <w:r>
              <w:rPr>
                <w:sz w:val="22"/>
              </w:rPr>
              <w:t>stroke</w:t>
            </w:r>
            <w:r>
              <w:rPr>
                <w:spacing w:val="-7"/>
                <w:sz w:val="22"/>
              </w:rPr>
              <w:t> </w:t>
            </w:r>
            <w:r>
              <w:rPr>
                <w:sz w:val="22"/>
              </w:rPr>
              <w:t>recognition</w:t>
            </w:r>
            <w:r>
              <w:rPr>
                <w:spacing w:val="-7"/>
                <w:sz w:val="22"/>
              </w:rPr>
              <w:t> </w:t>
            </w:r>
            <w:r>
              <w:rPr>
                <w:sz w:val="22"/>
              </w:rPr>
              <w:t>and</w:t>
            </w:r>
            <w:r>
              <w:rPr>
                <w:spacing w:val="-9"/>
                <w:sz w:val="22"/>
              </w:rPr>
              <w:t> </w:t>
            </w:r>
            <w:r>
              <w:rPr>
                <w:sz w:val="22"/>
              </w:rPr>
              <w:t>the</w:t>
            </w:r>
            <w:r>
              <w:rPr>
                <w:spacing w:val="-9"/>
                <w:sz w:val="22"/>
              </w:rPr>
              <w:t> </w:t>
            </w:r>
            <w:r>
              <w:rPr>
                <w:sz w:val="22"/>
              </w:rPr>
              <w:t>use</w:t>
            </w:r>
            <w:r>
              <w:rPr>
                <w:spacing w:val="-9"/>
                <w:sz w:val="22"/>
              </w:rPr>
              <w:t> </w:t>
            </w:r>
            <w:r>
              <w:rPr>
                <w:sz w:val="22"/>
              </w:rPr>
              <w:t>of emergent Emergency Medical Services (EMS) care in communities disproportionately aﬀected by stroke hospitalizations.</w:t>
            </w:r>
          </w:p>
          <w:p>
            <w:pPr>
              <w:pStyle w:val="TableParagraph"/>
              <w:spacing w:line="268" w:lineRule="exact" w:before="1"/>
              <w:rPr>
                <w:b/>
                <w:sz w:val="22"/>
              </w:rPr>
            </w:pPr>
            <w:r>
              <w:rPr>
                <w:b/>
                <w:spacing w:val="-2"/>
                <w:sz w:val="22"/>
              </w:rPr>
              <w:t>Measure(s):</w:t>
            </w:r>
          </w:p>
          <w:p>
            <w:pPr>
              <w:pStyle w:val="TableParagraph"/>
              <w:numPr>
                <w:ilvl w:val="0"/>
                <w:numId w:val="17"/>
              </w:numPr>
              <w:tabs>
                <w:tab w:pos="467" w:val="left" w:leader="none"/>
              </w:tabs>
              <w:spacing w:line="279" w:lineRule="exact" w:before="0" w:after="0"/>
              <w:ind w:left="467" w:right="0" w:hanging="360"/>
              <w:jc w:val="left"/>
              <w:rPr>
                <w:sz w:val="22"/>
              </w:rPr>
            </w:pPr>
            <w:r>
              <w:rPr>
                <w:sz w:val="22"/>
              </w:rPr>
              <w:t>Number</w:t>
            </w:r>
            <w:r>
              <w:rPr>
                <w:spacing w:val="-7"/>
                <w:sz w:val="22"/>
              </w:rPr>
              <w:t> </w:t>
            </w:r>
            <w:r>
              <w:rPr>
                <w:sz w:val="22"/>
              </w:rPr>
              <w:t>of</w:t>
            </w:r>
            <w:r>
              <w:rPr>
                <w:spacing w:val="-9"/>
                <w:sz w:val="22"/>
              </w:rPr>
              <w:t> </w:t>
            </w:r>
            <w:r>
              <w:rPr>
                <w:sz w:val="22"/>
              </w:rPr>
              <w:t>people</w:t>
            </w:r>
            <w:r>
              <w:rPr>
                <w:spacing w:val="-7"/>
                <w:sz w:val="22"/>
              </w:rPr>
              <w:t> </w:t>
            </w:r>
            <w:r>
              <w:rPr>
                <w:sz w:val="22"/>
              </w:rPr>
              <w:t>reached</w:t>
            </w:r>
            <w:r>
              <w:rPr>
                <w:spacing w:val="-11"/>
                <w:sz w:val="22"/>
              </w:rPr>
              <w:t> </w:t>
            </w:r>
            <w:r>
              <w:rPr>
                <w:sz w:val="22"/>
              </w:rPr>
              <w:t>through</w:t>
            </w:r>
            <w:r>
              <w:rPr>
                <w:spacing w:val="-8"/>
                <w:sz w:val="22"/>
              </w:rPr>
              <w:t> </w:t>
            </w:r>
            <w:r>
              <w:rPr>
                <w:sz w:val="22"/>
              </w:rPr>
              <w:t>stroke</w:t>
            </w:r>
            <w:r>
              <w:rPr>
                <w:spacing w:val="-9"/>
                <w:sz w:val="22"/>
              </w:rPr>
              <w:t> </w:t>
            </w:r>
            <w:r>
              <w:rPr>
                <w:sz w:val="22"/>
              </w:rPr>
              <w:t>education</w:t>
            </w:r>
            <w:r>
              <w:rPr>
                <w:spacing w:val="-6"/>
                <w:sz w:val="22"/>
              </w:rPr>
              <w:t> </w:t>
            </w:r>
            <w:r>
              <w:rPr>
                <w:sz w:val="22"/>
              </w:rPr>
              <w:t>and</w:t>
            </w:r>
            <w:r>
              <w:rPr>
                <w:spacing w:val="-8"/>
                <w:sz w:val="22"/>
              </w:rPr>
              <w:t> </w:t>
            </w:r>
            <w:r>
              <w:rPr>
                <w:spacing w:val="-2"/>
                <w:sz w:val="22"/>
              </w:rPr>
              <w:t>trainings</w:t>
            </w:r>
          </w:p>
          <w:p>
            <w:pPr>
              <w:pStyle w:val="TableParagraph"/>
              <w:numPr>
                <w:ilvl w:val="0"/>
                <w:numId w:val="17"/>
              </w:numPr>
              <w:tabs>
                <w:tab w:pos="467" w:val="left" w:leader="none"/>
              </w:tabs>
              <w:spacing w:line="240" w:lineRule="auto" w:before="1" w:after="0"/>
              <w:ind w:left="467" w:right="0" w:hanging="360"/>
              <w:jc w:val="left"/>
              <w:rPr>
                <w:sz w:val="22"/>
              </w:rPr>
            </w:pPr>
            <w:r>
              <w:rPr>
                <w:sz w:val="22"/>
              </w:rPr>
              <w:t>Number</w:t>
            </w:r>
            <w:r>
              <w:rPr>
                <w:spacing w:val="-7"/>
                <w:sz w:val="22"/>
              </w:rPr>
              <w:t> </w:t>
            </w:r>
            <w:r>
              <w:rPr>
                <w:sz w:val="22"/>
              </w:rPr>
              <w:t>of</w:t>
            </w:r>
            <w:r>
              <w:rPr>
                <w:spacing w:val="-9"/>
                <w:sz w:val="22"/>
              </w:rPr>
              <w:t> </w:t>
            </w:r>
            <w:r>
              <w:rPr>
                <w:sz w:val="22"/>
              </w:rPr>
              <w:t>stroke</w:t>
            </w:r>
            <w:r>
              <w:rPr>
                <w:spacing w:val="-8"/>
                <w:sz w:val="22"/>
              </w:rPr>
              <w:t> </w:t>
            </w:r>
            <w:r>
              <w:rPr>
                <w:sz w:val="22"/>
              </w:rPr>
              <w:t>support</w:t>
            </w:r>
            <w:r>
              <w:rPr>
                <w:spacing w:val="-9"/>
                <w:sz w:val="22"/>
              </w:rPr>
              <w:t> </w:t>
            </w:r>
            <w:r>
              <w:rPr>
                <w:sz w:val="22"/>
              </w:rPr>
              <w:t>group</w:t>
            </w:r>
            <w:r>
              <w:rPr>
                <w:spacing w:val="-7"/>
                <w:sz w:val="22"/>
              </w:rPr>
              <w:t> </w:t>
            </w:r>
            <w:r>
              <w:rPr>
                <w:sz w:val="22"/>
              </w:rPr>
              <w:t>sessions</w:t>
            </w:r>
            <w:r>
              <w:rPr>
                <w:spacing w:val="-9"/>
                <w:sz w:val="22"/>
              </w:rPr>
              <w:t> </w:t>
            </w:r>
            <w:r>
              <w:rPr>
                <w:spacing w:val="-4"/>
                <w:sz w:val="22"/>
              </w:rPr>
              <w:t>held</w:t>
            </w:r>
          </w:p>
          <w:p>
            <w:pPr>
              <w:pStyle w:val="TableParagraph"/>
              <w:numPr>
                <w:ilvl w:val="0"/>
                <w:numId w:val="17"/>
              </w:numPr>
              <w:tabs>
                <w:tab w:pos="467" w:val="left" w:leader="none"/>
              </w:tabs>
              <w:spacing w:line="240" w:lineRule="auto" w:before="0" w:after="0"/>
              <w:ind w:left="467" w:right="0" w:hanging="360"/>
              <w:jc w:val="left"/>
              <w:rPr>
                <w:sz w:val="22"/>
              </w:rPr>
            </w:pPr>
            <w:r>
              <w:rPr>
                <w:sz w:val="22"/>
              </w:rPr>
              <w:t>Number</w:t>
            </w:r>
            <w:r>
              <w:rPr>
                <w:spacing w:val="-8"/>
                <w:sz w:val="22"/>
              </w:rPr>
              <w:t> </w:t>
            </w:r>
            <w:r>
              <w:rPr>
                <w:sz w:val="22"/>
              </w:rPr>
              <w:t>of</w:t>
            </w:r>
            <w:r>
              <w:rPr>
                <w:spacing w:val="-9"/>
                <w:sz w:val="22"/>
              </w:rPr>
              <w:t> </w:t>
            </w:r>
            <w:r>
              <w:rPr>
                <w:sz w:val="22"/>
              </w:rPr>
              <w:t>stroke</w:t>
            </w:r>
            <w:r>
              <w:rPr>
                <w:spacing w:val="-9"/>
                <w:sz w:val="22"/>
              </w:rPr>
              <w:t> </w:t>
            </w:r>
            <w:r>
              <w:rPr>
                <w:spacing w:val="-2"/>
                <w:sz w:val="22"/>
              </w:rPr>
              <w:t>incidents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ind w:left="0"/>
              <w:rPr>
                <w:b/>
                <w:sz w:val="22"/>
              </w:rPr>
            </w:pPr>
          </w:p>
          <w:p>
            <w:pPr>
              <w:pStyle w:val="TableParagraph"/>
              <w:spacing w:before="208"/>
              <w:ind w:left="0"/>
              <w:rPr>
                <w:b/>
                <w:sz w:val="22"/>
              </w:rPr>
            </w:pPr>
          </w:p>
          <w:p>
            <w:pPr>
              <w:pStyle w:val="TableParagraph"/>
              <w:ind w:right="806"/>
              <w:rPr>
                <w:sz w:val="22"/>
              </w:rPr>
            </w:pPr>
            <w:r>
              <w:rPr>
                <w:sz w:val="22"/>
              </w:rPr>
              <w:t>UR Medicine FF Thompson</w:t>
            </w:r>
            <w:r>
              <w:rPr>
                <w:spacing w:val="-13"/>
                <w:sz w:val="22"/>
              </w:rPr>
              <w:t> </w:t>
            </w:r>
            <w:r>
              <w:rPr>
                <w:sz w:val="22"/>
              </w:rPr>
              <w:t>Health</w:t>
            </w:r>
          </w:p>
        </w:tc>
      </w:tr>
    </w:tbl>
    <w:p>
      <w:pPr>
        <w:pStyle w:val="TableParagraph"/>
        <w:spacing w:after="0"/>
        <w:rPr>
          <w:sz w:val="22"/>
        </w:rPr>
        <w:sectPr>
          <w:pgSz w:w="12240" w:h="15840"/>
          <w:pgMar w:header="259" w:footer="1252" w:top="1220" w:bottom="1440" w:left="0" w:right="0"/>
        </w:sectPr>
      </w:pPr>
    </w:p>
    <w:p>
      <w:pPr>
        <w:pStyle w:val="BodyText"/>
        <w:spacing w:before="11"/>
        <w:rPr>
          <w:b/>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22" name="Group 122"/>
                <wp:cNvGraphicFramePr>
                  <a:graphicFrameLocks/>
                </wp:cNvGraphicFramePr>
                <a:graphic>
                  <a:graphicData uri="http://schemas.microsoft.com/office/word/2010/wordprocessingGroup">
                    <wpg:wgp>
                      <wpg:cNvPr id="122" name="Group 122"/>
                      <wpg:cNvGrpSpPr/>
                      <wpg:grpSpPr>
                        <a:xfrm>
                          <a:off x="0" y="0"/>
                          <a:ext cx="7754620" cy="26034"/>
                          <a:chExt cx="7754620" cy="26034"/>
                        </a:xfrm>
                      </wpg:grpSpPr>
                      <wps:wsp>
                        <wps:cNvPr id="123" name="Graphic 12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8" coordorigin="0,0" coordsize="12212,41">
                <v:line style="position:absolute" from="0,20" to="12211,20" stroked="true" strokeweight="2.04pt" strokecolor="#0e2841">
                  <v:stroke dashstyle="solid"/>
                </v:line>
              </v:group>
            </w:pict>
          </mc:Fallback>
        </mc:AlternateContent>
      </w:r>
      <w:r>
        <w:rPr>
          <w:sz w:val="2"/>
        </w:rPr>
      </w:r>
    </w:p>
    <w:p>
      <w:pPr>
        <w:pStyle w:val="BodyText"/>
        <w:spacing w:before="149"/>
        <w:rPr>
          <w:b/>
        </w:rPr>
      </w:pPr>
    </w:p>
    <w:p>
      <w:pPr>
        <w:pStyle w:val="Heading4"/>
        <w:spacing w:before="1" w:after="59"/>
        <w:ind w:left="1432" w:right="7032"/>
      </w:pPr>
      <w:r>
        <w:rPr/>
        <w:t>Domain:</w:t>
      </w:r>
      <w:r>
        <w:rPr>
          <w:spacing w:val="-11"/>
        </w:rPr>
        <w:t> </w:t>
      </w:r>
      <w:r>
        <w:rPr/>
        <w:t>Social</w:t>
      </w:r>
      <w:r>
        <w:rPr>
          <w:spacing w:val="-11"/>
        </w:rPr>
        <w:t> </w:t>
      </w:r>
      <w:r>
        <w:rPr/>
        <w:t>&amp;</w:t>
      </w:r>
      <w:r>
        <w:rPr>
          <w:spacing w:val="-13"/>
        </w:rPr>
        <w:t> </w:t>
      </w:r>
      <w:r>
        <w:rPr/>
        <w:t>Community</w:t>
      </w:r>
      <w:r>
        <w:rPr>
          <w:spacing w:val="-12"/>
        </w:rPr>
        <w:t> </w:t>
      </w:r>
      <w:r>
        <w:rPr/>
        <w:t>Context Priority: Depression</w:t>
      </w:r>
    </w:p>
    <w:tbl>
      <w:tblPr>
        <w:tblW w:w="0" w:type="auto"/>
        <w:jc w:val="left"/>
        <w:tblInd w:w="14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top w:w="0" w:type="dxa"/>
          <w:left w:w="0" w:type="dxa"/>
          <w:bottom w:w="0" w:type="dxa"/>
          <w:right w:w="0" w:type="dxa"/>
        </w:tblCellMar>
        <w:tblLook w:val="01E0"/>
      </w:tblPr>
      <w:tblGrid>
        <w:gridCol w:w="6840"/>
        <w:gridCol w:w="2520"/>
      </w:tblGrid>
      <w:tr>
        <w:trPr>
          <w:trHeight w:val="336" w:hRule="atLeast"/>
        </w:trPr>
        <w:tc>
          <w:tcPr>
            <w:tcW w:w="6840" w:type="dxa"/>
            <w:tcBorders>
              <w:left w:val="single" w:sz="4" w:space="0" w:color="000000"/>
              <w:bottom w:val="single" w:sz="4" w:space="0" w:color="000000"/>
              <w:right w:val="single" w:sz="4" w:space="0" w:color="000000"/>
            </w:tcBorders>
            <w:shd w:val="clear" w:color="auto" w:fill="145F82"/>
          </w:tcPr>
          <w:p>
            <w:pPr>
              <w:pStyle w:val="TableParagraph"/>
              <w:spacing w:line="266" w:lineRule="exact"/>
              <w:rPr>
                <w:b/>
                <w:sz w:val="22"/>
              </w:rPr>
            </w:pPr>
            <w:r>
              <w:rPr>
                <w:b/>
                <w:color w:val="FFFFFF"/>
                <w:sz w:val="22"/>
              </w:rPr>
              <w:t>Planned</w:t>
            </w:r>
            <w:r>
              <w:rPr>
                <w:b/>
                <w:color w:val="FFFFFF"/>
                <w:spacing w:val="-6"/>
                <w:sz w:val="22"/>
              </w:rPr>
              <w:t> </w:t>
            </w:r>
            <w:r>
              <w:rPr>
                <w:b/>
                <w:color w:val="FFFFFF"/>
                <w:spacing w:val="-2"/>
                <w:sz w:val="22"/>
              </w:rPr>
              <w:t>Intervention</w:t>
            </w:r>
          </w:p>
        </w:tc>
        <w:tc>
          <w:tcPr>
            <w:tcW w:w="2520" w:type="dxa"/>
            <w:tcBorders>
              <w:left w:val="single" w:sz="4" w:space="0" w:color="000000"/>
              <w:bottom w:val="single" w:sz="4" w:space="0" w:color="000000"/>
              <w:right w:val="single" w:sz="4" w:space="0" w:color="000000"/>
            </w:tcBorders>
            <w:shd w:val="clear" w:color="auto" w:fill="145F82"/>
          </w:tcPr>
          <w:p>
            <w:pPr>
              <w:pStyle w:val="TableParagraph"/>
              <w:spacing w:line="266" w:lineRule="exact"/>
              <w:rPr>
                <w:b/>
                <w:sz w:val="22"/>
              </w:rPr>
            </w:pPr>
            <w:r>
              <w:rPr>
                <w:b/>
                <w:color w:val="FFFFFF"/>
                <w:spacing w:val="-2"/>
                <w:sz w:val="22"/>
              </w:rPr>
              <w:t>Implementation</w:t>
            </w:r>
            <w:r>
              <w:rPr>
                <w:b/>
                <w:color w:val="FFFFFF"/>
                <w:spacing w:val="13"/>
                <w:sz w:val="22"/>
              </w:rPr>
              <w:t> </w:t>
            </w:r>
            <w:r>
              <w:rPr>
                <w:b/>
                <w:color w:val="FFFFFF"/>
                <w:spacing w:val="-2"/>
                <w:sz w:val="22"/>
              </w:rPr>
              <w:t>Partner</w:t>
            </w:r>
          </w:p>
        </w:tc>
      </w:tr>
      <w:tr>
        <w:trPr>
          <w:trHeight w:val="1480"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rPr>
                <w:sz w:val="22"/>
              </w:rPr>
            </w:pPr>
            <w:r>
              <w:rPr>
                <w:sz w:val="22"/>
              </w:rPr>
              <w:t>Implement</w:t>
            </w:r>
            <w:r>
              <w:rPr>
                <w:spacing w:val="-7"/>
                <w:sz w:val="22"/>
              </w:rPr>
              <w:t> </w:t>
            </w:r>
            <w:r>
              <w:rPr>
                <w:sz w:val="22"/>
              </w:rPr>
              <w:t>and</w:t>
            </w:r>
            <w:r>
              <w:rPr>
                <w:spacing w:val="-8"/>
                <w:sz w:val="22"/>
              </w:rPr>
              <w:t> </w:t>
            </w:r>
            <w:r>
              <w:rPr>
                <w:sz w:val="22"/>
              </w:rPr>
              <w:t>promote</w:t>
            </w:r>
            <w:r>
              <w:rPr>
                <w:spacing w:val="-8"/>
                <w:sz w:val="22"/>
              </w:rPr>
              <w:t> </w:t>
            </w:r>
            <w:r>
              <w:rPr>
                <w:sz w:val="22"/>
              </w:rPr>
              <w:t>Mental</w:t>
            </w:r>
            <w:r>
              <w:rPr>
                <w:spacing w:val="-7"/>
                <w:sz w:val="22"/>
              </w:rPr>
              <w:t> </w:t>
            </w:r>
            <w:r>
              <w:rPr>
                <w:sz w:val="22"/>
              </w:rPr>
              <w:t>Health</w:t>
            </w:r>
            <w:r>
              <w:rPr>
                <w:spacing w:val="-9"/>
                <w:sz w:val="22"/>
              </w:rPr>
              <w:t> </w:t>
            </w:r>
            <w:r>
              <w:rPr>
                <w:sz w:val="22"/>
              </w:rPr>
              <w:t>First</w:t>
            </w:r>
            <w:r>
              <w:rPr>
                <w:spacing w:val="-7"/>
                <w:sz w:val="22"/>
              </w:rPr>
              <w:t> </w:t>
            </w:r>
            <w:r>
              <w:rPr>
                <w:sz w:val="22"/>
              </w:rPr>
              <w:t>Aid</w:t>
            </w:r>
            <w:r>
              <w:rPr>
                <w:spacing w:val="-8"/>
                <w:sz w:val="22"/>
              </w:rPr>
              <w:t> </w:t>
            </w:r>
            <w:r>
              <w:rPr>
                <w:sz w:val="22"/>
              </w:rPr>
              <w:t>training</w:t>
            </w:r>
            <w:r>
              <w:rPr>
                <w:spacing w:val="-7"/>
                <w:sz w:val="22"/>
              </w:rPr>
              <w:t> </w:t>
            </w:r>
            <w:r>
              <w:rPr>
                <w:sz w:val="22"/>
              </w:rPr>
              <w:t>in</w:t>
            </w:r>
            <w:r>
              <w:rPr>
                <w:spacing w:val="-7"/>
                <w:sz w:val="22"/>
              </w:rPr>
              <w:t> </w:t>
            </w:r>
            <w:r>
              <w:rPr>
                <w:sz w:val="22"/>
              </w:rPr>
              <w:t>communities and health care settings</w:t>
            </w:r>
          </w:p>
          <w:p>
            <w:pPr>
              <w:pStyle w:val="TableParagraph"/>
              <w:spacing w:line="268" w:lineRule="exact" w:before="1"/>
              <w:rPr>
                <w:b/>
                <w:sz w:val="22"/>
              </w:rPr>
            </w:pPr>
            <w:r>
              <w:rPr>
                <w:b/>
                <w:spacing w:val="-2"/>
                <w:sz w:val="22"/>
              </w:rPr>
              <w:t>Measure(s):</w:t>
            </w:r>
          </w:p>
          <w:p>
            <w:pPr>
              <w:pStyle w:val="TableParagraph"/>
              <w:numPr>
                <w:ilvl w:val="0"/>
                <w:numId w:val="18"/>
              </w:numPr>
              <w:tabs>
                <w:tab w:pos="467" w:val="left" w:leader="none"/>
              </w:tabs>
              <w:spacing w:line="279" w:lineRule="exact" w:before="0" w:after="0"/>
              <w:ind w:left="467" w:right="0" w:hanging="360"/>
              <w:jc w:val="left"/>
              <w:rPr>
                <w:sz w:val="22"/>
              </w:rPr>
            </w:pPr>
            <w:r>
              <w:rPr>
                <w:sz w:val="22"/>
              </w:rPr>
              <w:t>Number</w:t>
            </w:r>
            <w:r>
              <w:rPr>
                <w:spacing w:val="-3"/>
                <w:sz w:val="22"/>
              </w:rPr>
              <w:t> </w:t>
            </w:r>
            <w:r>
              <w:rPr>
                <w:sz w:val="22"/>
              </w:rPr>
              <w:t>of</w:t>
            </w:r>
            <w:r>
              <w:rPr>
                <w:spacing w:val="-4"/>
                <w:sz w:val="22"/>
              </w:rPr>
              <w:t> </w:t>
            </w:r>
            <w:r>
              <w:rPr>
                <w:spacing w:val="-2"/>
                <w:sz w:val="22"/>
              </w:rPr>
              <w:t>trainings</w:t>
            </w:r>
          </w:p>
          <w:p>
            <w:pPr>
              <w:pStyle w:val="TableParagraph"/>
              <w:numPr>
                <w:ilvl w:val="0"/>
                <w:numId w:val="18"/>
              </w:numPr>
              <w:tabs>
                <w:tab w:pos="467" w:val="left" w:leader="none"/>
              </w:tabs>
              <w:spacing w:line="240" w:lineRule="auto" w:before="0" w:after="0"/>
              <w:ind w:left="467" w:right="0" w:hanging="360"/>
              <w:jc w:val="left"/>
              <w:rPr>
                <w:sz w:val="22"/>
              </w:rPr>
            </w:pPr>
            <w:r>
              <w:rPr>
                <w:sz w:val="22"/>
              </w:rPr>
              <w:t>Number</w:t>
            </w:r>
            <w:r>
              <w:rPr>
                <w:spacing w:val="-3"/>
                <w:sz w:val="22"/>
              </w:rPr>
              <w:t> </w:t>
            </w:r>
            <w:r>
              <w:rPr>
                <w:sz w:val="22"/>
              </w:rPr>
              <w:t>of</w:t>
            </w:r>
            <w:r>
              <w:rPr>
                <w:spacing w:val="-4"/>
                <w:sz w:val="22"/>
              </w:rPr>
              <w:t> </w:t>
            </w:r>
            <w:r>
              <w:rPr>
                <w:spacing w:val="-2"/>
                <w:sz w:val="22"/>
              </w:rPr>
              <w:t>participants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200"/>
              <w:ind w:left="0"/>
              <w:rPr>
                <w:b/>
                <w:sz w:val="22"/>
              </w:rPr>
            </w:pPr>
          </w:p>
          <w:p>
            <w:pPr>
              <w:pStyle w:val="TableParagraph"/>
              <w:spacing w:before="1"/>
              <w:ind w:right="806"/>
              <w:rPr>
                <w:sz w:val="22"/>
              </w:rPr>
            </w:pPr>
            <w:r>
              <w:rPr>
                <w:sz w:val="22"/>
              </w:rPr>
              <w:t>UR Medicine FF Thompson</w:t>
            </w:r>
            <w:r>
              <w:rPr>
                <w:spacing w:val="-13"/>
                <w:sz w:val="22"/>
              </w:rPr>
              <w:t> </w:t>
            </w:r>
            <w:r>
              <w:rPr>
                <w:sz w:val="22"/>
              </w:rPr>
              <w:t>Health</w:t>
            </w:r>
          </w:p>
        </w:tc>
      </w:tr>
      <w:tr>
        <w:trPr>
          <w:trHeight w:val="1213"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rPr>
                <w:sz w:val="22"/>
              </w:rPr>
            </w:pPr>
            <w:r>
              <w:rPr>
                <w:sz w:val="22"/>
              </w:rPr>
              <w:t>Conduct</w:t>
            </w:r>
            <w:r>
              <w:rPr>
                <w:spacing w:val="-11"/>
                <w:sz w:val="22"/>
              </w:rPr>
              <w:t> </w:t>
            </w:r>
            <w:r>
              <w:rPr>
                <w:sz w:val="22"/>
              </w:rPr>
              <w:t>standardized</w:t>
            </w:r>
            <w:r>
              <w:rPr>
                <w:spacing w:val="-11"/>
                <w:sz w:val="22"/>
              </w:rPr>
              <w:t> </w:t>
            </w:r>
            <w:r>
              <w:rPr>
                <w:sz w:val="22"/>
              </w:rPr>
              <w:t>depression</w:t>
            </w:r>
            <w:r>
              <w:rPr>
                <w:spacing w:val="-12"/>
                <w:sz w:val="22"/>
              </w:rPr>
              <w:t> </w:t>
            </w:r>
            <w:r>
              <w:rPr>
                <w:sz w:val="22"/>
              </w:rPr>
              <w:t>screenings</w:t>
            </w:r>
            <w:r>
              <w:rPr>
                <w:spacing w:val="-11"/>
                <w:sz w:val="22"/>
              </w:rPr>
              <w:t> </w:t>
            </w:r>
            <w:r>
              <w:rPr>
                <w:sz w:val="22"/>
              </w:rPr>
              <w:t>during</w:t>
            </w:r>
            <w:r>
              <w:rPr>
                <w:spacing w:val="-10"/>
                <w:sz w:val="22"/>
              </w:rPr>
              <w:t> </w:t>
            </w:r>
            <w:r>
              <w:rPr>
                <w:sz w:val="22"/>
              </w:rPr>
              <w:t>patient</w:t>
            </w:r>
            <w:r>
              <w:rPr>
                <w:spacing w:val="-11"/>
                <w:sz w:val="22"/>
              </w:rPr>
              <w:t> </w:t>
            </w:r>
            <w:r>
              <w:rPr>
                <w:spacing w:val="-2"/>
                <w:sz w:val="22"/>
              </w:rPr>
              <w:t>visits</w:t>
            </w:r>
          </w:p>
          <w:p>
            <w:pPr>
              <w:pStyle w:val="TableParagraph"/>
              <w:spacing w:before="1"/>
              <w:rPr>
                <w:b/>
                <w:sz w:val="22"/>
              </w:rPr>
            </w:pPr>
            <w:r>
              <w:rPr>
                <w:b/>
                <w:spacing w:val="-2"/>
                <w:sz w:val="22"/>
              </w:rPr>
              <w:t>Measure(s):</w:t>
            </w:r>
          </w:p>
          <w:p>
            <w:pPr>
              <w:pStyle w:val="TableParagraph"/>
              <w:numPr>
                <w:ilvl w:val="0"/>
                <w:numId w:val="19"/>
              </w:numPr>
              <w:tabs>
                <w:tab w:pos="467" w:val="left" w:leader="none"/>
              </w:tabs>
              <w:spacing w:line="240" w:lineRule="auto" w:before="0" w:after="0"/>
              <w:ind w:left="467" w:right="0" w:hanging="360"/>
              <w:jc w:val="left"/>
              <w:rPr>
                <w:sz w:val="22"/>
              </w:rPr>
            </w:pPr>
            <w:r>
              <w:rPr>
                <w:sz w:val="22"/>
              </w:rPr>
              <w:t>Number</w:t>
            </w:r>
            <w:r>
              <w:rPr>
                <w:spacing w:val="-3"/>
                <w:sz w:val="22"/>
              </w:rPr>
              <w:t> </w:t>
            </w:r>
            <w:r>
              <w:rPr>
                <w:sz w:val="22"/>
              </w:rPr>
              <w:t>of</w:t>
            </w:r>
            <w:r>
              <w:rPr>
                <w:spacing w:val="-4"/>
                <w:sz w:val="22"/>
              </w:rPr>
              <w:t> </w:t>
            </w:r>
            <w:r>
              <w:rPr>
                <w:spacing w:val="-2"/>
                <w:sz w:val="22"/>
              </w:rPr>
              <w:t>screenings</w:t>
            </w:r>
          </w:p>
          <w:p>
            <w:pPr>
              <w:pStyle w:val="TableParagraph"/>
              <w:numPr>
                <w:ilvl w:val="0"/>
                <w:numId w:val="19"/>
              </w:numPr>
              <w:tabs>
                <w:tab w:pos="467" w:val="left" w:leader="none"/>
              </w:tabs>
              <w:spacing w:line="240" w:lineRule="auto" w:before="1" w:after="0"/>
              <w:ind w:left="467" w:right="0" w:hanging="360"/>
              <w:jc w:val="left"/>
              <w:rPr>
                <w:sz w:val="22"/>
              </w:rPr>
            </w:pPr>
            <w:r>
              <w:rPr>
                <w:spacing w:val="-2"/>
                <w:sz w:val="22"/>
              </w:rPr>
              <w:t>Positivity</w:t>
            </w:r>
            <w:r>
              <w:rPr>
                <w:spacing w:val="6"/>
                <w:sz w:val="22"/>
              </w:rPr>
              <w:t> </w:t>
            </w:r>
            <w:r>
              <w:rPr>
                <w:spacing w:val="-2"/>
                <w:sz w:val="22"/>
              </w:rPr>
              <w:t>rates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68"/>
              <w:ind w:left="0"/>
              <w:rPr>
                <w:b/>
                <w:sz w:val="22"/>
              </w:rPr>
            </w:pPr>
          </w:p>
          <w:p>
            <w:pPr>
              <w:pStyle w:val="TableParagraph"/>
              <w:spacing w:before="1"/>
              <w:rPr>
                <w:sz w:val="22"/>
              </w:rPr>
            </w:pPr>
            <w:r>
              <w:rPr>
                <w:sz w:val="22"/>
              </w:rPr>
              <w:t>UR</w:t>
            </w:r>
            <w:r>
              <w:rPr>
                <w:spacing w:val="-13"/>
                <w:sz w:val="22"/>
              </w:rPr>
              <w:t> </w:t>
            </w:r>
            <w:r>
              <w:rPr>
                <w:sz w:val="22"/>
              </w:rPr>
              <w:t>Medicine</w:t>
            </w:r>
            <w:r>
              <w:rPr>
                <w:spacing w:val="-12"/>
                <w:sz w:val="22"/>
              </w:rPr>
              <w:t> </w:t>
            </w:r>
            <w:r>
              <w:rPr>
                <w:sz w:val="22"/>
              </w:rPr>
              <w:t>Finger</w:t>
            </w:r>
            <w:r>
              <w:rPr>
                <w:spacing w:val="-13"/>
                <w:sz w:val="22"/>
              </w:rPr>
              <w:t> </w:t>
            </w:r>
            <w:r>
              <w:rPr>
                <w:sz w:val="22"/>
              </w:rPr>
              <w:t>Lakes </w:t>
            </w:r>
            <w:r>
              <w:rPr>
                <w:spacing w:val="-2"/>
                <w:sz w:val="22"/>
              </w:rPr>
              <w:t>Health</w:t>
            </w:r>
          </w:p>
        </w:tc>
      </w:tr>
      <w:tr>
        <w:trPr>
          <w:trHeight w:val="1214" w:hRule="atLeast"/>
        </w:trPr>
        <w:tc>
          <w:tcPr>
            <w:tcW w:w="6840" w:type="dxa"/>
            <w:tcBorders>
              <w:top w:val="single" w:sz="4" w:space="0" w:color="000000"/>
              <w:left w:val="single" w:sz="4" w:space="0" w:color="000000"/>
              <w:bottom w:val="single" w:sz="4" w:space="0" w:color="000000"/>
              <w:right w:val="single" w:sz="4" w:space="0" w:color="000000"/>
            </w:tcBorders>
          </w:tcPr>
          <w:p>
            <w:pPr>
              <w:pStyle w:val="TableParagraph"/>
              <w:spacing w:before="56"/>
              <w:rPr>
                <w:sz w:val="22"/>
              </w:rPr>
            </w:pPr>
            <w:r>
              <w:rPr>
                <w:spacing w:val="-2"/>
                <w:sz w:val="22"/>
              </w:rPr>
              <w:t>Track</w:t>
            </w:r>
            <w:r>
              <w:rPr>
                <w:spacing w:val="3"/>
                <w:sz w:val="22"/>
              </w:rPr>
              <w:t> </w:t>
            </w:r>
            <w:r>
              <w:rPr>
                <w:spacing w:val="-2"/>
                <w:sz w:val="22"/>
              </w:rPr>
              <w:t>utilization</w:t>
            </w:r>
            <w:r>
              <w:rPr>
                <w:spacing w:val="2"/>
                <w:sz w:val="22"/>
              </w:rPr>
              <w:t> </w:t>
            </w:r>
            <w:r>
              <w:rPr>
                <w:spacing w:val="-2"/>
                <w:sz w:val="22"/>
              </w:rPr>
              <w:t>of</w:t>
            </w:r>
            <w:r>
              <w:rPr>
                <w:spacing w:val="2"/>
                <w:sz w:val="22"/>
              </w:rPr>
              <w:t> </w:t>
            </w:r>
            <w:r>
              <w:rPr>
                <w:spacing w:val="-2"/>
                <w:sz w:val="22"/>
              </w:rPr>
              <w:t>Comprehensive</w:t>
            </w:r>
            <w:r>
              <w:rPr>
                <w:spacing w:val="5"/>
                <w:sz w:val="22"/>
              </w:rPr>
              <w:t> </w:t>
            </w:r>
            <w:r>
              <w:rPr>
                <w:spacing w:val="-2"/>
                <w:sz w:val="22"/>
              </w:rPr>
              <w:t>Psychiatric</w:t>
            </w:r>
            <w:r>
              <w:rPr>
                <w:spacing w:val="1"/>
                <w:sz w:val="22"/>
              </w:rPr>
              <w:t> </w:t>
            </w:r>
            <w:r>
              <w:rPr>
                <w:spacing w:val="-2"/>
                <w:sz w:val="22"/>
              </w:rPr>
              <w:t>Emergency</w:t>
            </w:r>
            <w:r>
              <w:rPr>
                <w:spacing w:val="6"/>
                <w:sz w:val="22"/>
              </w:rPr>
              <w:t> </w:t>
            </w:r>
            <w:r>
              <w:rPr>
                <w:spacing w:val="-2"/>
                <w:sz w:val="22"/>
              </w:rPr>
              <w:t>Program</w:t>
            </w:r>
          </w:p>
          <w:p>
            <w:pPr>
              <w:pStyle w:val="TableParagraph"/>
              <w:spacing w:before="1"/>
              <w:rPr>
                <w:b/>
                <w:sz w:val="22"/>
              </w:rPr>
            </w:pPr>
            <w:r>
              <w:rPr>
                <w:b/>
                <w:spacing w:val="-2"/>
                <w:sz w:val="22"/>
              </w:rPr>
              <w:t>Measure(s):</w:t>
            </w:r>
          </w:p>
          <w:p>
            <w:pPr>
              <w:pStyle w:val="TableParagraph"/>
              <w:numPr>
                <w:ilvl w:val="0"/>
                <w:numId w:val="20"/>
              </w:numPr>
              <w:tabs>
                <w:tab w:pos="467" w:val="left" w:leader="none"/>
              </w:tabs>
              <w:spacing w:line="240" w:lineRule="auto" w:before="0" w:after="0"/>
              <w:ind w:left="467" w:right="0" w:hanging="360"/>
              <w:jc w:val="left"/>
              <w:rPr>
                <w:sz w:val="22"/>
              </w:rPr>
            </w:pPr>
            <w:r>
              <w:rPr>
                <w:sz w:val="22"/>
              </w:rPr>
              <w:t>Number</w:t>
            </w:r>
            <w:r>
              <w:rPr>
                <w:spacing w:val="-3"/>
                <w:sz w:val="22"/>
              </w:rPr>
              <w:t> </w:t>
            </w:r>
            <w:r>
              <w:rPr>
                <w:sz w:val="22"/>
              </w:rPr>
              <w:t>of</w:t>
            </w:r>
            <w:r>
              <w:rPr>
                <w:spacing w:val="-4"/>
                <w:sz w:val="22"/>
              </w:rPr>
              <w:t> </w:t>
            </w:r>
            <w:r>
              <w:rPr>
                <w:spacing w:val="-2"/>
                <w:sz w:val="22"/>
              </w:rPr>
              <w:t>admissions</w:t>
            </w:r>
          </w:p>
          <w:p>
            <w:pPr>
              <w:pStyle w:val="TableParagraph"/>
              <w:numPr>
                <w:ilvl w:val="0"/>
                <w:numId w:val="20"/>
              </w:numPr>
              <w:tabs>
                <w:tab w:pos="467" w:val="left" w:leader="none"/>
              </w:tabs>
              <w:spacing w:line="240" w:lineRule="auto" w:before="1" w:after="0"/>
              <w:ind w:left="467" w:right="0" w:hanging="360"/>
              <w:jc w:val="left"/>
              <w:rPr>
                <w:sz w:val="22"/>
              </w:rPr>
            </w:pPr>
            <w:r>
              <w:rPr>
                <w:sz w:val="22"/>
              </w:rPr>
              <w:t>Number</w:t>
            </w:r>
            <w:r>
              <w:rPr>
                <w:spacing w:val="-6"/>
                <w:sz w:val="22"/>
              </w:rPr>
              <w:t> </w:t>
            </w:r>
            <w:r>
              <w:rPr>
                <w:sz w:val="22"/>
              </w:rPr>
              <w:t>of</w:t>
            </w:r>
            <w:r>
              <w:rPr>
                <w:spacing w:val="-8"/>
                <w:sz w:val="22"/>
              </w:rPr>
              <w:t> </w:t>
            </w:r>
            <w:r>
              <w:rPr>
                <w:sz w:val="22"/>
              </w:rPr>
              <w:t>adolescents</w:t>
            </w:r>
            <w:r>
              <w:rPr>
                <w:spacing w:val="-4"/>
                <w:sz w:val="22"/>
              </w:rPr>
              <w:t> </w:t>
            </w:r>
            <w:r>
              <w:rPr>
                <w:spacing w:val="-2"/>
                <w:sz w:val="22"/>
              </w:rPr>
              <w:t>admitted</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before="203"/>
              <w:ind w:right="111"/>
              <w:rPr>
                <w:sz w:val="22"/>
              </w:rPr>
            </w:pPr>
            <w:r>
              <w:rPr>
                <w:sz w:val="22"/>
              </w:rPr>
              <w:t>Rochester Regional Health</w:t>
            </w:r>
            <w:r>
              <w:rPr>
                <w:spacing w:val="-13"/>
                <w:sz w:val="22"/>
              </w:rPr>
              <w:t> </w:t>
            </w:r>
            <w:r>
              <w:rPr>
                <w:sz w:val="22"/>
              </w:rPr>
              <w:t>Clifton</w:t>
            </w:r>
            <w:r>
              <w:rPr>
                <w:spacing w:val="-12"/>
                <w:sz w:val="22"/>
              </w:rPr>
              <w:t> </w:t>
            </w:r>
            <w:r>
              <w:rPr>
                <w:sz w:val="22"/>
              </w:rPr>
              <w:t>Springs Hospital and Clinic</w:t>
            </w:r>
          </w:p>
        </w:tc>
      </w:tr>
    </w:tbl>
    <w:p>
      <w:pPr>
        <w:pStyle w:val="BodyText"/>
        <w:spacing w:before="172"/>
        <w:rPr>
          <w:b/>
        </w:rPr>
      </w:pPr>
    </w:p>
    <w:p>
      <w:pPr>
        <w:spacing w:before="0"/>
        <w:ind w:left="1440" w:right="0" w:firstLine="0"/>
        <w:jc w:val="left"/>
        <w:rPr>
          <w:b/>
          <w:sz w:val="22"/>
        </w:rPr>
      </w:pPr>
      <w:r>
        <w:rPr>
          <w:b/>
          <w:sz w:val="22"/>
        </w:rPr>
        <w:t>Evaluation</w:t>
      </w:r>
      <w:r>
        <w:rPr>
          <w:b/>
          <w:spacing w:val="-11"/>
          <w:sz w:val="22"/>
        </w:rPr>
        <w:t> </w:t>
      </w:r>
      <w:r>
        <w:rPr>
          <w:b/>
          <w:sz w:val="22"/>
        </w:rPr>
        <w:t>and</w:t>
      </w:r>
      <w:r>
        <w:rPr>
          <w:b/>
          <w:spacing w:val="-13"/>
          <w:sz w:val="22"/>
        </w:rPr>
        <w:t> </w:t>
      </w:r>
      <w:r>
        <w:rPr>
          <w:b/>
          <w:spacing w:val="-2"/>
          <w:sz w:val="22"/>
        </w:rPr>
        <w:t>Accountability</w:t>
      </w:r>
    </w:p>
    <w:p>
      <w:pPr>
        <w:pStyle w:val="BodyText"/>
        <w:spacing w:line="259" w:lineRule="auto" w:before="180"/>
        <w:ind w:left="1439" w:right="1463" w:firstLine="1"/>
      </w:pPr>
      <w:r>
        <w:rPr/>
        <w:t>Ontario County Public Health, hospital partners, and community stakeholders will track progress throughout</w:t>
      </w:r>
      <w:r>
        <w:rPr>
          <w:spacing w:val="-7"/>
        </w:rPr>
        <w:t> </w:t>
      </w:r>
      <w:r>
        <w:rPr/>
        <w:t>the</w:t>
      </w:r>
      <w:r>
        <w:rPr>
          <w:spacing w:val="-8"/>
        </w:rPr>
        <w:t> </w:t>
      </w:r>
      <w:r>
        <w:rPr/>
        <w:t>prevention</w:t>
      </w:r>
      <w:r>
        <w:rPr>
          <w:spacing w:val="-7"/>
        </w:rPr>
        <w:t> </w:t>
      </w:r>
      <w:r>
        <w:rPr/>
        <w:t>agenda</w:t>
      </w:r>
      <w:r>
        <w:rPr>
          <w:spacing w:val="-7"/>
        </w:rPr>
        <w:t> </w:t>
      </w:r>
      <w:r>
        <w:rPr/>
        <w:t>cycle</w:t>
      </w:r>
      <w:r>
        <w:rPr>
          <w:spacing w:val="-4"/>
        </w:rPr>
        <w:t> </w:t>
      </w:r>
      <w:r>
        <w:rPr/>
        <w:t>to</w:t>
      </w:r>
      <w:r>
        <w:rPr>
          <w:spacing w:val="-7"/>
        </w:rPr>
        <w:t> </w:t>
      </w:r>
      <w:r>
        <w:rPr/>
        <w:t>make</w:t>
      </w:r>
      <w:r>
        <w:rPr>
          <w:spacing w:val="-7"/>
        </w:rPr>
        <w:t> </w:t>
      </w:r>
      <w:r>
        <w:rPr/>
        <w:t>sure</w:t>
      </w:r>
      <w:r>
        <w:rPr>
          <w:spacing w:val="-9"/>
        </w:rPr>
        <w:t> </w:t>
      </w:r>
      <w:r>
        <w:rPr/>
        <w:t>the</w:t>
      </w:r>
      <w:r>
        <w:rPr>
          <w:spacing w:val="-7"/>
        </w:rPr>
        <w:t> </w:t>
      </w:r>
      <w:r>
        <w:rPr/>
        <w:t>Community</w:t>
      </w:r>
      <w:r>
        <w:rPr>
          <w:spacing w:val="-5"/>
        </w:rPr>
        <w:t> </w:t>
      </w:r>
      <w:r>
        <w:rPr/>
        <w:t>Health</w:t>
      </w:r>
      <w:r>
        <w:rPr>
          <w:spacing w:val="-9"/>
        </w:rPr>
        <w:t> </w:t>
      </w:r>
      <w:r>
        <w:rPr/>
        <w:t>Improvement</w:t>
      </w:r>
      <w:r>
        <w:rPr>
          <w:spacing w:val="-8"/>
        </w:rPr>
        <w:t> </w:t>
      </w:r>
      <w:r>
        <w:rPr/>
        <w:t>Plan</w:t>
      </w:r>
      <w:r>
        <w:rPr>
          <w:spacing w:val="-7"/>
        </w:rPr>
        <w:t> </w:t>
      </w:r>
      <w:r>
        <w:rPr/>
        <w:t>remains useful, feasible, and</w:t>
      </w:r>
      <w:r>
        <w:rPr>
          <w:spacing w:val="-2"/>
        </w:rPr>
        <w:t> </w:t>
      </w:r>
      <w:r>
        <w:rPr/>
        <w:t>accurate. Data</w:t>
      </w:r>
      <w:r>
        <w:rPr>
          <w:spacing w:val="-2"/>
        </w:rPr>
        <w:t> </w:t>
      </w:r>
      <w:r>
        <w:rPr/>
        <w:t>that</w:t>
      </w:r>
      <w:r>
        <w:rPr>
          <w:spacing w:val="-2"/>
        </w:rPr>
        <w:t> </w:t>
      </w:r>
      <w:r>
        <w:rPr/>
        <w:t>informed the</w:t>
      </w:r>
      <w:r>
        <w:rPr>
          <w:spacing w:val="-2"/>
        </w:rPr>
        <w:t> </w:t>
      </w:r>
      <w:r>
        <w:rPr/>
        <w:t>strategies</w:t>
      </w:r>
      <w:r>
        <w:rPr>
          <w:spacing w:val="-3"/>
        </w:rPr>
        <w:t> </w:t>
      </w:r>
      <w:r>
        <w:rPr/>
        <w:t>for</w:t>
      </w:r>
      <w:r>
        <w:rPr>
          <w:spacing w:val="-2"/>
        </w:rPr>
        <w:t> </w:t>
      </w:r>
      <w:r>
        <w:rPr/>
        <w:t>each</w:t>
      </w:r>
      <w:r>
        <w:rPr>
          <w:spacing w:val="-2"/>
        </w:rPr>
        <w:t> </w:t>
      </w:r>
      <w:r>
        <w:rPr/>
        <w:t>priority will</w:t>
      </w:r>
      <w:r>
        <w:rPr>
          <w:spacing w:val="-2"/>
        </w:rPr>
        <w:t> </w:t>
      </w:r>
      <w:r>
        <w:rPr/>
        <w:t>be updated</w:t>
      </w:r>
      <w:r>
        <w:rPr>
          <w:spacing w:val="-2"/>
        </w:rPr>
        <w:t> </w:t>
      </w:r>
      <w:r>
        <w:rPr/>
        <w:t>as new information</w:t>
      </w:r>
      <w:r>
        <w:rPr>
          <w:spacing w:val="-1"/>
        </w:rPr>
        <w:t> </w:t>
      </w:r>
      <w:r>
        <w:rPr/>
        <w:t>becomes</w:t>
      </w:r>
      <w:r>
        <w:rPr>
          <w:spacing w:val="-1"/>
        </w:rPr>
        <w:t> </w:t>
      </w:r>
      <w:r>
        <w:rPr/>
        <w:t>available.</w:t>
      </w:r>
      <w:r>
        <w:rPr>
          <w:spacing w:val="-1"/>
        </w:rPr>
        <w:t> </w:t>
      </w:r>
      <w:r>
        <w:rPr/>
        <w:t>Partners</w:t>
      </w:r>
      <w:r>
        <w:rPr>
          <w:spacing w:val="-3"/>
        </w:rPr>
        <w:t> </w:t>
      </w:r>
      <w:r>
        <w:rPr/>
        <w:t>will</w:t>
      </w:r>
      <w:r>
        <w:rPr>
          <w:spacing w:val="-3"/>
        </w:rPr>
        <w:t> </w:t>
      </w:r>
      <w:r>
        <w:rPr/>
        <w:t>report</w:t>
      </w:r>
      <w:r>
        <w:rPr>
          <w:spacing w:val="-3"/>
        </w:rPr>
        <w:t> </w:t>
      </w:r>
      <w:r>
        <w:rPr/>
        <w:t>on</w:t>
      </w:r>
      <w:r>
        <w:rPr>
          <w:spacing w:val="-3"/>
        </w:rPr>
        <w:t> </w:t>
      </w:r>
      <w:r>
        <w:rPr/>
        <w:t>their</w:t>
      </w:r>
      <w:r>
        <w:rPr>
          <w:spacing w:val="-1"/>
        </w:rPr>
        <w:t> </w:t>
      </w:r>
      <w:r>
        <w:rPr/>
        <w:t>Community Service</w:t>
      </w:r>
      <w:r>
        <w:rPr>
          <w:spacing w:val="-2"/>
        </w:rPr>
        <w:t> </w:t>
      </w:r>
      <w:r>
        <w:rPr/>
        <w:t>Plan</w:t>
      </w:r>
      <w:r>
        <w:rPr>
          <w:spacing w:val="-1"/>
        </w:rPr>
        <w:t> </w:t>
      </w:r>
      <w:r>
        <w:rPr/>
        <w:t>Activities</w:t>
      </w:r>
      <w:r>
        <w:rPr>
          <w:spacing w:val="-1"/>
        </w:rPr>
        <w:t> </w:t>
      </w:r>
      <w:r>
        <w:rPr/>
        <w:t>quarterly and the Ontario County Public Health Department will communicate updates during monthly coalition </w:t>
      </w:r>
      <w:r>
        <w:rPr>
          <w:spacing w:val="-2"/>
        </w:rPr>
        <w:t>meetings.</w:t>
      </w:r>
    </w:p>
    <w:p>
      <w:pPr>
        <w:pStyle w:val="BodyText"/>
        <w:spacing w:line="259" w:lineRule="auto" w:before="158"/>
        <w:ind w:left="1438" w:right="1501"/>
      </w:pPr>
      <w:r>
        <w:rPr/>
        <w:t>Evaluation will focus on tracking key indicators for each health priority and monitoring performance measures for selected strategies. The community will be monitored for changing conditions, emerging issues, and new disparities. Additionally, existing and future partners will provide perspective and expertise</w:t>
      </w:r>
      <w:r>
        <w:rPr>
          <w:spacing w:val="-5"/>
        </w:rPr>
        <w:t> </w:t>
      </w:r>
      <w:r>
        <w:rPr/>
        <w:t>over</w:t>
      </w:r>
      <w:r>
        <w:rPr>
          <w:spacing w:val="-7"/>
        </w:rPr>
        <w:t> </w:t>
      </w:r>
      <w:r>
        <w:rPr/>
        <w:t>the</w:t>
      </w:r>
      <w:r>
        <w:rPr>
          <w:spacing w:val="-5"/>
        </w:rPr>
        <w:t> </w:t>
      </w:r>
      <w:r>
        <w:rPr/>
        <w:t>course</w:t>
      </w:r>
      <w:r>
        <w:rPr>
          <w:spacing w:val="-7"/>
        </w:rPr>
        <w:t> </w:t>
      </w:r>
      <w:r>
        <w:rPr/>
        <w:t>of</w:t>
      </w:r>
      <w:r>
        <w:rPr>
          <w:spacing w:val="-5"/>
        </w:rPr>
        <w:t> </w:t>
      </w:r>
      <w:r>
        <w:rPr/>
        <w:t>the</w:t>
      </w:r>
      <w:r>
        <w:rPr>
          <w:spacing w:val="-5"/>
        </w:rPr>
        <w:t> </w:t>
      </w:r>
      <w:r>
        <w:rPr/>
        <w:t>next</w:t>
      </w:r>
      <w:r>
        <w:rPr>
          <w:spacing w:val="-6"/>
        </w:rPr>
        <w:t> </w:t>
      </w:r>
      <w:r>
        <w:rPr/>
        <w:t>six</w:t>
      </w:r>
      <w:r>
        <w:rPr>
          <w:spacing w:val="-7"/>
        </w:rPr>
        <w:t> </w:t>
      </w:r>
      <w:r>
        <w:rPr/>
        <w:t>years.</w:t>
      </w:r>
      <w:r>
        <w:rPr>
          <w:spacing w:val="-5"/>
        </w:rPr>
        <w:t> </w:t>
      </w:r>
      <w:r>
        <w:rPr/>
        <w:t>This</w:t>
      </w:r>
      <w:r>
        <w:rPr>
          <w:spacing w:val="-5"/>
        </w:rPr>
        <w:t> </w:t>
      </w:r>
      <w:r>
        <w:rPr/>
        <w:t>process</w:t>
      </w:r>
      <w:r>
        <w:rPr>
          <w:spacing w:val="-5"/>
        </w:rPr>
        <w:t> </w:t>
      </w:r>
      <w:r>
        <w:rPr/>
        <w:t>will</w:t>
      </w:r>
      <w:r>
        <w:rPr>
          <w:spacing w:val="-7"/>
        </w:rPr>
        <w:t> </w:t>
      </w:r>
      <w:r>
        <w:rPr/>
        <w:t>allow</w:t>
      </w:r>
      <w:r>
        <w:rPr>
          <w:spacing w:val="-5"/>
        </w:rPr>
        <w:t> </w:t>
      </w:r>
      <w:r>
        <w:rPr/>
        <w:t>for</w:t>
      </w:r>
      <w:r>
        <w:rPr>
          <w:spacing w:val="-5"/>
        </w:rPr>
        <w:t> </w:t>
      </w:r>
      <w:r>
        <w:rPr/>
        <w:t>mid-course</w:t>
      </w:r>
      <w:r>
        <w:rPr>
          <w:spacing w:val="-5"/>
        </w:rPr>
        <w:t> </w:t>
      </w:r>
      <w:r>
        <w:rPr/>
        <w:t>corrections</w:t>
      </w:r>
      <w:r>
        <w:rPr>
          <w:spacing w:val="-8"/>
        </w:rPr>
        <w:t> </w:t>
      </w:r>
      <w:r>
        <w:rPr/>
        <w:t>during the health</w:t>
      </w:r>
      <w:r>
        <w:rPr>
          <w:spacing w:val="-1"/>
        </w:rPr>
        <w:t> </w:t>
      </w:r>
      <w:r>
        <w:rPr/>
        <w:t>improvement</w:t>
      </w:r>
      <w:r>
        <w:rPr>
          <w:spacing w:val="-1"/>
        </w:rPr>
        <w:t> </w:t>
      </w:r>
      <w:r>
        <w:rPr/>
        <w:t>cycle</w:t>
      </w:r>
      <w:r>
        <w:rPr>
          <w:spacing w:val="-1"/>
        </w:rPr>
        <w:t> </w:t>
      </w:r>
      <w:r>
        <w:rPr/>
        <w:t>and</w:t>
      </w:r>
      <w:r>
        <w:rPr>
          <w:spacing w:val="-1"/>
        </w:rPr>
        <w:t> </w:t>
      </w:r>
      <w:r>
        <w:rPr/>
        <w:t>will</w:t>
      </w:r>
      <w:r>
        <w:rPr>
          <w:spacing w:val="-3"/>
        </w:rPr>
        <w:t> </w:t>
      </w:r>
      <w:r>
        <w:rPr/>
        <w:t>ensure</w:t>
      </w:r>
      <w:r>
        <w:rPr>
          <w:spacing w:val="-3"/>
        </w:rPr>
        <w:t> </w:t>
      </w:r>
      <w:r>
        <w:rPr/>
        <w:t>the</w:t>
      </w:r>
      <w:r>
        <w:rPr>
          <w:spacing w:val="-1"/>
        </w:rPr>
        <w:t> </w:t>
      </w:r>
      <w:r>
        <w:rPr/>
        <w:t>plan</w:t>
      </w:r>
      <w:r>
        <w:rPr>
          <w:spacing w:val="-5"/>
        </w:rPr>
        <w:t> </w:t>
      </w:r>
      <w:r>
        <w:rPr/>
        <w:t>is</w:t>
      </w:r>
      <w:r>
        <w:rPr>
          <w:spacing w:val="-1"/>
        </w:rPr>
        <w:t> </w:t>
      </w:r>
      <w:r>
        <w:rPr/>
        <w:t>aligned</w:t>
      </w:r>
      <w:r>
        <w:rPr>
          <w:spacing w:val="-1"/>
        </w:rPr>
        <w:t> </w:t>
      </w:r>
      <w:r>
        <w:rPr/>
        <w:t>with</w:t>
      </w:r>
      <w:r>
        <w:rPr>
          <w:spacing w:val="-1"/>
        </w:rPr>
        <w:t> </w:t>
      </w:r>
      <w:r>
        <w:rPr/>
        <w:t>the</w:t>
      </w:r>
      <w:r>
        <w:rPr>
          <w:spacing w:val="-1"/>
        </w:rPr>
        <w:t> </w:t>
      </w:r>
      <w:r>
        <w:rPr/>
        <w:t>needs</w:t>
      </w:r>
      <w:r>
        <w:rPr>
          <w:spacing w:val="-3"/>
        </w:rPr>
        <w:t> </w:t>
      </w:r>
      <w:r>
        <w:rPr/>
        <w:t>of</w:t>
      </w:r>
      <w:r>
        <w:rPr>
          <w:spacing w:val="-3"/>
        </w:rPr>
        <w:t> </w:t>
      </w:r>
      <w:r>
        <w:rPr/>
        <w:t>the community and the capacity of partners.</w:t>
      </w:r>
    </w:p>
    <w:p>
      <w:pPr>
        <w:pStyle w:val="Heading4"/>
        <w:spacing w:before="159"/>
        <w:ind w:left="1438"/>
      </w:pPr>
      <w:r>
        <w:rPr>
          <w:spacing w:val="-2"/>
        </w:rPr>
        <w:t>Dissemination</w:t>
      </w:r>
    </w:p>
    <w:p>
      <w:pPr>
        <w:pStyle w:val="BodyText"/>
        <w:spacing w:line="259" w:lineRule="auto" w:before="182"/>
        <w:ind w:left="1437" w:right="1501" w:firstLine="1"/>
      </w:pPr>
      <w:r>
        <w:rPr/>
        <w:t>The ﬁndings of the CHA and the plan for community health improvement (CHIP) will be shared widely. The full report will be available on the Ontario County Public Health website and hospital partners will share the document with their boards and as directed by IRS requirements. Partner organizations will receive electronic copies to share within their networks. Hard copies will be provided to libraries. Key messages will be shared through community meetings, newsletters, and through social and traditional media to help the community understand the health improvement process and the goals of the CHIP. This approach will ensure that residents, service providers, and stakeholders have easy access to information</w:t>
      </w:r>
      <w:r>
        <w:rPr>
          <w:spacing w:val="-4"/>
        </w:rPr>
        <w:t> </w:t>
      </w:r>
      <w:r>
        <w:rPr/>
        <w:t>about</w:t>
      </w:r>
      <w:r>
        <w:rPr>
          <w:spacing w:val="-6"/>
        </w:rPr>
        <w:t> </w:t>
      </w:r>
      <w:r>
        <w:rPr/>
        <w:t>the</w:t>
      </w:r>
      <w:r>
        <w:rPr>
          <w:spacing w:val="-4"/>
        </w:rPr>
        <w:t> </w:t>
      </w:r>
      <w:r>
        <w:rPr/>
        <w:t>health</w:t>
      </w:r>
      <w:r>
        <w:rPr>
          <w:spacing w:val="-5"/>
        </w:rPr>
        <w:t> </w:t>
      </w:r>
      <w:r>
        <w:rPr/>
        <w:t>status</w:t>
      </w:r>
      <w:r>
        <w:rPr>
          <w:spacing w:val="-5"/>
        </w:rPr>
        <w:t> </w:t>
      </w:r>
      <w:r>
        <w:rPr/>
        <w:t>of</w:t>
      </w:r>
      <w:r>
        <w:rPr>
          <w:spacing w:val="-6"/>
        </w:rPr>
        <w:t> </w:t>
      </w:r>
      <w:r>
        <w:rPr/>
        <w:t>their</w:t>
      </w:r>
      <w:r>
        <w:rPr>
          <w:spacing w:val="-4"/>
        </w:rPr>
        <w:t> </w:t>
      </w:r>
      <w:r>
        <w:rPr/>
        <w:t>community</w:t>
      </w:r>
      <w:r>
        <w:rPr>
          <w:spacing w:val="-3"/>
        </w:rPr>
        <w:t> </w:t>
      </w:r>
      <w:r>
        <w:rPr/>
        <w:t>and</w:t>
      </w:r>
      <w:r>
        <w:rPr>
          <w:spacing w:val="-4"/>
        </w:rPr>
        <w:t> </w:t>
      </w:r>
      <w:r>
        <w:rPr/>
        <w:t>are</w:t>
      </w:r>
      <w:r>
        <w:rPr>
          <w:spacing w:val="-4"/>
        </w:rPr>
        <w:t> </w:t>
      </w:r>
      <w:r>
        <w:rPr/>
        <w:t>included</w:t>
      </w:r>
      <w:r>
        <w:rPr>
          <w:spacing w:val="-5"/>
        </w:rPr>
        <w:t> </w:t>
      </w:r>
      <w:r>
        <w:rPr/>
        <w:t>in</w:t>
      </w:r>
      <w:r>
        <w:rPr>
          <w:spacing w:val="-5"/>
        </w:rPr>
        <w:t> </w:t>
      </w:r>
      <w:r>
        <w:rPr/>
        <w:t>the</w:t>
      </w:r>
      <w:r>
        <w:rPr>
          <w:spacing w:val="-4"/>
        </w:rPr>
        <w:t> </w:t>
      </w:r>
      <w:r>
        <w:rPr/>
        <w:t>evolving</w:t>
      </w:r>
      <w:r>
        <w:rPr>
          <w:spacing w:val="-4"/>
        </w:rPr>
        <w:t> </w:t>
      </w:r>
      <w:r>
        <w:rPr/>
        <w:t>plan</w:t>
      </w:r>
      <w:r>
        <w:rPr>
          <w:spacing w:val="-5"/>
        </w:rPr>
        <w:t> </w:t>
      </w:r>
      <w:r>
        <w:rPr/>
        <w:t>to</w:t>
      </w:r>
      <w:r>
        <w:rPr>
          <w:spacing w:val="-6"/>
        </w:rPr>
        <w:t> </w:t>
      </w:r>
      <w:r>
        <w:rPr/>
        <w:t>address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24" name="Group 124"/>
                <wp:cNvGraphicFramePr>
                  <a:graphicFrameLocks/>
                </wp:cNvGraphicFramePr>
                <a:graphic>
                  <a:graphicData uri="http://schemas.microsoft.com/office/word/2010/wordprocessingGroup">
                    <wpg:wgp>
                      <wpg:cNvPr id="124" name="Group 124"/>
                      <wpg:cNvGrpSpPr/>
                      <wpg:grpSpPr>
                        <a:xfrm>
                          <a:off x="0" y="0"/>
                          <a:ext cx="7754620" cy="26034"/>
                          <a:chExt cx="7754620" cy="26034"/>
                        </a:xfrm>
                      </wpg:grpSpPr>
                      <wps:wsp>
                        <wps:cNvPr id="125" name="Graphic 12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99"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community’s</w:t>
      </w:r>
      <w:r>
        <w:rPr>
          <w:spacing w:val="-5"/>
        </w:rPr>
        <w:t> </w:t>
      </w:r>
      <w:r>
        <w:rPr/>
        <w:t>needs.</w:t>
      </w:r>
      <w:r>
        <w:rPr>
          <w:spacing w:val="-5"/>
        </w:rPr>
        <w:t> </w:t>
      </w:r>
      <w:r>
        <w:rPr/>
        <w:t>The</w:t>
      </w:r>
      <w:r>
        <w:rPr>
          <w:spacing w:val="-6"/>
        </w:rPr>
        <w:t> </w:t>
      </w:r>
      <w:r>
        <w:rPr/>
        <w:t>Public</w:t>
      </w:r>
      <w:r>
        <w:rPr>
          <w:spacing w:val="-5"/>
        </w:rPr>
        <w:t> </w:t>
      </w:r>
      <w:r>
        <w:rPr/>
        <w:t>Health</w:t>
      </w:r>
      <w:r>
        <w:rPr>
          <w:spacing w:val="-5"/>
        </w:rPr>
        <w:t> </w:t>
      </w:r>
      <w:r>
        <w:rPr/>
        <w:t>Director</w:t>
      </w:r>
      <w:r>
        <w:rPr>
          <w:spacing w:val="-6"/>
        </w:rPr>
        <w:t> </w:t>
      </w:r>
      <w:r>
        <w:rPr/>
        <w:t>will</w:t>
      </w:r>
      <w:r>
        <w:rPr>
          <w:spacing w:val="-6"/>
        </w:rPr>
        <w:t> </w:t>
      </w:r>
      <w:r>
        <w:rPr/>
        <w:t>share</w:t>
      </w:r>
      <w:r>
        <w:rPr>
          <w:spacing w:val="-5"/>
        </w:rPr>
        <w:t> </w:t>
      </w:r>
      <w:r>
        <w:rPr/>
        <w:t>the</w:t>
      </w:r>
      <w:r>
        <w:rPr>
          <w:spacing w:val="-6"/>
        </w:rPr>
        <w:t> </w:t>
      </w:r>
      <w:r>
        <w:rPr/>
        <w:t>CHA/CSP</w:t>
      </w:r>
      <w:r>
        <w:rPr>
          <w:spacing w:val="-4"/>
        </w:rPr>
        <w:t> </w:t>
      </w:r>
      <w:r>
        <w:rPr/>
        <w:t>with</w:t>
      </w:r>
      <w:r>
        <w:rPr>
          <w:spacing w:val="-5"/>
        </w:rPr>
        <w:t> </w:t>
      </w:r>
      <w:r>
        <w:rPr/>
        <w:t>county</w:t>
      </w:r>
      <w:r>
        <w:rPr>
          <w:spacing w:val="-4"/>
        </w:rPr>
        <w:t> </w:t>
      </w:r>
      <w:r>
        <w:rPr/>
        <w:t>leadership</w:t>
      </w:r>
      <w:r>
        <w:rPr>
          <w:spacing w:val="-5"/>
        </w:rPr>
        <w:t> </w:t>
      </w:r>
      <w:r>
        <w:rPr/>
        <w:t>and</w:t>
      </w:r>
      <w:r>
        <w:rPr>
          <w:spacing w:val="-6"/>
        </w:rPr>
        <w:t> </w:t>
      </w:r>
      <w:r>
        <w:rPr/>
        <w:t>the legislative body to ensure county oﬃcials understand the role of public health in data collection and analysis, convening of stakeholders, and program development and to ensure alignment with the county’s mission, vision, and values.</w:t>
      </w:r>
    </w:p>
    <w:p>
      <w:pPr>
        <w:pStyle w:val="BodyText"/>
        <w:rPr>
          <w:sz w:val="28"/>
        </w:rPr>
      </w:pPr>
    </w:p>
    <w:p>
      <w:pPr>
        <w:pStyle w:val="BodyText"/>
        <w:rPr>
          <w:sz w:val="28"/>
        </w:rPr>
      </w:pPr>
    </w:p>
    <w:p>
      <w:pPr>
        <w:pStyle w:val="BodyText"/>
        <w:spacing w:before="111"/>
        <w:rPr>
          <w:sz w:val="28"/>
        </w:rPr>
      </w:pPr>
    </w:p>
    <w:p>
      <w:pPr>
        <w:pStyle w:val="Heading1"/>
        <w:spacing w:before="1"/>
        <w:ind w:left="1440"/>
      </w:pP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ragraph">
                  <wp:posOffset>-552542</wp:posOffset>
                </wp:positionV>
                <wp:extent cx="7772400" cy="39052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7772400" cy="390525"/>
                          <a:chExt cx="7772400" cy="390525"/>
                        </a:xfrm>
                      </wpg:grpSpPr>
                      <wps:wsp>
                        <wps:cNvPr id="127" name="Graphic 127"/>
                        <wps:cNvSpPr/>
                        <wps:spPr>
                          <a:xfrm>
                            <a:off x="0" y="12"/>
                            <a:ext cx="7772400" cy="390525"/>
                          </a:xfrm>
                          <a:custGeom>
                            <a:avLst/>
                            <a:gdLst/>
                            <a:ahLst/>
                            <a:cxnLst/>
                            <a:rect l="l" t="t" r="r" b="b"/>
                            <a:pathLst>
                              <a:path w="7772400" h="390525">
                                <a:moveTo>
                                  <a:pt x="7772400" y="0"/>
                                </a:moveTo>
                                <a:lnTo>
                                  <a:pt x="0" y="0"/>
                                </a:lnTo>
                                <a:lnTo>
                                  <a:pt x="0" y="381000"/>
                                </a:lnTo>
                                <a:lnTo>
                                  <a:pt x="1281684" y="381000"/>
                                </a:lnTo>
                                <a:lnTo>
                                  <a:pt x="2258568" y="390144"/>
                                </a:lnTo>
                                <a:lnTo>
                                  <a:pt x="3233928" y="381000"/>
                                </a:lnTo>
                                <a:lnTo>
                                  <a:pt x="7772400" y="381000"/>
                                </a:lnTo>
                                <a:lnTo>
                                  <a:pt x="7772400" y="0"/>
                                </a:lnTo>
                                <a:close/>
                              </a:path>
                            </a:pathLst>
                          </a:custGeom>
                          <a:solidFill>
                            <a:srgbClr val="145F82"/>
                          </a:solidFill>
                        </wps:spPr>
                        <wps:bodyPr wrap="square" lIns="0" tIns="0" rIns="0" bIns="0" rtlCol="0">
                          <a:prstTxWarp prst="textNoShape">
                            <a:avLst/>
                          </a:prstTxWarp>
                          <a:noAutofit/>
                        </wps:bodyPr>
                      </wps:wsp>
                      <wps:wsp>
                        <wps:cNvPr id="128" name="Textbox 128"/>
                        <wps:cNvSpPr txBox="1"/>
                        <wps:spPr>
                          <a:xfrm>
                            <a:off x="0" y="0"/>
                            <a:ext cx="7772400" cy="390525"/>
                          </a:xfrm>
                          <a:prstGeom prst="rect">
                            <a:avLst/>
                          </a:prstGeom>
                        </wps:spPr>
                        <wps:txbx>
                          <w:txbxContent>
                            <w:p>
                              <w:pPr>
                                <w:spacing w:before="117"/>
                                <w:ind w:left="377" w:right="385" w:firstLine="0"/>
                                <w:jc w:val="center"/>
                                <w:rPr>
                                  <w:b/>
                                  <w:sz w:val="28"/>
                                </w:rPr>
                              </w:pPr>
                              <w:r>
                                <w:rPr>
                                  <w:b/>
                                  <w:color w:val="FFFFFF"/>
                                  <w:sz w:val="28"/>
                                </w:rPr>
                                <w:t>Community</w:t>
                              </w:r>
                              <w:r>
                                <w:rPr>
                                  <w:b/>
                                  <w:color w:val="FFFFFF"/>
                                  <w:spacing w:val="-3"/>
                                  <w:sz w:val="28"/>
                                </w:rPr>
                                <w:t> </w:t>
                              </w:r>
                              <w:r>
                                <w:rPr>
                                  <w:b/>
                                  <w:color w:val="FFFFFF"/>
                                  <w:spacing w:val="-2"/>
                                  <w:sz w:val="28"/>
                                </w:rPr>
                                <w:t>Description</w:t>
                              </w:r>
                            </w:p>
                          </w:txbxContent>
                        </wps:txbx>
                        <wps:bodyPr wrap="square" lIns="0" tIns="0" rIns="0" bIns="0" rtlCol="0">
                          <a:noAutofit/>
                        </wps:bodyPr>
                      </wps:wsp>
                    </wpg:wgp>
                  </a:graphicData>
                </a:graphic>
              </wp:anchor>
            </w:drawing>
          </mc:Choice>
          <mc:Fallback>
            <w:pict>
              <v:group style="position:absolute;margin-left:.0pt;margin-top:-43.50732pt;width:612pt;height:30.75pt;mso-position-horizontal-relative:page;mso-position-vertical-relative:paragraph;z-index:15764992" id="docshapegroup100" coordorigin="0,-870" coordsize="12240,615">
                <v:shape style="position:absolute;left:0;top:-871;width:12240;height:615" id="docshape101" coordorigin="0,-870" coordsize="12240,615" path="m12240,-870l0,-870,0,-270,2018,-270,3557,-256,5093,-270,12240,-270,12240,-870xe" filled="true" fillcolor="#145f82" stroked="false">
                  <v:path arrowok="t"/>
                  <v:fill type="solid"/>
                </v:shape>
                <v:shape style="position:absolute;left:0;top:-871;width:12240;height:615" type="#_x0000_t202" id="docshape102" filled="false" stroked="false">
                  <v:textbox inset="0,0,0,0">
                    <w:txbxContent>
                      <w:p>
                        <w:pPr>
                          <w:spacing w:before="117"/>
                          <w:ind w:left="377" w:right="385" w:firstLine="0"/>
                          <w:jc w:val="center"/>
                          <w:rPr>
                            <w:b/>
                            <w:sz w:val="28"/>
                          </w:rPr>
                        </w:pPr>
                        <w:r>
                          <w:rPr>
                            <w:b/>
                            <w:color w:val="FFFFFF"/>
                            <w:sz w:val="28"/>
                          </w:rPr>
                          <w:t>Community</w:t>
                        </w:r>
                        <w:r>
                          <w:rPr>
                            <w:b/>
                            <w:color w:val="FFFFFF"/>
                            <w:spacing w:val="-3"/>
                            <w:sz w:val="28"/>
                          </w:rPr>
                          <w:t> </w:t>
                        </w:r>
                        <w:r>
                          <w:rPr>
                            <w:b/>
                            <w:color w:val="FFFFFF"/>
                            <w:spacing w:val="-2"/>
                            <w:sz w:val="28"/>
                          </w:rPr>
                          <w:t>Description</w:t>
                        </w:r>
                      </w:p>
                    </w:txbxContent>
                  </v:textbox>
                  <w10:wrap type="none"/>
                </v:shape>
                <w10:wrap type="none"/>
              </v:group>
            </w:pict>
          </mc:Fallback>
        </mc:AlternateContent>
      </w:r>
      <w:bookmarkStart w:name="_TOC_250001" w:id="1"/>
      <w:r>
        <w:rPr/>
        <w:t>Service</w:t>
      </w:r>
      <w:r>
        <w:rPr>
          <w:spacing w:val="-3"/>
        </w:rPr>
        <w:t> </w:t>
      </w:r>
      <w:bookmarkEnd w:id="1"/>
      <w:r>
        <w:rPr>
          <w:spacing w:val="-4"/>
        </w:rPr>
        <w:t>Area</w:t>
      </w:r>
    </w:p>
    <w:p>
      <w:pPr>
        <w:pStyle w:val="BodyText"/>
        <w:spacing w:line="259" w:lineRule="auto" w:before="188"/>
        <w:ind w:left="1439" w:right="6318"/>
      </w:pPr>
      <w:r>
        <w:rPr/>
        <w:drawing>
          <wp:anchor distT="0" distB="0" distL="0" distR="0" allowOverlap="1" layoutInCell="1" locked="0" behindDoc="0" simplePos="0" relativeHeight="15765504">
            <wp:simplePos x="0" y="0"/>
            <wp:positionH relativeFrom="page">
              <wp:posOffset>3904488</wp:posOffset>
            </wp:positionH>
            <wp:positionV relativeFrom="paragraph">
              <wp:posOffset>110652</wp:posOffset>
            </wp:positionV>
            <wp:extent cx="3191255" cy="3191255"/>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25" cstate="print"/>
                    <a:stretch>
                      <a:fillRect/>
                    </a:stretch>
                  </pic:blipFill>
                  <pic:spPr>
                    <a:xfrm>
                      <a:off x="0" y="0"/>
                      <a:ext cx="3191255" cy="3191255"/>
                    </a:xfrm>
                    <a:prstGeom prst="rect">
                      <a:avLst/>
                    </a:prstGeom>
                  </pic:spPr>
                </pic:pic>
              </a:graphicData>
            </a:graphic>
          </wp:anchor>
        </w:drawing>
      </w:r>
      <w:r>
        <w:rPr/>
        <w:t>Ontario County covers a total area of about 663 square</w:t>
      </w:r>
      <w:r>
        <w:rPr>
          <w:spacing w:val="-4"/>
        </w:rPr>
        <w:t> </w:t>
      </w:r>
      <w:r>
        <w:rPr/>
        <w:t>miles.</w:t>
      </w:r>
      <w:r>
        <w:rPr>
          <w:spacing w:val="-6"/>
        </w:rPr>
        <w:t> </w:t>
      </w:r>
      <w:r>
        <w:rPr/>
        <w:t>The</w:t>
      </w:r>
      <w:r>
        <w:rPr>
          <w:spacing w:val="-4"/>
        </w:rPr>
        <w:t> </w:t>
      </w:r>
      <w:r>
        <w:rPr/>
        <w:t>county</w:t>
      </w:r>
      <w:r>
        <w:rPr>
          <w:spacing w:val="-3"/>
        </w:rPr>
        <w:t> </w:t>
      </w:r>
      <w:r>
        <w:rPr/>
        <w:t>lies</w:t>
      </w:r>
      <w:r>
        <w:rPr>
          <w:spacing w:val="-4"/>
        </w:rPr>
        <w:t> </w:t>
      </w:r>
      <w:r>
        <w:rPr/>
        <w:t>in</w:t>
      </w:r>
      <w:r>
        <w:rPr>
          <w:spacing w:val="-4"/>
        </w:rPr>
        <w:t> </w:t>
      </w:r>
      <w:r>
        <w:rPr/>
        <w:t>the</w:t>
      </w:r>
      <w:r>
        <w:rPr>
          <w:spacing w:val="-6"/>
        </w:rPr>
        <w:t> </w:t>
      </w:r>
      <w:r>
        <w:rPr/>
        <w:t>middle</w:t>
      </w:r>
      <w:r>
        <w:rPr>
          <w:spacing w:val="-4"/>
        </w:rPr>
        <w:t> </w:t>
      </w:r>
      <w:r>
        <w:rPr/>
        <w:t>of</w:t>
      </w:r>
      <w:r>
        <w:rPr>
          <w:spacing w:val="-8"/>
        </w:rPr>
        <w:t> </w:t>
      </w:r>
      <w:r>
        <w:rPr/>
        <w:t>the Finger Lakes Region of western New York and is the home to two small cities (Canandaigua and Geneva), 16 towns, and 8 villages. Canadice and Honeoye</w:t>
      </w:r>
      <w:r>
        <w:rPr>
          <w:spacing w:val="-13"/>
        </w:rPr>
        <w:t> </w:t>
      </w:r>
      <w:r>
        <w:rPr/>
        <w:t>Lakes</w:t>
      </w:r>
      <w:r>
        <w:rPr>
          <w:spacing w:val="-12"/>
        </w:rPr>
        <w:t> </w:t>
      </w:r>
      <w:r>
        <w:rPr/>
        <w:t>are</w:t>
      </w:r>
      <w:r>
        <w:rPr>
          <w:spacing w:val="-11"/>
        </w:rPr>
        <w:t> </w:t>
      </w:r>
      <w:r>
        <w:rPr/>
        <w:t>located</w:t>
      </w:r>
      <w:r>
        <w:rPr>
          <w:spacing w:val="-13"/>
        </w:rPr>
        <w:t> </w:t>
      </w:r>
      <w:r>
        <w:rPr/>
        <w:t>within</w:t>
      </w:r>
      <w:r>
        <w:rPr>
          <w:spacing w:val="-12"/>
        </w:rPr>
        <w:t> </w:t>
      </w:r>
      <w:r>
        <w:rPr/>
        <w:t>county</w:t>
      </w:r>
      <w:r>
        <w:rPr>
          <w:spacing w:val="-10"/>
        </w:rPr>
        <w:t> </w:t>
      </w:r>
      <w:r>
        <w:rPr/>
        <w:t>borders while Hemlock, Canandaigua, and Seneca and Lakes border contiguous counties (Map O1).</w:t>
      </w:r>
    </w:p>
    <w:p>
      <w:pPr>
        <w:pStyle w:val="BodyText"/>
        <w:spacing w:line="259" w:lineRule="auto" w:before="159"/>
        <w:ind w:left="1439" w:right="6318"/>
      </w:pPr>
      <w:r>
        <w:rPr/>
        <w:t>Ontario</w:t>
      </w:r>
      <w:r>
        <w:rPr>
          <w:spacing w:val="-11"/>
        </w:rPr>
        <w:t> </w:t>
      </w:r>
      <w:r>
        <w:rPr/>
        <w:t>borders</w:t>
      </w:r>
      <w:r>
        <w:rPr>
          <w:spacing w:val="-13"/>
        </w:rPr>
        <w:t> </w:t>
      </w:r>
      <w:r>
        <w:rPr/>
        <w:t>Monroe</w:t>
      </w:r>
      <w:r>
        <w:rPr>
          <w:spacing w:val="-12"/>
        </w:rPr>
        <w:t> </w:t>
      </w:r>
      <w:r>
        <w:rPr/>
        <w:t>County,</w:t>
      </w:r>
      <w:r>
        <w:rPr>
          <w:spacing w:val="-10"/>
        </w:rPr>
        <w:t> </w:t>
      </w:r>
      <w:r>
        <w:rPr/>
        <w:t>home</w:t>
      </w:r>
      <w:r>
        <w:rPr>
          <w:spacing w:val="-11"/>
        </w:rPr>
        <w:t> </w:t>
      </w:r>
      <w:r>
        <w:rPr/>
        <w:t>to</w:t>
      </w:r>
      <w:r>
        <w:rPr>
          <w:spacing w:val="-11"/>
        </w:rPr>
        <w:t> </w:t>
      </w:r>
      <w:r>
        <w:rPr/>
        <w:t>the</w:t>
      </w:r>
      <w:r>
        <w:rPr>
          <w:spacing w:val="-11"/>
        </w:rPr>
        <w:t> </w:t>
      </w:r>
      <w:r>
        <w:rPr/>
        <w:t>City of Rochester, on the west and smaller more rural counties to the north, south, and east. The New York State throughway runs east-west in the northern part of the county and creates easy commutes for residents who work in the greater Rochester or Syracuse areas.</w:t>
      </w:r>
    </w:p>
    <w:p>
      <w:pPr>
        <w:pStyle w:val="BodyText"/>
        <w:spacing w:before="5"/>
        <w:rPr>
          <w:sz w:val="8"/>
        </w:rPr>
      </w:pPr>
    </w:p>
    <w:p>
      <w:pPr>
        <w:pStyle w:val="BodyText"/>
        <w:spacing w:after="0"/>
        <w:rPr>
          <w:sz w:val="8"/>
        </w:rPr>
        <w:sectPr>
          <w:pgSz w:w="12240" w:h="15840"/>
          <w:pgMar w:header="259" w:footer="1252" w:top="1220" w:bottom="1440" w:left="0" w:right="0"/>
        </w:sectPr>
      </w:pPr>
    </w:p>
    <w:p>
      <w:pPr>
        <w:pStyle w:val="BodyText"/>
        <w:spacing w:line="259" w:lineRule="auto" w:before="56"/>
        <w:ind w:left="1440" w:hanging="1"/>
      </w:pPr>
      <w:r>
        <w:rPr/>
        <w:t>Ontario</w:t>
      </w:r>
      <w:r>
        <w:rPr>
          <w:spacing w:val="-7"/>
        </w:rPr>
        <w:t> </w:t>
      </w:r>
      <w:r>
        <w:rPr/>
        <w:t>County</w:t>
      </w:r>
      <w:r>
        <w:rPr>
          <w:spacing w:val="-5"/>
        </w:rPr>
        <w:t> </w:t>
      </w:r>
      <w:r>
        <w:rPr/>
        <w:t>is</w:t>
      </w:r>
      <w:r>
        <w:rPr>
          <w:spacing w:val="-6"/>
        </w:rPr>
        <w:t> </w:t>
      </w:r>
      <w:r>
        <w:rPr/>
        <w:t>served</w:t>
      </w:r>
      <w:r>
        <w:rPr>
          <w:spacing w:val="-8"/>
        </w:rPr>
        <w:t> </w:t>
      </w:r>
      <w:r>
        <w:rPr/>
        <w:t>by</w:t>
      </w:r>
      <w:r>
        <w:rPr>
          <w:spacing w:val="-6"/>
        </w:rPr>
        <w:t> </w:t>
      </w:r>
      <w:r>
        <w:rPr/>
        <w:t>nine</w:t>
      </w:r>
      <w:r>
        <w:rPr>
          <w:spacing w:val="-6"/>
        </w:rPr>
        <w:t> </w:t>
      </w:r>
      <w:r>
        <w:rPr/>
        <w:t>school</w:t>
      </w:r>
      <w:r>
        <w:rPr>
          <w:spacing w:val="-8"/>
        </w:rPr>
        <w:t> </w:t>
      </w:r>
      <w:r>
        <w:rPr/>
        <w:t>districts. These districts vary in size and community characteristics, from large suburban schools in Victor and Canandaigua, to rural, small-town</w:t>
      </w:r>
    </w:p>
    <w:p>
      <w:pPr>
        <w:pStyle w:val="BodyText"/>
        <w:spacing w:before="252"/>
      </w:pPr>
      <w:r>
        <w:rPr/>
        <w:br w:type="column"/>
      </w:r>
      <w:r>
        <w:rPr/>
      </w:r>
    </w:p>
    <w:p>
      <w:pPr>
        <w:spacing w:before="0"/>
        <w:ind w:left="415" w:right="2058" w:firstLine="0"/>
        <w:jc w:val="left"/>
        <w:rPr>
          <w:i/>
          <w:sz w:val="22"/>
        </w:rPr>
      </w:pPr>
      <w:r>
        <w:rPr>
          <w:i/>
          <w:color w:val="0E2841"/>
          <w:sz w:val="22"/>
        </w:rPr>
        <w:t>Map</w:t>
      </w:r>
      <w:r>
        <w:rPr>
          <w:i/>
          <w:color w:val="0E2841"/>
          <w:spacing w:val="-12"/>
          <w:sz w:val="22"/>
        </w:rPr>
        <w:t> </w:t>
      </w:r>
      <w:r>
        <w:rPr>
          <w:i/>
          <w:color w:val="0E2841"/>
          <w:sz w:val="22"/>
        </w:rPr>
        <w:t>O1:</w:t>
      </w:r>
      <w:r>
        <w:rPr>
          <w:i/>
          <w:color w:val="0E2841"/>
          <w:spacing w:val="-9"/>
          <w:sz w:val="22"/>
        </w:rPr>
        <w:t> </w:t>
      </w:r>
      <w:r>
        <w:rPr>
          <w:i/>
          <w:color w:val="0E2841"/>
          <w:sz w:val="22"/>
        </w:rPr>
        <w:t>Town,</w:t>
      </w:r>
      <w:r>
        <w:rPr>
          <w:i/>
          <w:color w:val="0E2841"/>
          <w:spacing w:val="-11"/>
          <w:sz w:val="22"/>
        </w:rPr>
        <w:t> </w:t>
      </w:r>
      <w:r>
        <w:rPr>
          <w:i/>
          <w:color w:val="0E2841"/>
          <w:sz w:val="22"/>
        </w:rPr>
        <w:t>Cities,</w:t>
      </w:r>
      <w:r>
        <w:rPr>
          <w:i/>
          <w:color w:val="0E2841"/>
          <w:spacing w:val="-10"/>
          <w:sz w:val="22"/>
        </w:rPr>
        <w:t> </w:t>
      </w:r>
      <w:r>
        <w:rPr>
          <w:i/>
          <w:color w:val="0E2841"/>
          <w:sz w:val="22"/>
        </w:rPr>
        <w:t>Villages,</w:t>
      </w:r>
      <w:r>
        <w:rPr>
          <w:i/>
          <w:color w:val="0E2841"/>
          <w:spacing w:val="-11"/>
          <w:sz w:val="22"/>
        </w:rPr>
        <w:t> </w:t>
      </w:r>
      <w:r>
        <w:rPr>
          <w:i/>
          <w:color w:val="0E2841"/>
          <w:sz w:val="22"/>
        </w:rPr>
        <w:t>and</w:t>
      </w:r>
      <w:r>
        <w:rPr>
          <w:i/>
          <w:color w:val="0E2841"/>
          <w:spacing w:val="-11"/>
          <w:sz w:val="22"/>
        </w:rPr>
        <w:t> </w:t>
      </w:r>
      <w:r>
        <w:rPr>
          <w:i/>
          <w:color w:val="0E2841"/>
          <w:sz w:val="22"/>
        </w:rPr>
        <w:t>Counties</w:t>
      </w:r>
      <w:r>
        <w:rPr>
          <w:i/>
          <w:color w:val="0E2841"/>
          <w:sz w:val="22"/>
        </w:rPr>
        <w:t> Surrounding Ontario County.</w:t>
      </w:r>
    </w:p>
    <w:p>
      <w:pPr>
        <w:spacing w:after="0"/>
        <w:jc w:val="left"/>
        <w:rPr>
          <w:i/>
          <w:sz w:val="22"/>
        </w:rPr>
        <w:sectPr>
          <w:type w:val="continuous"/>
          <w:pgSz w:w="12240" w:h="15840"/>
          <w:pgMar w:header="259" w:footer="1252" w:top="1340" w:bottom="1440" w:left="0" w:right="0"/>
          <w:cols w:num="2" w:equalWidth="0">
            <w:col w:w="5785" w:space="40"/>
            <w:col w:w="6415"/>
          </w:cols>
        </w:sectPr>
      </w:pPr>
    </w:p>
    <w:p>
      <w:pPr>
        <w:pStyle w:val="BodyText"/>
        <w:spacing w:line="259" w:lineRule="auto"/>
        <w:ind w:left="1439" w:right="1501"/>
      </w:pPr>
      <w:r>
        <w:rPr/>
        <w:t>districts in Honeoye and Naples. Higher education providers in Ontario County include Hobart and William</w:t>
      </w:r>
      <w:r>
        <w:rPr>
          <w:spacing w:val="-2"/>
        </w:rPr>
        <w:t> </w:t>
      </w:r>
      <w:r>
        <w:rPr/>
        <w:t>Smith</w:t>
      </w:r>
      <w:r>
        <w:rPr>
          <w:spacing w:val="-5"/>
        </w:rPr>
        <w:t> </w:t>
      </w:r>
      <w:r>
        <w:rPr/>
        <w:t>Colleges,</w:t>
      </w:r>
      <w:r>
        <w:rPr>
          <w:spacing w:val="-5"/>
        </w:rPr>
        <w:t> </w:t>
      </w:r>
      <w:r>
        <w:rPr/>
        <w:t>Finger</w:t>
      </w:r>
      <w:r>
        <w:rPr>
          <w:spacing w:val="-3"/>
        </w:rPr>
        <w:t> </w:t>
      </w:r>
      <w:r>
        <w:rPr/>
        <w:t>Lakes</w:t>
      </w:r>
      <w:r>
        <w:rPr>
          <w:spacing w:val="-1"/>
        </w:rPr>
        <w:t> </w:t>
      </w:r>
      <w:r>
        <w:rPr/>
        <w:t>Community</w:t>
      </w:r>
      <w:r>
        <w:rPr>
          <w:spacing w:val="-1"/>
        </w:rPr>
        <w:t> </w:t>
      </w:r>
      <w:r>
        <w:rPr/>
        <w:t>College,</w:t>
      </w:r>
      <w:r>
        <w:rPr>
          <w:spacing w:val="-1"/>
        </w:rPr>
        <w:t> </w:t>
      </w:r>
      <w:r>
        <w:rPr/>
        <w:t>and</w:t>
      </w:r>
      <w:r>
        <w:rPr>
          <w:spacing w:val="-5"/>
        </w:rPr>
        <w:t> </w:t>
      </w:r>
      <w:r>
        <w:rPr/>
        <w:t>the</w:t>
      </w:r>
      <w:r>
        <w:rPr>
          <w:spacing w:val="-4"/>
        </w:rPr>
        <w:t> </w:t>
      </w:r>
      <w:r>
        <w:rPr/>
        <w:t>Marion</w:t>
      </w:r>
      <w:r>
        <w:rPr>
          <w:spacing w:val="-5"/>
        </w:rPr>
        <w:t> </w:t>
      </w:r>
      <w:r>
        <w:rPr/>
        <w:t>S.</w:t>
      </w:r>
      <w:r>
        <w:rPr>
          <w:spacing w:val="-5"/>
        </w:rPr>
        <w:t> </w:t>
      </w:r>
      <w:r>
        <w:rPr/>
        <w:t>Whelan</w:t>
      </w:r>
      <w:r>
        <w:rPr>
          <w:spacing w:val="-4"/>
        </w:rPr>
        <w:t> </w:t>
      </w:r>
      <w:r>
        <w:rPr/>
        <w:t>School</w:t>
      </w:r>
      <w:r>
        <w:rPr>
          <w:spacing w:val="-5"/>
        </w:rPr>
        <w:t> </w:t>
      </w:r>
      <w:r>
        <w:rPr/>
        <w:t>of</w:t>
      </w:r>
      <w:r>
        <w:rPr>
          <w:spacing w:val="-7"/>
        </w:rPr>
        <w:t> </w:t>
      </w:r>
      <w:r>
        <w:rPr/>
        <w:t>Practical </w:t>
      </w:r>
      <w:r>
        <w:rPr>
          <w:spacing w:val="-2"/>
        </w:rPr>
        <w:t>Nursing.</w:t>
      </w:r>
    </w:p>
    <w:p>
      <w:pPr>
        <w:pStyle w:val="Heading1"/>
        <w:spacing w:before="156"/>
        <w:ind w:left="1440"/>
      </w:pPr>
      <w:r>
        <w:rPr>
          <w:spacing w:val="-2"/>
        </w:rPr>
        <w:t>Demographics</w:t>
      </w:r>
    </w:p>
    <w:p>
      <w:pPr>
        <w:pStyle w:val="BodyText"/>
        <w:spacing w:line="259" w:lineRule="auto" w:before="188"/>
        <w:ind w:left="1439" w:right="1463"/>
      </w:pPr>
      <w:r>
        <w:rPr/>
        <w:t>Demographic information is essential to public health practice. It identiﬁes who lives in a community, how their needs diﬀer, and where health disparities exist. By understanding factors such as age, race, place,</w:t>
      </w:r>
      <w:r>
        <w:rPr>
          <w:spacing w:val="-8"/>
        </w:rPr>
        <w:t> </w:t>
      </w:r>
      <w:r>
        <w:rPr/>
        <w:t>education,</w:t>
      </w:r>
      <w:r>
        <w:rPr>
          <w:spacing w:val="-9"/>
        </w:rPr>
        <w:t> </w:t>
      </w:r>
      <w:r>
        <w:rPr/>
        <w:t>and</w:t>
      </w:r>
      <w:r>
        <w:rPr>
          <w:spacing w:val="-9"/>
        </w:rPr>
        <w:t> </w:t>
      </w:r>
      <w:r>
        <w:rPr/>
        <w:t>poverty,</w:t>
      </w:r>
      <w:r>
        <w:rPr>
          <w:spacing w:val="-8"/>
        </w:rPr>
        <w:t> </w:t>
      </w:r>
      <w:r>
        <w:rPr/>
        <w:t>health</w:t>
      </w:r>
      <w:r>
        <w:rPr>
          <w:spacing w:val="-8"/>
        </w:rPr>
        <w:t> </w:t>
      </w:r>
      <w:r>
        <w:rPr/>
        <w:t>departments</w:t>
      </w:r>
      <w:r>
        <w:rPr>
          <w:spacing w:val="-7"/>
        </w:rPr>
        <w:t> </w:t>
      </w:r>
      <w:r>
        <w:rPr/>
        <w:t>can</w:t>
      </w:r>
      <w:r>
        <w:rPr>
          <w:spacing w:val="-8"/>
        </w:rPr>
        <w:t> </w:t>
      </w:r>
      <w:r>
        <w:rPr/>
        <w:t>design</w:t>
      </w:r>
      <w:r>
        <w:rPr>
          <w:spacing w:val="-8"/>
        </w:rPr>
        <w:t> </w:t>
      </w:r>
      <w:r>
        <w:rPr/>
        <w:t>programs</w:t>
      </w:r>
      <w:r>
        <w:rPr>
          <w:spacing w:val="-9"/>
        </w:rPr>
        <w:t> </w:t>
      </w:r>
      <w:r>
        <w:rPr/>
        <w:t>and</w:t>
      </w:r>
      <w:r>
        <w:rPr>
          <w:spacing w:val="-9"/>
        </w:rPr>
        <w:t> </w:t>
      </w:r>
      <w:r>
        <w:rPr/>
        <w:t>target</w:t>
      </w:r>
      <w:r>
        <w:rPr>
          <w:spacing w:val="-8"/>
        </w:rPr>
        <w:t> </w:t>
      </w:r>
      <w:r>
        <w:rPr/>
        <w:t>resources</w:t>
      </w:r>
      <w:r>
        <w:rPr>
          <w:spacing w:val="-8"/>
        </w:rPr>
        <w:t> </w:t>
      </w:r>
      <w:r>
        <w:rPr/>
        <w:t>where</w:t>
      </w:r>
      <w:r>
        <w:rPr>
          <w:spacing w:val="-9"/>
        </w:rPr>
        <w:t> </w:t>
      </w:r>
      <w:r>
        <w:rPr/>
        <w:t>they will have the greatest impact. In short, demographic data provides the foundation for equitable</w:t>
      </w:r>
      <w:r>
        <w:rPr/>
        <w:t> planning, informed decision-making, and improved health outcomes for community members.</w:t>
      </w:r>
    </w:p>
    <w:p>
      <w:pPr>
        <w:pStyle w:val="BodyText"/>
        <w:spacing w:after="0" w:line="259" w:lineRule="auto"/>
        <w:sectPr>
          <w:type w:val="continuous"/>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30" name="Group 130"/>
                <wp:cNvGraphicFramePr>
                  <a:graphicFrameLocks/>
                </wp:cNvGraphicFramePr>
                <a:graphic>
                  <a:graphicData uri="http://schemas.microsoft.com/office/word/2010/wordprocessingGroup">
                    <wpg:wgp>
                      <wpg:cNvPr id="130" name="Group 130"/>
                      <wpg:cNvGrpSpPr/>
                      <wpg:grpSpPr>
                        <a:xfrm>
                          <a:off x="0" y="0"/>
                          <a:ext cx="7754620" cy="26034"/>
                          <a:chExt cx="7754620" cy="26034"/>
                        </a:xfrm>
                      </wpg:grpSpPr>
                      <wps:wsp>
                        <wps:cNvPr id="131" name="Graphic 131"/>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03"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spacing w:val="-2"/>
        </w:rPr>
        <w:t>Population</w:t>
      </w:r>
    </w:p>
    <w:p>
      <w:pPr>
        <w:pStyle w:val="BodyText"/>
        <w:spacing w:line="259" w:lineRule="auto" w:before="182"/>
        <w:ind w:left="1440" w:right="1501" w:hanging="1"/>
      </w:pPr>
      <w:r>
        <w:rPr/>
        <w:t>Ontario</w:t>
      </w:r>
      <w:r>
        <w:rPr>
          <w:spacing w:val="-2"/>
        </w:rPr>
        <w:t> </w:t>
      </w:r>
      <w:r>
        <w:rPr/>
        <w:t>County is</w:t>
      </w:r>
      <w:r>
        <w:rPr>
          <w:spacing w:val="-1"/>
        </w:rPr>
        <w:t> </w:t>
      </w:r>
      <w:r>
        <w:rPr/>
        <w:t>home</w:t>
      </w:r>
      <w:r>
        <w:rPr>
          <w:spacing w:val="-1"/>
        </w:rPr>
        <w:t> </w:t>
      </w:r>
      <w:r>
        <w:rPr/>
        <w:t>to</w:t>
      </w:r>
      <w:r>
        <w:rPr>
          <w:spacing w:val="-3"/>
        </w:rPr>
        <w:t> </w:t>
      </w:r>
      <w:r>
        <w:rPr/>
        <w:t>about</w:t>
      </w:r>
      <w:r>
        <w:rPr>
          <w:spacing w:val="-2"/>
        </w:rPr>
        <w:t> </w:t>
      </w:r>
      <w:r>
        <w:rPr/>
        <w:t>112,500</w:t>
      </w:r>
      <w:r>
        <w:rPr>
          <w:spacing w:val="-3"/>
        </w:rPr>
        <w:t> </w:t>
      </w:r>
      <w:r>
        <w:rPr/>
        <w:t>residents and</w:t>
      </w:r>
      <w:r>
        <w:rPr>
          <w:spacing w:val="-3"/>
        </w:rPr>
        <w:t> </w:t>
      </w:r>
      <w:r>
        <w:rPr/>
        <w:t>has</w:t>
      </w:r>
      <w:r>
        <w:rPr>
          <w:spacing w:val="-1"/>
        </w:rPr>
        <w:t> </w:t>
      </w:r>
      <w:r>
        <w:rPr/>
        <w:t>a</w:t>
      </w:r>
      <w:r>
        <w:rPr>
          <w:spacing w:val="-1"/>
        </w:rPr>
        <w:t> </w:t>
      </w:r>
      <w:r>
        <w:rPr/>
        <w:t>population</w:t>
      </w:r>
      <w:r>
        <w:rPr>
          <w:spacing w:val="-2"/>
        </w:rPr>
        <w:t> </w:t>
      </w:r>
      <w:r>
        <w:rPr/>
        <w:t>density</w:t>
      </w:r>
      <w:r>
        <w:rPr>
          <w:spacing w:val="-2"/>
        </w:rPr>
        <w:t> </w:t>
      </w:r>
      <w:r>
        <w:rPr/>
        <w:t>of</w:t>
      </w:r>
      <w:r>
        <w:rPr>
          <w:spacing w:val="-1"/>
        </w:rPr>
        <w:t> </w:t>
      </w:r>
      <w:r>
        <w:rPr/>
        <w:t>175</w:t>
      </w:r>
      <w:r>
        <w:rPr>
          <w:spacing w:val="-1"/>
        </w:rPr>
        <w:t> </w:t>
      </w:r>
      <w:r>
        <w:rPr/>
        <w:t>individuals</w:t>
      </w:r>
      <w:r>
        <w:rPr>
          <w:spacing w:val="-1"/>
        </w:rPr>
        <w:t> </w:t>
      </w:r>
      <w:r>
        <w:rPr/>
        <w:t>per square mile. Though largely rural, recent population growth in towns and villages, particularly on the western edge of the county, make some areas resemble nearby suburban communities. The most populous areas of the county are the Town of Victor (15,908 residents) and the cities of Geneva and Canandaigua (County Seat) both with approximately 12,500 residents. (Map O2) As noted in the Executive</w:t>
      </w:r>
      <w:r>
        <w:rPr>
          <w:spacing w:val="-10"/>
        </w:rPr>
        <w:t> </w:t>
      </w:r>
      <w:r>
        <w:rPr/>
        <w:t>Summary,</w:t>
      </w:r>
      <w:r>
        <w:rPr>
          <w:spacing w:val="-8"/>
        </w:rPr>
        <w:t> </w:t>
      </w:r>
      <w:r>
        <w:rPr/>
        <w:t>Ontario</w:t>
      </w:r>
      <w:r>
        <w:rPr>
          <w:spacing w:val="-8"/>
        </w:rPr>
        <w:t> </w:t>
      </w:r>
      <w:r>
        <w:rPr/>
        <w:t>County</w:t>
      </w:r>
      <w:r>
        <w:rPr>
          <w:spacing w:val="-7"/>
        </w:rPr>
        <w:t> </w:t>
      </w:r>
      <w:r>
        <w:rPr/>
        <w:t>is</w:t>
      </w:r>
      <w:r>
        <w:rPr>
          <w:spacing w:val="-10"/>
        </w:rPr>
        <w:t> </w:t>
      </w:r>
      <w:r>
        <w:rPr/>
        <w:t>growing.</w:t>
      </w:r>
      <w:r>
        <w:rPr>
          <w:vertAlign w:val="superscript"/>
        </w:rPr>
        <w:t>1</w:t>
      </w:r>
      <w:r>
        <w:rPr>
          <w:spacing w:val="-9"/>
          <w:vertAlign w:val="baseline"/>
        </w:rPr>
        <w:t> </w:t>
      </w:r>
      <w:r>
        <w:rPr>
          <w:vertAlign w:val="baseline"/>
        </w:rPr>
        <w:t>Population</w:t>
      </w:r>
      <w:r>
        <w:rPr>
          <w:spacing w:val="-8"/>
          <w:vertAlign w:val="baseline"/>
        </w:rPr>
        <w:t> </w:t>
      </w:r>
      <w:r>
        <w:rPr>
          <w:vertAlign w:val="baseline"/>
        </w:rPr>
        <w:t>estimates</w:t>
      </w:r>
      <w:r>
        <w:rPr>
          <w:spacing w:val="-8"/>
          <w:vertAlign w:val="baseline"/>
        </w:rPr>
        <w:t> </w:t>
      </w:r>
      <w:r>
        <w:rPr>
          <w:vertAlign w:val="baseline"/>
        </w:rPr>
        <w:t>through</w:t>
      </w:r>
      <w:r>
        <w:rPr>
          <w:spacing w:val="-10"/>
          <w:vertAlign w:val="baseline"/>
        </w:rPr>
        <w:t> </w:t>
      </w:r>
      <w:r>
        <w:rPr>
          <w:vertAlign w:val="baseline"/>
        </w:rPr>
        <w:t>2040</w:t>
      </w:r>
      <w:r>
        <w:rPr>
          <w:spacing w:val="-5"/>
          <w:vertAlign w:val="baseline"/>
        </w:rPr>
        <w:t> </w:t>
      </w:r>
      <w:r>
        <w:rPr>
          <w:vertAlign w:val="baseline"/>
        </w:rPr>
        <w:t>are</w:t>
      </w:r>
      <w:r>
        <w:rPr>
          <w:spacing w:val="-8"/>
          <w:vertAlign w:val="baseline"/>
        </w:rPr>
        <w:t> </w:t>
      </w:r>
      <w:r>
        <w:rPr>
          <w:vertAlign w:val="baseline"/>
        </w:rPr>
        <w:t>noted</w:t>
      </w:r>
      <w:r>
        <w:rPr>
          <w:spacing w:val="-8"/>
          <w:vertAlign w:val="baseline"/>
        </w:rPr>
        <w:t> </w:t>
      </w:r>
      <w:r>
        <w:rPr>
          <w:vertAlign w:val="baseline"/>
        </w:rPr>
        <w:t>in</w:t>
      </w:r>
      <w:r>
        <w:rPr>
          <w:spacing w:val="-9"/>
          <w:vertAlign w:val="baseline"/>
        </w:rPr>
        <w:t> </w:t>
      </w:r>
      <w:r>
        <w:rPr>
          <w:vertAlign w:val="baseline"/>
        </w:rPr>
        <w:t>Figure </w:t>
      </w:r>
      <w:r>
        <w:rPr>
          <w:spacing w:val="-4"/>
          <w:vertAlign w:val="baseline"/>
        </w:rPr>
        <w:t>O2.</w:t>
      </w:r>
    </w:p>
    <w:p>
      <w:pPr>
        <w:pStyle w:val="BodyText"/>
        <w:spacing w:before="5"/>
        <w:rPr>
          <w:sz w:val="13"/>
        </w:rPr>
      </w:pPr>
      <w:r>
        <w:rPr>
          <w:sz w:val="13"/>
        </w:rPr>
        <mc:AlternateContent>
          <mc:Choice Requires="wps">
            <w:drawing>
              <wp:anchor distT="0" distB="0" distL="0" distR="0" allowOverlap="1" layoutInCell="1" locked="0" behindDoc="1" simplePos="0" relativeHeight="487625728">
                <wp:simplePos x="0" y="0"/>
                <wp:positionH relativeFrom="page">
                  <wp:posOffset>1127760</wp:posOffset>
                </wp:positionH>
                <wp:positionV relativeFrom="paragraph">
                  <wp:posOffset>119607</wp:posOffset>
                </wp:positionV>
                <wp:extent cx="5495925" cy="3779520"/>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495925" cy="3779520"/>
                          <a:chExt cx="5495925" cy="3779520"/>
                        </a:xfrm>
                      </wpg:grpSpPr>
                      <pic:pic>
                        <pic:nvPicPr>
                          <pic:cNvPr id="133" name="Image 133"/>
                          <pic:cNvPicPr/>
                        </pic:nvPicPr>
                        <pic:blipFill>
                          <a:blip r:embed="rId26" cstate="print"/>
                          <a:stretch>
                            <a:fillRect/>
                          </a:stretch>
                        </pic:blipFill>
                        <pic:spPr>
                          <a:xfrm>
                            <a:off x="0" y="283463"/>
                            <a:ext cx="5452871" cy="3496055"/>
                          </a:xfrm>
                          <a:prstGeom prst="rect">
                            <a:avLst/>
                          </a:prstGeom>
                        </pic:spPr>
                      </pic:pic>
                      <pic:pic>
                        <pic:nvPicPr>
                          <pic:cNvPr id="134" name="Image 134"/>
                          <pic:cNvPicPr/>
                        </pic:nvPicPr>
                        <pic:blipFill>
                          <a:blip r:embed="rId27" cstate="print"/>
                          <a:stretch>
                            <a:fillRect/>
                          </a:stretch>
                        </pic:blipFill>
                        <pic:spPr>
                          <a:xfrm>
                            <a:off x="30479" y="0"/>
                            <a:ext cx="5465064" cy="259079"/>
                          </a:xfrm>
                          <a:prstGeom prst="rect">
                            <a:avLst/>
                          </a:prstGeom>
                        </pic:spPr>
                      </pic:pic>
                      <wps:wsp>
                        <wps:cNvPr id="135" name="Textbox 135"/>
                        <wps:cNvSpPr txBox="1"/>
                        <wps:spPr>
                          <a:xfrm>
                            <a:off x="22351" y="16252"/>
                            <a:ext cx="2668905" cy="165735"/>
                          </a:xfrm>
                          <a:prstGeom prst="rect">
                            <a:avLst/>
                          </a:prstGeom>
                        </wps:spPr>
                        <wps:txbx>
                          <w:txbxContent>
                            <w:p>
                              <w:pPr>
                                <w:spacing w:line="245" w:lineRule="exact" w:before="0"/>
                                <w:ind w:left="20" w:right="0" w:firstLine="0"/>
                                <w:jc w:val="left"/>
                                <w:rPr>
                                  <w:i/>
                                  <w:sz w:val="22"/>
                                </w:rPr>
                              </w:pPr>
                              <w:r>
                                <w:rPr>
                                  <w:i/>
                                  <w:color w:val="0E2841"/>
                                  <w:sz w:val="22"/>
                                </w:rPr>
                                <w:t>Map</w:t>
                              </w:r>
                              <w:r>
                                <w:rPr>
                                  <w:i/>
                                  <w:color w:val="0E2841"/>
                                  <w:spacing w:val="-5"/>
                                  <w:sz w:val="22"/>
                                </w:rPr>
                                <w:t> </w:t>
                              </w:r>
                              <w:r>
                                <w:rPr>
                                  <w:i/>
                                  <w:color w:val="0E2841"/>
                                  <w:sz w:val="22"/>
                                </w:rPr>
                                <w:t>O2:</w:t>
                              </w:r>
                              <w:r>
                                <w:rPr>
                                  <w:i/>
                                  <w:color w:val="0E2841"/>
                                  <w:spacing w:val="-4"/>
                                  <w:sz w:val="22"/>
                                </w:rPr>
                                <w:t> </w:t>
                              </w:r>
                              <w:r>
                                <w:rPr>
                                  <w:i/>
                                  <w:color w:val="0E2841"/>
                                  <w:sz w:val="22"/>
                                </w:rPr>
                                <w:t>Population</w:t>
                              </w:r>
                              <w:r>
                                <w:rPr>
                                  <w:i/>
                                  <w:color w:val="0E2841"/>
                                  <w:spacing w:val="-7"/>
                                  <w:sz w:val="22"/>
                                </w:rPr>
                                <w:t> </w:t>
                              </w:r>
                              <w:r>
                                <w:rPr>
                                  <w:i/>
                                  <w:color w:val="0E2841"/>
                                  <w:sz w:val="22"/>
                                </w:rPr>
                                <w:t>Density</w:t>
                              </w:r>
                              <w:r>
                                <w:rPr>
                                  <w:i/>
                                  <w:color w:val="0E2841"/>
                                  <w:spacing w:val="-4"/>
                                  <w:sz w:val="22"/>
                                </w:rPr>
                                <w:t> </w:t>
                              </w:r>
                              <w:r>
                                <w:rPr>
                                  <w:i/>
                                  <w:color w:val="0E2841"/>
                                  <w:sz w:val="22"/>
                                </w:rPr>
                                <w:t>in</w:t>
                              </w:r>
                              <w:r>
                                <w:rPr>
                                  <w:i/>
                                  <w:color w:val="0E2841"/>
                                  <w:spacing w:val="-4"/>
                                  <w:sz w:val="22"/>
                                </w:rPr>
                                <w:t> </w:t>
                              </w:r>
                              <w:r>
                                <w:rPr>
                                  <w:i/>
                                  <w:color w:val="0E2841"/>
                                  <w:sz w:val="22"/>
                                </w:rPr>
                                <w:t>Ontario</w:t>
                              </w:r>
                              <w:r>
                                <w:rPr>
                                  <w:i/>
                                  <w:color w:val="0E2841"/>
                                  <w:spacing w:val="-5"/>
                                  <w:sz w:val="22"/>
                                </w:rPr>
                                <w:t> </w:t>
                              </w:r>
                              <w:r>
                                <w:rPr>
                                  <w:i/>
                                  <w:color w:val="0E2841"/>
                                  <w:spacing w:val="-2"/>
                                  <w:sz w:val="22"/>
                                </w:rPr>
                                <w:t>County</w:t>
                              </w:r>
                            </w:p>
                          </w:txbxContent>
                        </wps:txbx>
                        <wps:bodyPr wrap="square" lIns="0" tIns="0" rIns="0" bIns="0" rtlCol="0">
                          <a:noAutofit/>
                        </wps:bodyPr>
                      </wps:wsp>
                    </wpg:wgp>
                  </a:graphicData>
                </a:graphic>
              </wp:anchor>
            </w:drawing>
          </mc:Choice>
          <mc:Fallback>
            <w:pict>
              <v:group style="position:absolute;margin-left:88.800003pt;margin-top:9.417891pt;width:432.75pt;height:297.6pt;mso-position-horizontal-relative:page;mso-position-vertical-relative:paragraph;z-index:-15690752;mso-wrap-distance-left:0;mso-wrap-distance-right:0" id="docshapegroup104" coordorigin="1776,188" coordsize="8655,5952">
                <v:shape style="position:absolute;left:1776;top:634;width:8588;height:5506" type="#_x0000_t75" id="docshape105" stroked="false">
                  <v:imagedata r:id="rId26" o:title=""/>
                </v:shape>
                <v:shape style="position:absolute;left:1824;top:188;width:8607;height:408" type="#_x0000_t75" id="docshape106" stroked="false">
                  <v:imagedata r:id="rId27" o:title=""/>
                </v:shape>
                <v:shape style="position:absolute;left:1811;top:213;width:4203;height:261" type="#_x0000_t202" id="docshape107" filled="false" stroked="false">
                  <v:textbox inset="0,0,0,0">
                    <w:txbxContent>
                      <w:p>
                        <w:pPr>
                          <w:spacing w:line="245" w:lineRule="exact" w:before="0"/>
                          <w:ind w:left="20" w:right="0" w:firstLine="0"/>
                          <w:jc w:val="left"/>
                          <w:rPr>
                            <w:i/>
                            <w:sz w:val="22"/>
                          </w:rPr>
                        </w:pPr>
                        <w:r>
                          <w:rPr>
                            <w:i/>
                            <w:color w:val="0E2841"/>
                            <w:sz w:val="22"/>
                          </w:rPr>
                          <w:t>Map</w:t>
                        </w:r>
                        <w:r>
                          <w:rPr>
                            <w:i/>
                            <w:color w:val="0E2841"/>
                            <w:spacing w:val="-5"/>
                            <w:sz w:val="22"/>
                          </w:rPr>
                          <w:t> </w:t>
                        </w:r>
                        <w:r>
                          <w:rPr>
                            <w:i/>
                            <w:color w:val="0E2841"/>
                            <w:sz w:val="22"/>
                          </w:rPr>
                          <w:t>O2:</w:t>
                        </w:r>
                        <w:r>
                          <w:rPr>
                            <w:i/>
                            <w:color w:val="0E2841"/>
                            <w:spacing w:val="-4"/>
                            <w:sz w:val="22"/>
                          </w:rPr>
                          <w:t> </w:t>
                        </w:r>
                        <w:r>
                          <w:rPr>
                            <w:i/>
                            <w:color w:val="0E2841"/>
                            <w:sz w:val="22"/>
                          </w:rPr>
                          <w:t>Population</w:t>
                        </w:r>
                        <w:r>
                          <w:rPr>
                            <w:i/>
                            <w:color w:val="0E2841"/>
                            <w:spacing w:val="-7"/>
                            <w:sz w:val="22"/>
                          </w:rPr>
                          <w:t> </w:t>
                        </w:r>
                        <w:r>
                          <w:rPr>
                            <w:i/>
                            <w:color w:val="0E2841"/>
                            <w:sz w:val="22"/>
                          </w:rPr>
                          <w:t>Density</w:t>
                        </w:r>
                        <w:r>
                          <w:rPr>
                            <w:i/>
                            <w:color w:val="0E2841"/>
                            <w:spacing w:val="-4"/>
                            <w:sz w:val="22"/>
                          </w:rPr>
                          <w:t> </w:t>
                        </w:r>
                        <w:r>
                          <w:rPr>
                            <w:i/>
                            <w:color w:val="0E2841"/>
                            <w:sz w:val="22"/>
                          </w:rPr>
                          <w:t>in</w:t>
                        </w:r>
                        <w:r>
                          <w:rPr>
                            <w:i/>
                            <w:color w:val="0E2841"/>
                            <w:spacing w:val="-4"/>
                            <w:sz w:val="22"/>
                          </w:rPr>
                          <w:t> </w:t>
                        </w:r>
                        <w:r>
                          <w:rPr>
                            <w:i/>
                            <w:color w:val="0E2841"/>
                            <w:sz w:val="22"/>
                          </w:rPr>
                          <w:t>Ontario</w:t>
                        </w:r>
                        <w:r>
                          <w:rPr>
                            <w:i/>
                            <w:color w:val="0E2841"/>
                            <w:spacing w:val="-5"/>
                            <w:sz w:val="22"/>
                          </w:rPr>
                          <w:t> </w:t>
                        </w:r>
                        <w:r>
                          <w:rPr>
                            <w:i/>
                            <w:color w:val="0E2841"/>
                            <w:spacing w:val="-2"/>
                            <w:sz w:val="22"/>
                          </w:rPr>
                          <w:t>County</w:t>
                        </w:r>
                      </w:p>
                    </w:txbxContent>
                  </v:textbox>
                  <w10:wrap type="non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626240">
                <wp:simplePos x="0" y="0"/>
                <wp:positionH relativeFrom="page">
                  <wp:posOffset>914400</wp:posOffset>
                </wp:positionH>
                <wp:positionV relativeFrom="paragraph">
                  <wp:posOffset>283498</wp:posOffset>
                </wp:positionV>
                <wp:extent cx="1828800" cy="9525"/>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322697pt;width:144pt;height:.72pt;mso-position-horizontal-relative:page;mso-position-vertical-relative:paragraph;z-index:-15690240;mso-wrap-distance-left:0;mso-wrap-distance-right:0" id="docshape108" filled="true" fillcolor="#000000" stroked="false">
                <v:fill type="solid"/>
                <w10:wrap type="topAndBottom"/>
              </v:rect>
            </w:pict>
          </mc:Fallback>
        </mc:AlternateContent>
      </w:r>
    </w:p>
    <w:p>
      <w:pPr>
        <w:spacing w:line="266" w:lineRule="auto" w:before="119"/>
        <w:ind w:left="1439" w:right="1501" w:firstLine="0"/>
        <w:jc w:val="left"/>
        <w:rPr>
          <w:sz w:val="20"/>
        </w:rPr>
      </w:pPr>
      <w:r>
        <w:rPr>
          <w:sz w:val="20"/>
          <w:vertAlign w:val="superscript"/>
        </w:rPr>
        <w:t>1</w:t>
      </w:r>
      <w:r>
        <w:rPr>
          <w:sz w:val="20"/>
          <w:vertAlign w:val="baseline"/>
        </w:rPr>
        <w:t> Source: </w:t>
      </w:r>
      <w:r>
        <w:rPr>
          <w:color w:val="212121"/>
          <w:sz w:val="20"/>
          <w:vertAlign w:val="baseline"/>
        </w:rPr>
        <w:t>U.S. Census Bureau (2023). </w:t>
      </w:r>
      <w:r>
        <w:rPr>
          <w:i/>
          <w:color w:val="212121"/>
          <w:sz w:val="20"/>
          <w:vertAlign w:val="baseline"/>
        </w:rPr>
        <w:t>American Community Survey 1-year estimates. </w:t>
      </w:r>
      <w:r>
        <w:rPr>
          <w:color w:val="212121"/>
          <w:sz w:val="20"/>
          <w:vertAlign w:val="baseline"/>
        </w:rPr>
        <w:t>Retrieved from </w:t>
      </w:r>
      <w:r>
        <w:rPr>
          <w:i/>
          <w:color w:val="212121"/>
          <w:sz w:val="20"/>
          <w:vertAlign w:val="baseline"/>
        </w:rPr>
        <w:t>Census</w:t>
      </w:r>
      <w:r>
        <w:rPr>
          <w:i/>
          <w:color w:val="212121"/>
          <w:sz w:val="20"/>
          <w:vertAlign w:val="baseline"/>
        </w:rPr>
        <w:t> </w:t>
      </w:r>
      <w:r>
        <w:rPr>
          <w:i/>
          <w:color w:val="212121"/>
          <w:spacing w:val="-2"/>
          <w:sz w:val="20"/>
          <w:vertAlign w:val="baseline"/>
        </w:rPr>
        <w:t>Reporter Proﬁle page for Ontario County, NY </w:t>
      </w:r>
      <w:hyperlink r:id="rId28">
        <w:r>
          <w:rPr>
            <w:color w:val="212121"/>
            <w:spacing w:val="-2"/>
            <w:sz w:val="20"/>
            <w:vertAlign w:val="baseline"/>
          </w:rPr>
          <w:t>http://censusreporter.org/proﬁles/05000US36069-ontario-county-ny</w:t>
        </w:r>
      </w:hyperlink>
    </w:p>
    <w:p>
      <w:pPr>
        <w:spacing w:after="0" w:line="266" w:lineRule="auto"/>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37" name="Group 137"/>
                <wp:cNvGraphicFramePr>
                  <a:graphicFrameLocks/>
                </wp:cNvGraphicFramePr>
                <a:graphic>
                  <a:graphicData uri="http://schemas.microsoft.com/office/word/2010/wordprocessingGroup">
                    <wpg:wgp>
                      <wpg:cNvPr id="137" name="Group 137"/>
                      <wpg:cNvGrpSpPr/>
                      <wpg:grpSpPr>
                        <a:xfrm>
                          <a:off x="0" y="0"/>
                          <a:ext cx="7754620" cy="26034"/>
                          <a:chExt cx="7754620" cy="26034"/>
                        </a:xfrm>
                      </wpg:grpSpPr>
                      <wps:wsp>
                        <wps:cNvPr id="138" name="Graphic 13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09" coordorigin="0,0" coordsize="12212,41">
                <v:line style="position:absolute" from="0,20" to="12211,20" stroked="true" strokeweight="2.04pt" strokecolor="#0e2841">
                  <v:stroke dashstyle="solid"/>
                </v:line>
              </v:group>
            </w:pict>
          </mc:Fallback>
        </mc:AlternateContent>
      </w:r>
      <w:r>
        <w:rPr>
          <w:sz w:val="2"/>
        </w:rPr>
      </w:r>
    </w:p>
    <w:p>
      <w:pPr>
        <w:pStyle w:val="BodyText"/>
        <w:spacing w:before="2"/>
        <w:rPr>
          <w:sz w:val="5"/>
        </w:rPr>
      </w:pPr>
      <w:r>
        <w:rPr>
          <w:sz w:val="5"/>
        </w:rPr>
        <mc:AlternateContent>
          <mc:Choice Requires="wps">
            <w:drawing>
              <wp:anchor distT="0" distB="0" distL="0" distR="0" allowOverlap="1" layoutInCell="1" locked="0" behindDoc="1" simplePos="0" relativeHeight="487627264">
                <wp:simplePos x="0" y="0"/>
                <wp:positionH relativeFrom="page">
                  <wp:posOffset>1708404</wp:posOffset>
                </wp:positionH>
                <wp:positionV relativeFrom="paragraph">
                  <wp:posOffset>55880</wp:posOffset>
                </wp:positionV>
                <wp:extent cx="4302760" cy="264922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4302760" cy="2649220"/>
                          <a:chExt cx="4302760" cy="2649220"/>
                        </a:xfrm>
                      </wpg:grpSpPr>
                      <wps:wsp>
                        <wps:cNvPr id="140" name="Graphic 140"/>
                        <wps:cNvSpPr/>
                        <wps:spPr>
                          <a:xfrm>
                            <a:off x="568451" y="1673352"/>
                            <a:ext cx="3554095" cy="508000"/>
                          </a:xfrm>
                          <a:custGeom>
                            <a:avLst/>
                            <a:gdLst/>
                            <a:ahLst/>
                            <a:cxnLst/>
                            <a:rect l="l" t="t" r="r" b="b"/>
                            <a:pathLst>
                              <a:path w="3554095" h="508000">
                                <a:moveTo>
                                  <a:pt x="0" y="169164"/>
                                </a:moveTo>
                                <a:lnTo>
                                  <a:pt x="41148" y="169164"/>
                                </a:lnTo>
                              </a:path>
                              <a:path w="3554095" h="508000">
                                <a:moveTo>
                                  <a:pt x="96012" y="169164"/>
                                </a:moveTo>
                                <a:lnTo>
                                  <a:pt x="176784" y="169164"/>
                                </a:lnTo>
                              </a:path>
                              <a:path w="3554095" h="508000">
                                <a:moveTo>
                                  <a:pt x="231648" y="169164"/>
                                </a:moveTo>
                                <a:lnTo>
                                  <a:pt x="313944" y="169164"/>
                                </a:lnTo>
                              </a:path>
                              <a:path w="3554095" h="508000">
                                <a:moveTo>
                                  <a:pt x="368808" y="169164"/>
                                </a:moveTo>
                                <a:lnTo>
                                  <a:pt x="451104" y="169164"/>
                                </a:lnTo>
                              </a:path>
                              <a:path w="3554095" h="508000">
                                <a:moveTo>
                                  <a:pt x="505968" y="169164"/>
                                </a:moveTo>
                                <a:lnTo>
                                  <a:pt x="586740" y="169164"/>
                                </a:lnTo>
                              </a:path>
                              <a:path w="3554095" h="508000">
                                <a:moveTo>
                                  <a:pt x="641604" y="169164"/>
                                </a:moveTo>
                                <a:lnTo>
                                  <a:pt x="723900" y="169164"/>
                                </a:lnTo>
                              </a:path>
                              <a:path w="3554095" h="508000">
                                <a:moveTo>
                                  <a:pt x="778764" y="169164"/>
                                </a:moveTo>
                                <a:lnTo>
                                  <a:pt x="861060" y="169164"/>
                                </a:lnTo>
                              </a:path>
                              <a:path w="3554095" h="508000">
                                <a:moveTo>
                                  <a:pt x="915924" y="169164"/>
                                </a:moveTo>
                                <a:lnTo>
                                  <a:pt x="996696" y="169164"/>
                                </a:lnTo>
                              </a:path>
                              <a:path w="3554095" h="508000">
                                <a:moveTo>
                                  <a:pt x="1051560" y="169164"/>
                                </a:moveTo>
                                <a:lnTo>
                                  <a:pt x="1133856" y="169164"/>
                                </a:lnTo>
                              </a:path>
                              <a:path w="3554095" h="508000">
                                <a:moveTo>
                                  <a:pt x="1188720" y="169164"/>
                                </a:moveTo>
                                <a:lnTo>
                                  <a:pt x="1271016" y="169164"/>
                                </a:lnTo>
                              </a:path>
                              <a:path w="3554095" h="508000">
                                <a:moveTo>
                                  <a:pt x="1325880" y="169164"/>
                                </a:moveTo>
                                <a:lnTo>
                                  <a:pt x="1406652" y="169164"/>
                                </a:lnTo>
                              </a:path>
                              <a:path w="3554095" h="508000">
                                <a:moveTo>
                                  <a:pt x="1461516" y="169164"/>
                                </a:moveTo>
                                <a:lnTo>
                                  <a:pt x="1543812" y="169164"/>
                                </a:lnTo>
                              </a:path>
                              <a:path w="3554095" h="508000">
                                <a:moveTo>
                                  <a:pt x="1598676" y="169164"/>
                                </a:moveTo>
                                <a:lnTo>
                                  <a:pt x="1680972" y="169164"/>
                                </a:lnTo>
                              </a:path>
                              <a:path w="3554095" h="508000">
                                <a:moveTo>
                                  <a:pt x="1735836" y="169164"/>
                                </a:moveTo>
                                <a:lnTo>
                                  <a:pt x="1816608" y="169164"/>
                                </a:lnTo>
                              </a:path>
                              <a:path w="3554095" h="508000">
                                <a:moveTo>
                                  <a:pt x="1871472" y="169164"/>
                                </a:moveTo>
                                <a:lnTo>
                                  <a:pt x="1953768" y="169164"/>
                                </a:lnTo>
                              </a:path>
                              <a:path w="3554095" h="508000">
                                <a:moveTo>
                                  <a:pt x="2008632" y="169164"/>
                                </a:moveTo>
                                <a:lnTo>
                                  <a:pt x="2090928" y="169164"/>
                                </a:lnTo>
                              </a:path>
                              <a:path w="3554095" h="508000">
                                <a:moveTo>
                                  <a:pt x="2145792" y="169164"/>
                                </a:moveTo>
                                <a:lnTo>
                                  <a:pt x="2226563" y="169164"/>
                                </a:lnTo>
                              </a:path>
                              <a:path w="3554095" h="508000">
                                <a:moveTo>
                                  <a:pt x="2281427" y="169164"/>
                                </a:moveTo>
                                <a:lnTo>
                                  <a:pt x="2363723" y="169164"/>
                                </a:lnTo>
                              </a:path>
                              <a:path w="3554095" h="508000">
                                <a:moveTo>
                                  <a:pt x="2418587" y="169164"/>
                                </a:moveTo>
                                <a:lnTo>
                                  <a:pt x="2500883" y="169164"/>
                                </a:lnTo>
                              </a:path>
                              <a:path w="3554095" h="508000">
                                <a:moveTo>
                                  <a:pt x="2555747" y="169164"/>
                                </a:moveTo>
                                <a:lnTo>
                                  <a:pt x="2636519" y="169164"/>
                                </a:lnTo>
                              </a:path>
                              <a:path w="3554095" h="508000">
                                <a:moveTo>
                                  <a:pt x="2691383" y="169164"/>
                                </a:moveTo>
                                <a:lnTo>
                                  <a:pt x="2773680" y="169164"/>
                                </a:lnTo>
                              </a:path>
                              <a:path w="3554095" h="508000">
                                <a:moveTo>
                                  <a:pt x="2828544" y="169164"/>
                                </a:moveTo>
                                <a:lnTo>
                                  <a:pt x="2910840" y="169164"/>
                                </a:lnTo>
                              </a:path>
                              <a:path w="3554095" h="508000">
                                <a:moveTo>
                                  <a:pt x="2965704" y="169164"/>
                                </a:moveTo>
                                <a:lnTo>
                                  <a:pt x="3046476" y="169164"/>
                                </a:lnTo>
                              </a:path>
                              <a:path w="3554095" h="508000">
                                <a:moveTo>
                                  <a:pt x="3101340" y="169164"/>
                                </a:moveTo>
                                <a:lnTo>
                                  <a:pt x="3183636" y="169164"/>
                                </a:lnTo>
                              </a:path>
                              <a:path w="3554095" h="508000">
                                <a:moveTo>
                                  <a:pt x="3238500" y="169164"/>
                                </a:moveTo>
                                <a:lnTo>
                                  <a:pt x="3320796" y="169164"/>
                                </a:lnTo>
                              </a:path>
                              <a:path w="3554095" h="508000">
                                <a:moveTo>
                                  <a:pt x="3375660" y="169164"/>
                                </a:moveTo>
                                <a:lnTo>
                                  <a:pt x="3456432" y="169164"/>
                                </a:lnTo>
                              </a:path>
                              <a:path w="3554095" h="508000">
                                <a:moveTo>
                                  <a:pt x="3511296" y="169164"/>
                                </a:moveTo>
                                <a:lnTo>
                                  <a:pt x="3553968" y="169164"/>
                                </a:lnTo>
                              </a:path>
                              <a:path w="3554095" h="508000">
                                <a:moveTo>
                                  <a:pt x="0" y="338328"/>
                                </a:moveTo>
                                <a:lnTo>
                                  <a:pt x="41148" y="338328"/>
                                </a:lnTo>
                              </a:path>
                              <a:path w="3554095" h="508000">
                                <a:moveTo>
                                  <a:pt x="96012" y="338328"/>
                                </a:moveTo>
                                <a:lnTo>
                                  <a:pt x="176784" y="338328"/>
                                </a:lnTo>
                              </a:path>
                              <a:path w="3554095" h="508000">
                                <a:moveTo>
                                  <a:pt x="231648" y="338328"/>
                                </a:moveTo>
                                <a:lnTo>
                                  <a:pt x="313944" y="338328"/>
                                </a:lnTo>
                              </a:path>
                              <a:path w="3554095" h="508000">
                                <a:moveTo>
                                  <a:pt x="368808" y="338328"/>
                                </a:moveTo>
                                <a:lnTo>
                                  <a:pt x="451104" y="338328"/>
                                </a:lnTo>
                              </a:path>
                              <a:path w="3554095" h="508000">
                                <a:moveTo>
                                  <a:pt x="505968" y="338328"/>
                                </a:moveTo>
                                <a:lnTo>
                                  <a:pt x="586740" y="338328"/>
                                </a:lnTo>
                              </a:path>
                              <a:path w="3554095" h="508000">
                                <a:moveTo>
                                  <a:pt x="641604" y="338328"/>
                                </a:moveTo>
                                <a:lnTo>
                                  <a:pt x="723900" y="338328"/>
                                </a:lnTo>
                              </a:path>
                              <a:path w="3554095" h="508000">
                                <a:moveTo>
                                  <a:pt x="778764" y="338328"/>
                                </a:moveTo>
                                <a:lnTo>
                                  <a:pt x="861060" y="338328"/>
                                </a:lnTo>
                              </a:path>
                              <a:path w="3554095" h="508000">
                                <a:moveTo>
                                  <a:pt x="915924" y="338328"/>
                                </a:moveTo>
                                <a:lnTo>
                                  <a:pt x="996696" y="338328"/>
                                </a:lnTo>
                              </a:path>
                              <a:path w="3554095" h="508000">
                                <a:moveTo>
                                  <a:pt x="1051560" y="338328"/>
                                </a:moveTo>
                                <a:lnTo>
                                  <a:pt x="1133856" y="338328"/>
                                </a:lnTo>
                              </a:path>
                              <a:path w="3554095" h="508000">
                                <a:moveTo>
                                  <a:pt x="1188720" y="338328"/>
                                </a:moveTo>
                                <a:lnTo>
                                  <a:pt x="1271016" y="338328"/>
                                </a:lnTo>
                              </a:path>
                              <a:path w="3554095" h="508000">
                                <a:moveTo>
                                  <a:pt x="1325880" y="338328"/>
                                </a:moveTo>
                                <a:lnTo>
                                  <a:pt x="1406652" y="338328"/>
                                </a:lnTo>
                              </a:path>
                              <a:path w="3554095" h="508000">
                                <a:moveTo>
                                  <a:pt x="1461516" y="338328"/>
                                </a:moveTo>
                                <a:lnTo>
                                  <a:pt x="1543812" y="338328"/>
                                </a:lnTo>
                              </a:path>
                              <a:path w="3554095" h="508000">
                                <a:moveTo>
                                  <a:pt x="1598676" y="338328"/>
                                </a:moveTo>
                                <a:lnTo>
                                  <a:pt x="1680972" y="338328"/>
                                </a:lnTo>
                              </a:path>
                              <a:path w="3554095" h="508000">
                                <a:moveTo>
                                  <a:pt x="1735836" y="338328"/>
                                </a:moveTo>
                                <a:lnTo>
                                  <a:pt x="1816608" y="338328"/>
                                </a:lnTo>
                              </a:path>
                              <a:path w="3554095" h="508000">
                                <a:moveTo>
                                  <a:pt x="1871472" y="338328"/>
                                </a:moveTo>
                                <a:lnTo>
                                  <a:pt x="1953768" y="338328"/>
                                </a:lnTo>
                              </a:path>
                              <a:path w="3554095" h="508000">
                                <a:moveTo>
                                  <a:pt x="2008632" y="338328"/>
                                </a:moveTo>
                                <a:lnTo>
                                  <a:pt x="2090928" y="338328"/>
                                </a:lnTo>
                              </a:path>
                              <a:path w="3554095" h="508000">
                                <a:moveTo>
                                  <a:pt x="2145792" y="338328"/>
                                </a:moveTo>
                                <a:lnTo>
                                  <a:pt x="2226563" y="338328"/>
                                </a:lnTo>
                              </a:path>
                              <a:path w="3554095" h="508000">
                                <a:moveTo>
                                  <a:pt x="2281427" y="338328"/>
                                </a:moveTo>
                                <a:lnTo>
                                  <a:pt x="2363723" y="338328"/>
                                </a:lnTo>
                              </a:path>
                              <a:path w="3554095" h="508000">
                                <a:moveTo>
                                  <a:pt x="2418587" y="338328"/>
                                </a:moveTo>
                                <a:lnTo>
                                  <a:pt x="2500883" y="338328"/>
                                </a:lnTo>
                              </a:path>
                              <a:path w="3554095" h="508000">
                                <a:moveTo>
                                  <a:pt x="2555747" y="338328"/>
                                </a:moveTo>
                                <a:lnTo>
                                  <a:pt x="2636519" y="338328"/>
                                </a:lnTo>
                              </a:path>
                              <a:path w="3554095" h="508000">
                                <a:moveTo>
                                  <a:pt x="2691383" y="338328"/>
                                </a:moveTo>
                                <a:lnTo>
                                  <a:pt x="2773680" y="338328"/>
                                </a:lnTo>
                              </a:path>
                              <a:path w="3554095" h="508000">
                                <a:moveTo>
                                  <a:pt x="2828544" y="338328"/>
                                </a:moveTo>
                                <a:lnTo>
                                  <a:pt x="2910840" y="338328"/>
                                </a:lnTo>
                              </a:path>
                              <a:path w="3554095" h="508000">
                                <a:moveTo>
                                  <a:pt x="2965704" y="338328"/>
                                </a:moveTo>
                                <a:lnTo>
                                  <a:pt x="3046476" y="338328"/>
                                </a:lnTo>
                              </a:path>
                              <a:path w="3554095" h="508000">
                                <a:moveTo>
                                  <a:pt x="3101340" y="338328"/>
                                </a:moveTo>
                                <a:lnTo>
                                  <a:pt x="3183636" y="338328"/>
                                </a:lnTo>
                              </a:path>
                              <a:path w="3554095" h="508000">
                                <a:moveTo>
                                  <a:pt x="3238500" y="338328"/>
                                </a:moveTo>
                                <a:lnTo>
                                  <a:pt x="3320796" y="338328"/>
                                </a:lnTo>
                              </a:path>
                              <a:path w="3554095" h="508000">
                                <a:moveTo>
                                  <a:pt x="3375660" y="338328"/>
                                </a:moveTo>
                                <a:lnTo>
                                  <a:pt x="3456432" y="338328"/>
                                </a:lnTo>
                              </a:path>
                              <a:path w="3554095" h="508000">
                                <a:moveTo>
                                  <a:pt x="3511296" y="338328"/>
                                </a:moveTo>
                                <a:lnTo>
                                  <a:pt x="3553968" y="338328"/>
                                </a:lnTo>
                              </a:path>
                              <a:path w="3554095" h="508000">
                                <a:moveTo>
                                  <a:pt x="0" y="507492"/>
                                </a:moveTo>
                                <a:lnTo>
                                  <a:pt x="41148" y="507492"/>
                                </a:lnTo>
                              </a:path>
                              <a:path w="3554095" h="508000">
                                <a:moveTo>
                                  <a:pt x="96012" y="507492"/>
                                </a:moveTo>
                                <a:lnTo>
                                  <a:pt x="176784" y="507492"/>
                                </a:lnTo>
                              </a:path>
                              <a:path w="3554095" h="508000">
                                <a:moveTo>
                                  <a:pt x="231648" y="507492"/>
                                </a:moveTo>
                                <a:lnTo>
                                  <a:pt x="313944" y="507492"/>
                                </a:lnTo>
                              </a:path>
                              <a:path w="3554095" h="508000">
                                <a:moveTo>
                                  <a:pt x="368808" y="507492"/>
                                </a:moveTo>
                                <a:lnTo>
                                  <a:pt x="451104" y="507492"/>
                                </a:lnTo>
                              </a:path>
                              <a:path w="3554095" h="508000">
                                <a:moveTo>
                                  <a:pt x="505968" y="507492"/>
                                </a:moveTo>
                                <a:lnTo>
                                  <a:pt x="586740" y="507492"/>
                                </a:lnTo>
                              </a:path>
                              <a:path w="3554095" h="508000">
                                <a:moveTo>
                                  <a:pt x="641604" y="507492"/>
                                </a:moveTo>
                                <a:lnTo>
                                  <a:pt x="723900" y="507492"/>
                                </a:lnTo>
                              </a:path>
                              <a:path w="3554095" h="508000">
                                <a:moveTo>
                                  <a:pt x="778764" y="507492"/>
                                </a:moveTo>
                                <a:lnTo>
                                  <a:pt x="861060" y="507492"/>
                                </a:lnTo>
                              </a:path>
                              <a:path w="3554095" h="508000">
                                <a:moveTo>
                                  <a:pt x="915924" y="507492"/>
                                </a:moveTo>
                                <a:lnTo>
                                  <a:pt x="996696" y="507492"/>
                                </a:lnTo>
                              </a:path>
                              <a:path w="3554095" h="508000">
                                <a:moveTo>
                                  <a:pt x="1051560" y="507492"/>
                                </a:moveTo>
                                <a:lnTo>
                                  <a:pt x="1133856" y="507492"/>
                                </a:lnTo>
                              </a:path>
                              <a:path w="3554095" h="508000">
                                <a:moveTo>
                                  <a:pt x="1188720" y="507492"/>
                                </a:moveTo>
                                <a:lnTo>
                                  <a:pt x="1271016" y="507492"/>
                                </a:lnTo>
                              </a:path>
                              <a:path w="3554095" h="508000">
                                <a:moveTo>
                                  <a:pt x="1325880" y="507492"/>
                                </a:moveTo>
                                <a:lnTo>
                                  <a:pt x="1406652" y="507492"/>
                                </a:lnTo>
                              </a:path>
                              <a:path w="3554095" h="508000">
                                <a:moveTo>
                                  <a:pt x="1461516" y="507492"/>
                                </a:moveTo>
                                <a:lnTo>
                                  <a:pt x="1543812" y="507492"/>
                                </a:lnTo>
                              </a:path>
                              <a:path w="3554095" h="508000">
                                <a:moveTo>
                                  <a:pt x="1598676" y="507492"/>
                                </a:moveTo>
                                <a:lnTo>
                                  <a:pt x="1680972" y="507492"/>
                                </a:lnTo>
                              </a:path>
                              <a:path w="3554095" h="508000">
                                <a:moveTo>
                                  <a:pt x="1735836" y="507492"/>
                                </a:moveTo>
                                <a:lnTo>
                                  <a:pt x="1816608" y="507492"/>
                                </a:lnTo>
                              </a:path>
                              <a:path w="3554095" h="508000">
                                <a:moveTo>
                                  <a:pt x="1871472" y="507492"/>
                                </a:moveTo>
                                <a:lnTo>
                                  <a:pt x="1953768" y="507492"/>
                                </a:lnTo>
                              </a:path>
                              <a:path w="3554095" h="508000">
                                <a:moveTo>
                                  <a:pt x="2008632" y="507492"/>
                                </a:moveTo>
                                <a:lnTo>
                                  <a:pt x="2090928" y="507492"/>
                                </a:lnTo>
                              </a:path>
                              <a:path w="3554095" h="508000">
                                <a:moveTo>
                                  <a:pt x="2145792" y="507492"/>
                                </a:moveTo>
                                <a:lnTo>
                                  <a:pt x="2226563" y="507492"/>
                                </a:lnTo>
                              </a:path>
                              <a:path w="3554095" h="508000">
                                <a:moveTo>
                                  <a:pt x="2281427" y="507492"/>
                                </a:moveTo>
                                <a:lnTo>
                                  <a:pt x="2363723" y="507492"/>
                                </a:lnTo>
                              </a:path>
                              <a:path w="3554095" h="508000">
                                <a:moveTo>
                                  <a:pt x="2418587" y="507492"/>
                                </a:moveTo>
                                <a:lnTo>
                                  <a:pt x="2500883" y="507492"/>
                                </a:lnTo>
                              </a:path>
                              <a:path w="3554095" h="508000">
                                <a:moveTo>
                                  <a:pt x="2555747" y="507492"/>
                                </a:moveTo>
                                <a:lnTo>
                                  <a:pt x="2636519" y="507492"/>
                                </a:lnTo>
                              </a:path>
                              <a:path w="3554095" h="508000">
                                <a:moveTo>
                                  <a:pt x="2691383" y="507492"/>
                                </a:moveTo>
                                <a:lnTo>
                                  <a:pt x="2773680" y="507492"/>
                                </a:lnTo>
                              </a:path>
                              <a:path w="3554095" h="508000">
                                <a:moveTo>
                                  <a:pt x="2828544" y="507492"/>
                                </a:moveTo>
                                <a:lnTo>
                                  <a:pt x="2910840" y="507492"/>
                                </a:lnTo>
                              </a:path>
                              <a:path w="3554095" h="508000">
                                <a:moveTo>
                                  <a:pt x="2965704" y="507492"/>
                                </a:moveTo>
                                <a:lnTo>
                                  <a:pt x="3046476" y="507492"/>
                                </a:lnTo>
                              </a:path>
                              <a:path w="3554095" h="508000">
                                <a:moveTo>
                                  <a:pt x="3101340" y="507492"/>
                                </a:moveTo>
                                <a:lnTo>
                                  <a:pt x="3183636" y="507492"/>
                                </a:lnTo>
                              </a:path>
                              <a:path w="3554095" h="508000">
                                <a:moveTo>
                                  <a:pt x="3238500" y="507492"/>
                                </a:moveTo>
                                <a:lnTo>
                                  <a:pt x="3320796" y="507492"/>
                                </a:lnTo>
                              </a:path>
                              <a:path w="3554095" h="508000">
                                <a:moveTo>
                                  <a:pt x="3375660" y="507492"/>
                                </a:moveTo>
                                <a:lnTo>
                                  <a:pt x="3456432" y="507492"/>
                                </a:lnTo>
                              </a:path>
                              <a:path w="3554095" h="508000">
                                <a:moveTo>
                                  <a:pt x="3511296" y="507492"/>
                                </a:moveTo>
                                <a:lnTo>
                                  <a:pt x="3553968" y="507492"/>
                                </a:lnTo>
                              </a:path>
                              <a:path w="3554095" h="508000">
                                <a:moveTo>
                                  <a:pt x="0" y="0"/>
                                </a:moveTo>
                                <a:lnTo>
                                  <a:pt x="313944" y="0"/>
                                </a:lnTo>
                              </a:path>
                              <a:path w="3554095" h="508000">
                                <a:moveTo>
                                  <a:pt x="368808" y="0"/>
                                </a:moveTo>
                                <a:lnTo>
                                  <a:pt x="451104" y="0"/>
                                </a:lnTo>
                              </a:path>
                              <a:path w="3554095" h="508000">
                                <a:moveTo>
                                  <a:pt x="505968" y="0"/>
                                </a:moveTo>
                                <a:lnTo>
                                  <a:pt x="586740" y="0"/>
                                </a:lnTo>
                              </a:path>
                              <a:path w="3554095" h="508000">
                                <a:moveTo>
                                  <a:pt x="641604" y="0"/>
                                </a:moveTo>
                                <a:lnTo>
                                  <a:pt x="723900" y="0"/>
                                </a:lnTo>
                              </a:path>
                              <a:path w="3554095" h="508000">
                                <a:moveTo>
                                  <a:pt x="778764" y="0"/>
                                </a:moveTo>
                                <a:lnTo>
                                  <a:pt x="861060" y="0"/>
                                </a:lnTo>
                              </a:path>
                              <a:path w="3554095" h="508000">
                                <a:moveTo>
                                  <a:pt x="915924" y="0"/>
                                </a:moveTo>
                                <a:lnTo>
                                  <a:pt x="996696" y="0"/>
                                </a:lnTo>
                              </a:path>
                              <a:path w="3554095" h="508000">
                                <a:moveTo>
                                  <a:pt x="1051560" y="0"/>
                                </a:moveTo>
                                <a:lnTo>
                                  <a:pt x="1133856" y="0"/>
                                </a:lnTo>
                              </a:path>
                              <a:path w="3554095" h="508000">
                                <a:moveTo>
                                  <a:pt x="1188720" y="0"/>
                                </a:moveTo>
                                <a:lnTo>
                                  <a:pt x="1271016" y="0"/>
                                </a:lnTo>
                              </a:path>
                              <a:path w="3554095" h="508000">
                                <a:moveTo>
                                  <a:pt x="1325880" y="0"/>
                                </a:moveTo>
                                <a:lnTo>
                                  <a:pt x="1406652" y="0"/>
                                </a:lnTo>
                              </a:path>
                              <a:path w="3554095" h="508000">
                                <a:moveTo>
                                  <a:pt x="1461516" y="0"/>
                                </a:moveTo>
                                <a:lnTo>
                                  <a:pt x="1543812" y="0"/>
                                </a:lnTo>
                              </a:path>
                              <a:path w="3554095" h="508000">
                                <a:moveTo>
                                  <a:pt x="1598676" y="0"/>
                                </a:moveTo>
                                <a:lnTo>
                                  <a:pt x="1680972" y="0"/>
                                </a:lnTo>
                              </a:path>
                              <a:path w="3554095" h="508000">
                                <a:moveTo>
                                  <a:pt x="1735836" y="0"/>
                                </a:moveTo>
                                <a:lnTo>
                                  <a:pt x="1816608" y="0"/>
                                </a:lnTo>
                              </a:path>
                              <a:path w="3554095" h="508000">
                                <a:moveTo>
                                  <a:pt x="1871472" y="0"/>
                                </a:moveTo>
                                <a:lnTo>
                                  <a:pt x="1953768" y="0"/>
                                </a:lnTo>
                              </a:path>
                              <a:path w="3554095" h="508000">
                                <a:moveTo>
                                  <a:pt x="2008632" y="0"/>
                                </a:moveTo>
                                <a:lnTo>
                                  <a:pt x="2090928" y="0"/>
                                </a:lnTo>
                              </a:path>
                              <a:path w="3554095" h="508000">
                                <a:moveTo>
                                  <a:pt x="2145792" y="0"/>
                                </a:moveTo>
                                <a:lnTo>
                                  <a:pt x="2226563" y="0"/>
                                </a:lnTo>
                              </a:path>
                              <a:path w="3554095" h="508000">
                                <a:moveTo>
                                  <a:pt x="2281427" y="0"/>
                                </a:moveTo>
                                <a:lnTo>
                                  <a:pt x="2363723" y="0"/>
                                </a:lnTo>
                              </a:path>
                              <a:path w="3554095" h="508000">
                                <a:moveTo>
                                  <a:pt x="2418587" y="0"/>
                                </a:moveTo>
                                <a:lnTo>
                                  <a:pt x="2500883" y="0"/>
                                </a:lnTo>
                              </a:path>
                              <a:path w="3554095" h="508000">
                                <a:moveTo>
                                  <a:pt x="2555747" y="0"/>
                                </a:moveTo>
                                <a:lnTo>
                                  <a:pt x="2636519" y="0"/>
                                </a:lnTo>
                              </a:path>
                              <a:path w="3554095" h="508000">
                                <a:moveTo>
                                  <a:pt x="2691383" y="0"/>
                                </a:moveTo>
                                <a:lnTo>
                                  <a:pt x="2773680" y="0"/>
                                </a:lnTo>
                              </a:path>
                              <a:path w="3554095" h="508000">
                                <a:moveTo>
                                  <a:pt x="2828544" y="0"/>
                                </a:moveTo>
                                <a:lnTo>
                                  <a:pt x="2910840" y="0"/>
                                </a:lnTo>
                              </a:path>
                              <a:path w="3554095" h="508000">
                                <a:moveTo>
                                  <a:pt x="2965704" y="0"/>
                                </a:moveTo>
                                <a:lnTo>
                                  <a:pt x="3046476" y="0"/>
                                </a:lnTo>
                              </a:path>
                              <a:path w="3554095" h="508000">
                                <a:moveTo>
                                  <a:pt x="3101340" y="0"/>
                                </a:moveTo>
                                <a:lnTo>
                                  <a:pt x="3183636" y="0"/>
                                </a:lnTo>
                              </a:path>
                              <a:path w="3554095" h="508000">
                                <a:moveTo>
                                  <a:pt x="3238500" y="0"/>
                                </a:moveTo>
                                <a:lnTo>
                                  <a:pt x="3320796" y="0"/>
                                </a:lnTo>
                              </a:path>
                              <a:path w="3554095" h="508000">
                                <a:moveTo>
                                  <a:pt x="3375660" y="0"/>
                                </a:moveTo>
                                <a:lnTo>
                                  <a:pt x="3456432" y="0"/>
                                </a:lnTo>
                              </a:path>
                              <a:path w="3554095" h="508000">
                                <a:moveTo>
                                  <a:pt x="3511296" y="0"/>
                                </a:moveTo>
                                <a:lnTo>
                                  <a:pt x="3553968" y="0"/>
                                </a:lnTo>
                              </a:path>
                            </a:pathLst>
                          </a:custGeom>
                          <a:ln w="9144">
                            <a:solidFill>
                              <a:srgbClr val="D9D9D9"/>
                            </a:solidFill>
                            <a:prstDash val="solid"/>
                          </a:ln>
                        </wps:spPr>
                        <wps:bodyPr wrap="square" lIns="0" tIns="0" rIns="0" bIns="0" rtlCol="0">
                          <a:prstTxWarp prst="textNoShape">
                            <a:avLst/>
                          </a:prstTxWarp>
                          <a:noAutofit/>
                        </wps:bodyPr>
                      </wps:wsp>
                      <wps:wsp>
                        <wps:cNvPr id="141" name="Graphic 141"/>
                        <wps:cNvSpPr/>
                        <wps:spPr>
                          <a:xfrm>
                            <a:off x="4024884" y="865631"/>
                            <a:ext cx="55244" cy="1484630"/>
                          </a:xfrm>
                          <a:custGeom>
                            <a:avLst/>
                            <a:gdLst/>
                            <a:ahLst/>
                            <a:cxnLst/>
                            <a:rect l="l" t="t" r="r" b="b"/>
                            <a:pathLst>
                              <a:path w="55244" h="1484630">
                                <a:moveTo>
                                  <a:pt x="54864" y="1484376"/>
                                </a:moveTo>
                                <a:lnTo>
                                  <a:pt x="0" y="1484376"/>
                                </a:lnTo>
                                <a:lnTo>
                                  <a:pt x="0" y="0"/>
                                </a:lnTo>
                                <a:lnTo>
                                  <a:pt x="54864" y="0"/>
                                </a:lnTo>
                                <a:lnTo>
                                  <a:pt x="54864" y="1484376"/>
                                </a:lnTo>
                                <a:close/>
                              </a:path>
                            </a:pathLst>
                          </a:custGeom>
                          <a:solidFill>
                            <a:srgbClr val="145F82"/>
                          </a:solidFill>
                        </wps:spPr>
                        <wps:bodyPr wrap="square" lIns="0" tIns="0" rIns="0" bIns="0" rtlCol="0">
                          <a:prstTxWarp prst="textNoShape">
                            <a:avLst/>
                          </a:prstTxWarp>
                          <a:noAutofit/>
                        </wps:bodyPr>
                      </wps:wsp>
                      <wps:wsp>
                        <wps:cNvPr id="142" name="Graphic 142"/>
                        <wps:cNvSpPr/>
                        <wps:spPr>
                          <a:xfrm>
                            <a:off x="568451" y="2350007"/>
                            <a:ext cx="3554095" cy="1270"/>
                          </a:xfrm>
                          <a:custGeom>
                            <a:avLst/>
                            <a:gdLst/>
                            <a:ahLst/>
                            <a:cxnLst/>
                            <a:rect l="l" t="t" r="r" b="b"/>
                            <a:pathLst>
                              <a:path w="3554095" h="0">
                                <a:moveTo>
                                  <a:pt x="0" y="0"/>
                                </a:moveTo>
                                <a:lnTo>
                                  <a:pt x="3553968" y="0"/>
                                </a:lnTo>
                              </a:path>
                            </a:pathLst>
                          </a:custGeom>
                          <a:ln w="9144">
                            <a:solidFill>
                              <a:srgbClr val="D9D9D9"/>
                            </a:solidFill>
                            <a:prstDash val="solid"/>
                          </a:ln>
                        </wps:spPr>
                        <wps:bodyPr wrap="square" lIns="0" tIns="0" rIns="0" bIns="0" rtlCol="0">
                          <a:prstTxWarp prst="textNoShape">
                            <a:avLst/>
                          </a:prstTxWarp>
                          <a:noAutofit/>
                        </wps:bodyPr>
                      </wps:wsp>
                      <wps:wsp>
                        <wps:cNvPr id="143" name="Graphic 143"/>
                        <wps:cNvSpPr/>
                        <wps:spPr>
                          <a:xfrm>
                            <a:off x="609600" y="848880"/>
                            <a:ext cx="3335020" cy="1501140"/>
                          </a:xfrm>
                          <a:custGeom>
                            <a:avLst/>
                            <a:gdLst/>
                            <a:ahLst/>
                            <a:cxnLst/>
                            <a:rect l="l" t="t" r="r" b="b"/>
                            <a:pathLst>
                              <a:path w="3335020" h="1501140">
                                <a:moveTo>
                                  <a:pt x="54864" y="920496"/>
                                </a:moveTo>
                                <a:lnTo>
                                  <a:pt x="0" y="920496"/>
                                </a:lnTo>
                                <a:lnTo>
                                  <a:pt x="0" y="1501140"/>
                                </a:lnTo>
                                <a:lnTo>
                                  <a:pt x="54864" y="1501140"/>
                                </a:lnTo>
                                <a:lnTo>
                                  <a:pt x="54864" y="920496"/>
                                </a:lnTo>
                                <a:close/>
                              </a:path>
                              <a:path w="3335020" h="1501140">
                                <a:moveTo>
                                  <a:pt x="190500" y="859536"/>
                                </a:moveTo>
                                <a:lnTo>
                                  <a:pt x="135636" y="859536"/>
                                </a:lnTo>
                                <a:lnTo>
                                  <a:pt x="135636" y="1501140"/>
                                </a:lnTo>
                                <a:lnTo>
                                  <a:pt x="190500" y="1501140"/>
                                </a:lnTo>
                                <a:lnTo>
                                  <a:pt x="190500" y="859536"/>
                                </a:lnTo>
                                <a:close/>
                              </a:path>
                              <a:path w="3335020" h="1501140">
                                <a:moveTo>
                                  <a:pt x="327660" y="797052"/>
                                </a:moveTo>
                                <a:lnTo>
                                  <a:pt x="272796" y="797052"/>
                                </a:lnTo>
                                <a:lnTo>
                                  <a:pt x="272796" y="1501140"/>
                                </a:lnTo>
                                <a:lnTo>
                                  <a:pt x="327660" y="1501140"/>
                                </a:lnTo>
                                <a:lnTo>
                                  <a:pt x="327660" y="797052"/>
                                </a:lnTo>
                                <a:close/>
                              </a:path>
                              <a:path w="3335020" h="1501140">
                                <a:moveTo>
                                  <a:pt x="464820" y="729996"/>
                                </a:moveTo>
                                <a:lnTo>
                                  <a:pt x="409956" y="729996"/>
                                </a:lnTo>
                                <a:lnTo>
                                  <a:pt x="409956" y="1501140"/>
                                </a:lnTo>
                                <a:lnTo>
                                  <a:pt x="464820" y="1501140"/>
                                </a:lnTo>
                                <a:lnTo>
                                  <a:pt x="464820" y="729996"/>
                                </a:lnTo>
                                <a:close/>
                              </a:path>
                              <a:path w="3335020" h="1501140">
                                <a:moveTo>
                                  <a:pt x="600456" y="662940"/>
                                </a:moveTo>
                                <a:lnTo>
                                  <a:pt x="545592" y="662940"/>
                                </a:lnTo>
                                <a:lnTo>
                                  <a:pt x="545592" y="1501140"/>
                                </a:lnTo>
                                <a:lnTo>
                                  <a:pt x="600456" y="1501140"/>
                                </a:lnTo>
                                <a:lnTo>
                                  <a:pt x="600456" y="662940"/>
                                </a:lnTo>
                                <a:close/>
                              </a:path>
                              <a:path w="3335020" h="1501140">
                                <a:moveTo>
                                  <a:pt x="737616" y="595884"/>
                                </a:moveTo>
                                <a:lnTo>
                                  <a:pt x="682752" y="595884"/>
                                </a:lnTo>
                                <a:lnTo>
                                  <a:pt x="682752" y="1501140"/>
                                </a:lnTo>
                                <a:lnTo>
                                  <a:pt x="737616" y="1501140"/>
                                </a:lnTo>
                                <a:lnTo>
                                  <a:pt x="737616" y="595884"/>
                                </a:lnTo>
                                <a:close/>
                              </a:path>
                              <a:path w="3335020" h="1501140">
                                <a:moveTo>
                                  <a:pt x="874776" y="527304"/>
                                </a:moveTo>
                                <a:lnTo>
                                  <a:pt x="819912" y="527304"/>
                                </a:lnTo>
                                <a:lnTo>
                                  <a:pt x="819912" y="1501140"/>
                                </a:lnTo>
                                <a:lnTo>
                                  <a:pt x="874776" y="1501140"/>
                                </a:lnTo>
                                <a:lnTo>
                                  <a:pt x="874776" y="527304"/>
                                </a:lnTo>
                                <a:close/>
                              </a:path>
                              <a:path w="3335020" h="1501140">
                                <a:moveTo>
                                  <a:pt x="1010412" y="461759"/>
                                </a:moveTo>
                                <a:lnTo>
                                  <a:pt x="955548" y="461759"/>
                                </a:lnTo>
                                <a:lnTo>
                                  <a:pt x="955548" y="1501127"/>
                                </a:lnTo>
                                <a:lnTo>
                                  <a:pt x="1010412" y="1501127"/>
                                </a:lnTo>
                                <a:lnTo>
                                  <a:pt x="1010412" y="461759"/>
                                </a:lnTo>
                                <a:close/>
                              </a:path>
                              <a:path w="3335020" h="1501140">
                                <a:moveTo>
                                  <a:pt x="1147572" y="399275"/>
                                </a:moveTo>
                                <a:lnTo>
                                  <a:pt x="1092708" y="399275"/>
                                </a:lnTo>
                                <a:lnTo>
                                  <a:pt x="1092708" y="1501127"/>
                                </a:lnTo>
                                <a:lnTo>
                                  <a:pt x="1147572" y="1501127"/>
                                </a:lnTo>
                                <a:lnTo>
                                  <a:pt x="1147572" y="399275"/>
                                </a:lnTo>
                                <a:close/>
                              </a:path>
                              <a:path w="3335020" h="1501140">
                                <a:moveTo>
                                  <a:pt x="1284732" y="339839"/>
                                </a:moveTo>
                                <a:lnTo>
                                  <a:pt x="1229868" y="339839"/>
                                </a:lnTo>
                                <a:lnTo>
                                  <a:pt x="1229868" y="1501127"/>
                                </a:lnTo>
                                <a:lnTo>
                                  <a:pt x="1284732" y="1501127"/>
                                </a:lnTo>
                                <a:lnTo>
                                  <a:pt x="1284732" y="339839"/>
                                </a:lnTo>
                                <a:close/>
                              </a:path>
                              <a:path w="3335020" h="1501140">
                                <a:moveTo>
                                  <a:pt x="1420368" y="283451"/>
                                </a:moveTo>
                                <a:lnTo>
                                  <a:pt x="1365504" y="283451"/>
                                </a:lnTo>
                                <a:lnTo>
                                  <a:pt x="1365504" y="1501127"/>
                                </a:lnTo>
                                <a:lnTo>
                                  <a:pt x="1420368" y="1501127"/>
                                </a:lnTo>
                                <a:lnTo>
                                  <a:pt x="1420368" y="283451"/>
                                </a:lnTo>
                                <a:close/>
                              </a:path>
                              <a:path w="3335020" h="1501140">
                                <a:moveTo>
                                  <a:pt x="1557528" y="233172"/>
                                </a:moveTo>
                                <a:lnTo>
                                  <a:pt x="1502664" y="233172"/>
                                </a:lnTo>
                                <a:lnTo>
                                  <a:pt x="1502664" y="1501140"/>
                                </a:lnTo>
                                <a:lnTo>
                                  <a:pt x="1557528" y="1501140"/>
                                </a:lnTo>
                                <a:lnTo>
                                  <a:pt x="1557528" y="233172"/>
                                </a:lnTo>
                                <a:close/>
                              </a:path>
                              <a:path w="3335020" h="1501140">
                                <a:moveTo>
                                  <a:pt x="1694688" y="187452"/>
                                </a:moveTo>
                                <a:lnTo>
                                  <a:pt x="1639824" y="187452"/>
                                </a:lnTo>
                                <a:lnTo>
                                  <a:pt x="1639824" y="1501140"/>
                                </a:lnTo>
                                <a:lnTo>
                                  <a:pt x="1694688" y="1501140"/>
                                </a:lnTo>
                                <a:lnTo>
                                  <a:pt x="1694688" y="187452"/>
                                </a:lnTo>
                                <a:close/>
                              </a:path>
                              <a:path w="3335020" h="1501140">
                                <a:moveTo>
                                  <a:pt x="1830324" y="146304"/>
                                </a:moveTo>
                                <a:lnTo>
                                  <a:pt x="1775460" y="146304"/>
                                </a:lnTo>
                                <a:lnTo>
                                  <a:pt x="1775460" y="1501140"/>
                                </a:lnTo>
                                <a:lnTo>
                                  <a:pt x="1830324" y="1501140"/>
                                </a:lnTo>
                                <a:lnTo>
                                  <a:pt x="1830324" y="146304"/>
                                </a:lnTo>
                                <a:close/>
                              </a:path>
                              <a:path w="3335020" h="1501140">
                                <a:moveTo>
                                  <a:pt x="1967484" y="112763"/>
                                </a:moveTo>
                                <a:lnTo>
                                  <a:pt x="1912620" y="112763"/>
                                </a:lnTo>
                                <a:lnTo>
                                  <a:pt x="1912620" y="1501127"/>
                                </a:lnTo>
                                <a:lnTo>
                                  <a:pt x="1967484" y="1501127"/>
                                </a:lnTo>
                                <a:lnTo>
                                  <a:pt x="1967484" y="112763"/>
                                </a:lnTo>
                                <a:close/>
                              </a:path>
                              <a:path w="3335020" h="1501140">
                                <a:moveTo>
                                  <a:pt x="2104644" y="83820"/>
                                </a:moveTo>
                                <a:lnTo>
                                  <a:pt x="2049780" y="83820"/>
                                </a:lnTo>
                                <a:lnTo>
                                  <a:pt x="2049780" y="1501140"/>
                                </a:lnTo>
                                <a:lnTo>
                                  <a:pt x="2104644" y="1501140"/>
                                </a:lnTo>
                                <a:lnTo>
                                  <a:pt x="2104644" y="83820"/>
                                </a:lnTo>
                                <a:close/>
                              </a:path>
                              <a:path w="3335020" h="1501140">
                                <a:moveTo>
                                  <a:pt x="2240267" y="60947"/>
                                </a:moveTo>
                                <a:lnTo>
                                  <a:pt x="2185403" y="60947"/>
                                </a:lnTo>
                                <a:lnTo>
                                  <a:pt x="2185403" y="1501127"/>
                                </a:lnTo>
                                <a:lnTo>
                                  <a:pt x="2240267" y="1501127"/>
                                </a:lnTo>
                                <a:lnTo>
                                  <a:pt x="2240267" y="60947"/>
                                </a:lnTo>
                                <a:close/>
                              </a:path>
                              <a:path w="3335020" h="1501140">
                                <a:moveTo>
                                  <a:pt x="2377427" y="39611"/>
                                </a:moveTo>
                                <a:lnTo>
                                  <a:pt x="2322563" y="39611"/>
                                </a:lnTo>
                                <a:lnTo>
                                  <a:pt x="2322563" y="1501127"/>
                                </a:lnTo>
                                <a:lnTo>
                                  <a:pt x="2377427" y="1501127"/>
                                </a:lnTo>
                                <a:lnTo>
                                  <a:pt x="2377427" y="39611"/>
                                </a:lnTo>
                                <a:close/>
                              </a:path>
                              <a:path w="3335020" h="1501140">
                                <a:moveTo>
                                  <a:pt x="2514587" y="22847"/>
                                </a:moveTo>
                                <a:lnTo>
                                  <a:pt x="2459723" y="22847"/>
                                </a:lnTo>
                                <a:lnTo>
                                  <a:pt x="2459723" y="1501127"/>
                                </a:lnTo>
                                <a:lnTo>
                                  <a:pt x="2514587" y="1501127"/>
                                </a:lnTo>
                                <a:lnTo>
                                  <a:pt x="2514587" y="22847"/>
                                </a:lnTo>
                                <a:close/>
                              </a:path>
                              <a:path w="3335020" h="1501140">
                                <a:moveTo>
                                  <a:pt x="2650223" y="12179"/>
                                </a:moveTo>
                                <a:lnTo>
                                  <a:pt x="2595359" y="12179"/>
                                </a:lnTo>
                                <a:lnTo>
                                  <a:pt x="2595359" y="1501127"/>
                                </a:lnTo>
                                <a:lnTo>
                                  <a:pt x="2650223" y="1501127"/>
                                </a:lnTo>
                                <a:lnTo>
                                  <a:pt x="2650223" y="12179"/>
                                </a:lnTo>
                                <a:close/>
                              </a:path>
                              <a:path w="3335020" h="1501140">
                                <a:moveTo>
                                  <a:pt x="2787396" y="4572"/>
                                </a:moveTo>
                                <a:lnTo>
                                  <a:pt x="2732532" y="4572"/>
                                </a:lnTo>
                                <a:lnTo>
                                  <a:pt x="2732532" y="1501140"/>
                                </a:lnTo>
                                <a:lnTo>
                                  <a:pt x="2787396" y="1501140"/>
                                </a:lnTo>
                                <a:lnTo>
                                  <a:pt x="2787396" y="4572"/>
                                </a:lnTo>
                                <a:close/>
                              </a:path>
                              <a:path w="3335020" h="1501140">
                                <a:moveTo>
                                  <a:pt x="2924556" y="0"/>
                                </a:moveTo>
                                <a:lnTo>
                                  <a:pt x="2869692" y="0"/>
                                </a:lnTo>
                                <a:lnTo>
                                  <a:pt x="2869692" y="1501140"/>
                                </a:lnTo>
                                <a:lnTo>
                                  <a:pt x="2924556" y="1501140"/>
                                </a:lnTo>
                                <a:lnTo>
                                  <a:pt x="2924556" y="0"/>
                                </a:lnTo>
                                <a:close/>
                              </a:path>
                              <a:path w="3335020" h="1501140">
                                <a:moveTo>
                                  <a:pt x="3060192" y="1524"/>
                                </a:moveTo>
                                <a:lnTo>
                                  <a:pt x="3005328" y="1524"/>
                                </a:lnTo>
                                <a:lnTo>
                                  <a:pt x="3005328" y="1501140"/>
                                </a:lnTo>
                                <a:lnTo>
                                  <a:pt x="3060192" y="1501140"/>
                                </a:lnTo>
                                <a:lnTo>
                                  <a:pt x="3060192" y="1524"/>
                                </a:lnTo>
                                <a:close/>
                              </a:path>
                              <a:path w="3335020" h="1501140">
                                <a:moveTo>
                                  <a:pt x="3197352" y="3048"/>
                                </a:moveTo>
                                <a:lnTo>
                                  <a:pt x="3142488" y="3048"/>
                                </a:lnTo>
                                <a:lnTo>
                                  <a:pt x="3142488" y="1501140"/>
                                </a:lnTo>
                                <a:lnTo>
                                  <a:pt x="3197352" y="1501140"/>
                                </a:lnTo>
                                <a:lnTo>
                                  <a:pt x="3197352" y="3048"/>
                                </a:lnTo>
                                <a:close/>
                              </a:path>
                              <a:path w="3335020" h="1501140">
                                <a:moveTo>
                                  <a:pt x="3334512" y="7620"/>
                                </a:moveTo>
                                <a:lnTo>
                                  <a:pt x="3279648" y="7620"/>
                                </a:lnTo>
                                <a:lnTo>
                                  <a:pt x="3279648" y="1501140"/>
                                </a:lnTo>
                                <a:lnTo>
                                  <a:pt x="3334512" y="1501140"/>
                                </a:lnTo>
                                <a:lnTo>
                                  <a:pt x="3334512" y="7620"/>
                                </a:lnTo>
                                <a:close/>
                              </a:path>
                            </a:pathLst>
                          </a:custGeom>
                          <a:solidFill>
                            <a:srgbClr val="145F82"/>
                          </a:solidFill>
                        </wps:spPr>
                        <wps:bodyPr wrap="square" lIns="0" tIns="0" rIns="0" bIns="0" rtlCol="0">
                          <a:prstTxWarp prst="textNoShape">
                            <a:avLst/>
                          </a:prstTxWarp>
                          <a:noAutofit/>
                        </wps:bodyPr>
                      </wps:wsp>
                      <wps:wsp>
                        <wps:cNvPr id="144" name="Graphic 144"/>
                        <wps:cNvSpPr/>
                        <wps:spPr>
                          <a:xfrm>
                            <a:off x="568451" y="826008"/>
                            <a:ext cx="3554095" cy="676910"/>
                          </a:xfrm>
                          <a:custGeom>
                            <a:avLst/>
                            <a:gdLst/>
                            <a:ahLst/>
                            <a:cxnLst/>
                            <a:rect l="l" t="t" r="r" b="b"/>
                            <a:pathLst>
                              <a:path w="3554095" h="676910">
                                <a:moveTo>
                                  <a:pt x="0" y="0"/>
                                </a:moveTo>
                                <a:lnTo>
                                  <a:pt x="3553968" y="0"/>
                                </a:lnTo>
                              </a:path>
                              <a:path w="3554095" h="676910">
                                <a:moveTo>
                                  <a:pt x="0" y="169164"/>
                                </a:moveTo>
                                <a:lnTo>
                                  <a:pt x="3553968" y="169164"/>
                                </a:lnTo>
                              </a:path>
                              <a:path w="3554095" h="676910">
                                <a:moveTo>
                                  <a:pt x="0" y="338328"/>
                                </a:moveTo>
                                <a:lnTo>
                                  <a:pt x="3553968" y="338328"/>
                                </a:lnTo>
                              </a:path>
                              <a:path w="3554095" h="676910">
                                <a:moveTo>
                                  <a:pt x="0" y="507492"/>
                                </a:moveTo>
                                <a:lnTo>
                                  <a:pt x="3553968" y="507492"/>
                                </a:lnTo>
                              </a:path>
                              <a:path w="3554095" h="676910">
                                <a:moveTo>
                                  <a:pt x="0" y="676656"/>
                                </a:moveTo>
                                <a:lnTo>
                                  <a:pt x="3553968" y="676656"/>
                                </a:lnTo>
                              </a:path>
                            </a:pathLst>
                          </a:custGeom>
                          <a:ln w="9144">
                            <a:solidFill>
                              <a:srgbClr val="D9D9D9"/>
                            </a:solidFill>
                            <a:prstDash val="solid"/>
                          </a:ln>
                        </wps:spPr>
                        <wps:bodyPr wrap="square" lIns="0" tIns="0" rIns="0" bIns="0" rtlCol="0">
                          <a:prstTxWarp prst="textNoShape">
                            <a:avLst/>
                          </a:prstTxWarp>
                          <a:noAutofit/>
                        </wps:bodyPr>
                      </wps:wsp>
                      <wps:wsp>
                        <wps:cNvPr id="145" name="Graphic 145"/>
                        <wps:cNvSpPr/>
                        <wps:spPr>
                          <a:xfrm>
                            <a:off x="568451" y="658368"/>
                            <a:ext cx="3554095" cy="1270"/>
                          </a:xfrm>
                          <a:custGeom>
                            <a:avLst/>
                            <a:gdLst/>
                            <a:ahLst/>
                            <a:cxnLst/>
                            <a:rect l="l" t="t" r="r" b="b"/>
                            <a:pathLst>
                              <a:path w="3554095" h="0">
                                <a:moveTo>
                                  <a:pt x="0" y="0"/>
                                </a:moveTo>
                                <a:lnTo>
                                  <a:pt x="3553968" y="0"/>
                                </a:lnTo>
                              </a:path>
                            </a:pathLst>
                          </a:custGeom>
                          <a:ln w="9144">
                            <a:solidFill>
                              <a:srgbClr val="D9D9D9"/>
                            </a:solidFill>
                            <a:prstDash val="solid"/>
                          </a:ln>
                        </wps:spPr>
                        <wps:bodyPr wrap="square" lIns="0" tIns="0" rIns="0" bIns="0" rtlCol="0">
                          <a:prstTxWarp prst="textNoShape">
                            <a:avLst/>
                          </a:prstTxWarp>
                          <a:noAutofit/>
                        </wps:bodyPr>
                      </wps:wsp>
                      <wps:wsp>
                        <wps:cNvPr id="146" name="Textbox 146"/>
                        <wps:cNvSpPr txBox="1"/>
                        <wps:spPr>
                          <a:xfrm>
                            <a:off x="4572" y="217931"/>
                            <a:ext cx="4293235" cy="2426335"/>
                          </a:xfrm>
                          <a:prstGeom prst="rect">
                            <a:avLst/>
                          </a:prstGeom>
                          <a:ln w="9144">
                            <a:solidFill>
                              <a:srgbClr val="D9D9D9"/>
                            </a:solidFill>
                            <a:prstDash val="solid"/>
                          </a:ln>
                        </wps:spPr>
                        <wps:txbx>
                          <w:txbxContent>
                            <w:p>
                              <w:pPr>
                                <w:spacing w:before="141"/>
                                <w:ind w:left="1499" w:right="0" w:firstLine="0"/>
                                <w:jc w:val="left"/>
                                <w:rPr>
                                  <w:sz w:val="24"/>
                                </w:rPr>
                              </w:pPr>
                              <w:r>
                                <w:rPr>
                                  <w:color w:val="585858"/>
                                  <w:sz w:val="24"/>
                                </w:rPr>
                                <w:t>Population</w:t>
                              </w:r>
                              <w:r>
                                <w:rPr>
                                  <w:color w:val="585858"/>
                                  <w:spacing w:val="-11"/>
                                  <w:sz w:val="24"/>
                                </w:rPr>
                                <w:t> </w:t>
                              </w:r>
                              <w:r>
                                <w:rPr>
                                  <w:color w:val="585858"/>
                                  <w:sz w:val="24"/>
                                </w:rPr>
                                <w:t>Projections</w:t>
                              </w:r>
                              <w:r>
                                <w:rPr>
                                  <w:color w:val="585858"/>
                                  <w:spacing w:val="-9"/>
                                  <w:sz w:val="24"/>
                                </w:rPr>
                                <w:t> </w:t>
                              </w:r>
                              <w:r>
                                <w:rPr>
                                  <w:color w:val="585858"/>
                                  <w:sz w:val="24"/>
                                </w:rPr>
                                <w:t>Ontario</w:t>
                              </w:r>
                              <w:r>
                                <w:rPr>
                                  <w:color w:val="585858"/>
                                  <w:spacing w:val="-8"/>
                                  <w:sz w:val="24"/>
                                </w:rPr>
                                <w:t> </w:t>
                              </w:r>
                              <w:r>
                                <w:rPr>
                                  <w:color w:val="585858"/>
                                  <w:spacing w:val="-2"/>
                                  <w:sz w:val="24"/>
                                </w:rPr>
                                <w:t>County</w:t>
                              </w:r>
                            </w:p>
                            <w:p>
                              <w:pPr>
                                <w:spacing w:before="129"/>
                                <w:ind w:left="122" w:right="0" w:firstLine="0"/>
                                <w:jc w:val="left"/>
                                <w:rPr>
                                  <w:sz w:val="18"/>
                                </w:rPr>
                              </w:pPr>
                              <w:r>
                                <w:rPr>
                                  <w:color w:val="585858"/>
                                  <w:spacing w:val="-2"/>
                                  <w:sz w:val="18"/>
                                </w:rPr>
                                <w:t>116,000</w:t>
                              </w:r>
                            </w:p>
                            <w:p>
                              <w:pPr>
                                <w:spacing w:before="49"/>
                                <w:ind w:left="122" w:right="0" w:firstLine="0"/>
                                <w:jc w:val="left"/>
                                <w:rPr>
                                  <w:sz w:val="18"/>
                                </w:rPr>
                              </w:pPr>
                              <w:r>
                                <w:rPr>
                                  <w:color w:val="585858"/>
                                  <w:spacing w:val="-2"/>
                                  <w:sz w:val="18"/>
                                </w:rPr>
                                <w:t>115,000</w:t>
                              </w:r>
                            </w:p>
                            <w:p>
                              <w:pPr>
                                <w:spacing w:before="46"/>
                                <w:ind w:left="122" w:right="0" w:firstLine="0"/>
                                <w:jc w:val="left"/>
                                <w:rPr>
                                  <w:sz w:val="18"/>
                                </w:rPr>
                              </w:pPr>
                              <w:r>
                                <w:rPr>
                                  <w:color w:val="585858"/>
                                  <w:spacing w:val="-2"/>
                                  <w:sz w:val="18"/>
                                </w:rPr>
                                <w:t>114,000</w:t>
                              </w:r>
                            </w:p>
                            <w:p>
                              <w:pPr>
                                <w:spacing w:before="47"/>
                                <w:ind w:left="122" w:right="0" w:firstLine="0"/>
                                <w:jc w:val="left"/>
                                <w:rPr>
                                  <w:sz w:val="18"/>
                                </w:rPr>
                              </w:pPr>
                              <w:r>
                                <w:rPr>
                                  <w:color w:val="585858"/>
                                  <w:spacing w:val="-2"/>
                                  <w:sz w:val="18"/>
                                </w:rPr>
                                <w:t>113,000</w:t>
                              </w:r>
                            </w:p>
                            <w:p>
                              <w:pPr>
                                <w:spacing w:before="47"/>
                                <w:ind w:left="122" w:right="0" w:firstLine="0"/>
                                <w:jc w:val="left"/>
                                <w:rPr>
                                  <w:sz w:val="18"/>
                                </w:rPr>
                              </w:pPr>
                              <w:r>
                                <w:rPr>
                                  <w:color w:val="585858"/>
                                  <w:spacing w:val="-2"/>
                                  <w:sz w:val="18"/>
                                </w:rPr>
                                <w:t>112,000</w:t>
                              </w:r>
                            </w:p>
                            <w:p>
                              <w:pPr>
                                <w:spacing w:before="46"/>
                                <w:ind w:left="122" w:right="0" w:firstLine="0"/>
                                <w:jc w:val="left"/>
                                <w:rPr>
                                  <w:sz w:val="18"/>
                                </w:rPr>
                              </w:pPr>
                              <w:r>
                                <w:rPr>
                                  <w:color w:val="585858"/>
                                  <w:spacing w:val="-2"/>
                                  <w:sz w:val="18"/>
                                </w:rPr>
                                <w:t>111,000</w:t>
                              </w:r>
                            </w:p>
                            <w:p>
                              <w:pPr>
                                <w:spacing w:before="47"/>
                                <w:ind w:left="122" w:right="0" w:firstLine="0"/>
                                <w:jc w:val="left"/>
                                <w:rPr>
                                  <w:sz w:val="18"/>
                                </w:rPr>
                              </w:pPr>
                              <w:r>
                                <w:rPr>
                                  <w:color w:val="585858"/>
                                  <w:spacing w:val="-2"/>
                                  <w:sz w:val="18"/>
                                </w:rPr>
                                <w:t>110,000</w:t>
                              </w:r>
                            </w:p>
                            <w:p>
                              <w:pPr>
                                <w:spacing w:before="47"/>
                                <w:ind w:left="122" w:right="0" w:firstLine="0"/>
                                <w:jc w:val="left"/>
                                <w:rPr>
                                  <w:sz w:val="18"/>
                                </w:rPr>
                              </w:pPr>
                              <w:r>
                                <w:rPr>
                                  <w:color w:val="585858"/>
                                  <w:spacing w:val="-2"/>
                                  <w:sz w:val="18"/>
                                </w:rPr>
                                <w:t>109,000</w:t>
                              </w:r>
                            </w:p>
                            <w:p>
                              <w:pPr>
                                <w:spacing w:before="46"/>
                                <w:ind w:left="122" w:right="0" w:firstLine="0"/>
                                <w:jc w:val="left"/>
                                <w:rPr>
                                  <w:sz w:val="18"/>
                                </w:rPr>
                              </w:pPr>
                              <w:r>
                                <w:rPr>
                                  <w:color w:val="585858"/>
                                  <w:spacing w:val="-2"/>
                                  <w:sz w:val="18"/>
                                </w:rPr>
                                <w:t>108,000</w:t>
                              </w:r>
                            </w:p>
                            <w:p>
                              <w:pPr>
                                <w:spacing w:before="47"/>
                                <w:ind w:left="122" w:right="0" w:firstLine="0"/>
                                <w:jc w:val="left"/>
                                <w:rPr>
                                  <w:sz w:val="18"/>
                                </w:rPr>
                              </w:pPr>
                              <w:r>
                                <w:rPr>
                                  <w:color w:val="585858"/>
                                  <w:spacing w:val="-2"/>
                                  <w:sz w:val="18"/>
                                </w:rPr>
                                <w:t>107,000</w:t>
                              </w:r>
                            </w:p>
                            <w:p>
                              <w:pPr>
                                <w:spacing w:before="47"/>
                                <w:ind w:left="122" w:right="0" w:firstLine="0"/>
                                <w:jc w:val="left"/>
                                <w:rPr>
                                  <w:sz w:val="18"/>
                                </w:rPr>
                              </w:pPr>
                              <w:r>
                                <w:rPr>
                                  <w:color w:val="585858"/>
                                  <w:spacing w:val="-2"/>
                                  <w:sz w:val="18"/>
                                </w:rPr>
                                <w:t>106,000</w:t>
                              </w:r>
                            </w:p>
                            <w:p>
                              <w:pPr>
                                <w:spacing w:before="13"/>
                                <w:ind w:left="806" w:right="0" w:firstLine="0"/>
                                <w:jc w:val="left"/>
                                <w:rPr>
                                  <w:sz w:val="18"/>
                                </w:rPr>
                              </w:pPr>
                              <w:r>
                                <w:rPr>
                                  <w:color w:val="585858"/>
                                  <w:sz w:val="18"/>
                                </w:rPr>
                                <w:t>2015</w:t>
                              </w:r>
                              <w:r>
                                <w:rPr>
                                  <w:color w:val="585858"/>
                                  <w:spacing w:val="21"/>
                                  <w:sz w:val="18"/>
                                </w:rPr>
                                <w:t> </w:t>
                              </w:r>
                              <w:r>
                                <w:rPr>
                                  <w:color w:val="585858"/>
                                  <w:sz w:val="18"/>
                                </w:rPr>
                                <w:t>2017</w:t>
                              </w:r>
                              <w:r>
                                <w:rPr>
                                  <w:color w:val="585858"/>
                                  <w:spacing w:val="20"/>
                                  <w:sz w:val="18"/>
                                </w:rPr>
                                <w:t> </w:t>
                              </w:r>
                              <w:r>
                                <w:rPr>
                                  <w:color w:val="585858"/>
                                  <w:sz w:val="18"/>
                                </w:rPr>
                                <w:t>2019</w:t>
                              </w:r>
                              <w:r>
                                <w:rPr>
                                  <w:color w:val="585858"/>
                                  <w:spacing w:val="23"/>
                                  <w:sz w:val="18"/>
                                </w:rPr>
                                <w:t> </w:t>
                              </w:r>
                              <w:r>
                                <w:rPr>
                                  <w:color w:val="585858"/>
                                  <w:sz w:val="18"/>
                                </w:rPr>
                                <w:t>2021</w:t>
                              </w:r>
                              <w:r>
                                <w:rPr>
                                  <w:color w:val="585858"/>
                                  <w:spacing w:val="21"/>
                                  <w:sz w:val="18"/>
                                </w:rPr>
                                <w:t> </w:t>
                              </w:r>
                              <w:r>
                                <w:rPr>
                                  <w:color w:val="585858"/>
                                  <w:sz w:val="18"/>
                                </w:rPr>
                                <w:t>2023</w:t>
                              </w:r>
                              <w:r>
                                <w:rPr>
                                  <w:color w:val="585858"/>
                                  <w:spacing w:val="21"/>
                                  <w:sz w:val="18"/>
                                </w:rPr>
                                <w:t> </w:t>
                              </w:r>
                              <w:r>
                                <w:rPr>
                                  <w:color w:val="585858"/>
                                  <w:sz w:val="18"/>
                                </w:rPr>
                                <w:t>2025</w:t>
                              </w:r>
                              <w:r>
                                <w:rPr>
                                  <w:color w:val="585858"/>
                                  <w:spacing w:val="22"/>
                                  <w:sz w:val="18"/>
                                </w:rPr>
                                <w:t> </w:t>
                              </w:r>
                              <w:r>
                                <w:rPr>
                                  <w:color w:val="585858"/>
                                  <w:sz w:val="18"/>
                                </w:rPr>
                                <w:t>2027</w:t>
                              </w:r>
                              <w:r>
                                <w:rPr>
                                  <w:color w:val="585858"/>
                                  <w:spacing w:val="21"/>
                                  <w:sz w:val="18"/>
                                </w:rPr>
                                <w:t> </w:t>
                              </w:r>
                              <w:r>
                                <w:rPr>
                                  <w:color w:val="585858"/>
                                  <w:sz w:val="18"/>
                                </w:rPr>
                                <w:t>2029</w:t>
                              </w:r>
                              <w:r>
                                <w:rPr>
                                  <w:color w:val="585858"/>
                                  <w:spacing w:val="21"/>
                                  <w:sz w:val="18"/>
                                </w:rPr>
                                <w:t> </w:t>
                              </w:r>
                              <w:r>
                                <w:rPr>
                                  <w:color w:val="585858"/>
                                  <w:sz w:val="18"/>
                                </w:rPr>
                                <w:t>2031</w:t>
                              </w:r>
                              <w:r>
                                <w:rPr>
                                  <w:color w:val="585858"/>
                                  <w:spacing w:val="23"/>
                                  <w:sz w:val="18"/>
                                </w:rPr>
                                <w:t> </w:t>
                              </w:r>
                              <w:r>
                                <w:rPr>
                                  <w:color w:val="585858"/>
                                  <w:sz w:val="18"/>
                                </w:rPr>
                                <w:t>2033</w:t>
                              </w:r>
                              <w:r>
                                <w:rPr>
                                  <w:color w:val="585858"/>
                                  <w:spacing w:val="21"/>
                                  <w:sz w:val="18"/>
                                </w:rPr>
                                <w:t> </w:t>
                              </w:r>
                              <w:r>
                                <w:rPr>
                                  <w:color w:val="585858"/>
                                  <w:sz w:val="18"/>
                                </w:rPr>
                                <w:t>2035</w:t>
                              </w:r>
                              <w:r>
                                <w:rPr>
                                  <w:color w:val="585858"/>
                                  <w:spacing w:val="20"/>
                                  <w:sz w:val="18"/>
                                </w:rPr>
                                <w:t> </w:t>
                              </w:r>
                              <w:r>
                                <w:rPr>
                                  <w:color w:val="585858"/>
                                  <w:sz w:val="18"/>
                                </w:rPr>
                                <w:t>2037</w:t>
                              </w:r>
                              <w:r>
                                <w:rPr>
                                  <w:color w:val="585858"/>
                                  <w:spacing w:val="23"/>
                                  <w:sz w:val="18"/>
                                </w:rPr>
                                <w:t> </w:t>
                              </w:r>
                              <w:r>
                                <w:rPr>
                                  <w:color w:val="585858"/>
                                  <w:spacing w:val="-4"/>
                                  <w:sz w:val="18"/>
                                </w:rPr>
                                <w:t>2039</w:t>
                              </w:r>
                            </w:p>
                          </w:txbxContent>
                        </wps:txbx>
                        <wps:bodyPr wrap="square" lIns="0" tIns="0" rIns="0" bIns="0" rtlCol="0">
                          <a:noAutofit/>
                        </wps:bodyPr>
                      </wps:wsp>
                      <pic:pic>
                        <pic:nvPicPr>
                          <pic:cNvPr id="147" name="Image 147"/>
                          <pic:cNvPicPr/>
                        </pic:nvPicPr>
                        <pic:blipFill>
                          <a:blip r:embed="rId29" cstate="print"/>
                          <a:stretch>
                            <a:fillRect/>
                          </a:stretch>
                        </pic:blipFill>
                        <pic:spPr>
                          <a:xfrm>
                            <a:off x="4572" y="0"/>
                            <a:ext cx="4297680" cy="204215"/>
                          </a:xfrm>
                          <a:prstGeom prst="rect">
                            <a:avLst/>
                          </a:prstGeom>
                        </pic:spPr>
                      </pic:pic>
                      <wps:wsp>
                        <wps:cNvPr id="148" name="Textbox 148"/>
                        <wps:cNvSpPr txBox="1"/>
                        <wps:spPr>
                          <a:xfrm>
                            <a:off x="4572" y="0"/>
                            <a:ext cx="4297680" cy="204470"/>
                          </a:xfrm>
                          <a:prstGeom prst="rect">
                            <a:avLst/>
                          </a:prstGeom>
                        </wps:spPr>
                        <wps:txbx>
                          <w:txbxContent>
                            <w:p>
                              <w:pPr>
                                <w:spacing w:before="4"/>
                                <w:ind w:left="4" w:right="0" w:firstLine="0"/>
                                <w:jc w:val="left"/>
                                <w:rPr>
                                  <w:i/>
                                  <w:sz w:val="22"/>
                                </w:rPr>
                              </w:pPr>
                              <w:r>
                                <w:rPr>
                                  <w:i/>
                                  <w:color w:val="0E2841"/>
                                  <w:sz w:val="22"/>
                                </w:rPr>
                                <w:t>Figure</w:t>
                              </w:r>
                              <w:r>
                                <w:rPr>
                                  <w:i/>
                                  <w:color w:val="0E2841"/>
                                  <w:spacing w:val="-6"/>
                                  <w:sz w:val="22"/>
                                </w:rPr>
                                <w:t> </w:t>
                              </w:r>
                              <w:r>
                                <w:rPr>
                                  <w:i/>
                                  <w:color w:val="0E2841"/>
                                  <w:sz w:val="22"/>
                                </w:rPr>
                                <w:t>O2:</w:t>
                              </w:r>
                              <w:r>
                                <w:rPr>
                                  <w:i/>
                                  <w:color w:val="0E2841"/>
                                  <w:spacing w:val="-5"/>
                                  <w:sz w:val="22"/>
                                </w:rPr>
                                <w:t> </w:t>
                              </w:r>
                              <w:r>
                                <w:rPr>
                                  <w:i/>
                                  <w:color w:val="0E2841"/>
                                  <w:sz w:val="22"/>
                                </w:rPr>
                                <w:t>Population</w:t>
                              </w:r>
                              <w:r>
                                <w:rPr>
                                  <w:i/>
                                  <w:color w:val="0E2841"/>
                                  <w:spacing w:val="-9"/>
                                  <w:sz w:val="22"/>
                                </w:rPr>
                                <w:t> </w:t>
                              </w:r>
                              <w:r>
                                <w:rPr>
                                  <w:i/>
                                  <w:color w:val="0E2841"/>
                                  <w:sz w:val="22"/>
                                </w:rPr>
                                <w:t>Projections</w:t>
                              </w:r>
                              <w:r>
                                <w:rPr>
                                  <w:i/>
                                  <w:color w:val="0E2841"/>
                                  <w:spacing w:val="-5"/>
                                  <w:sz w:val="22"/>
                                </w:rPr>
                                <w:t> </w:t>
                              </w:r>
                              <w:r>
                                <w:rPr>
                                  <w:i/>
                                  <w:color w:val="0E2841"/>
                                  <w:sz w:val="22"/>
                                </w:rPr>
                                <w:t>in</w:t>
                              </w:r>
                              <w:r>
                                <w:rPr>
                                  <w:i/>
                                  <w:color w:val="0E2841"/>
                                  <w:spacing w:val="-6"/>
                                  <w:sz w:val="22"/>
                                </w:rPr>
                                <w:t> </w:t>
                              </w:r>
                              <w:r>
                                <w:rPr>
                                  <w:i/>
                                  <w:color w:val="0E2841"/>
                                  <w:sz w:val="22"/>
                                </w:rPr>
                                <w:t>Ontario</w:t>
                              </w:r>
                              <w:r>
                                <w:rPr>
                                  <w:i/>
                                  <w:color w:val="0E2841"/>
                                  <w:spacing w:val="-6"/>
                                  <w:sz w:val="22"/>
                                </w:rPr>
                                <w:t> </w:t>
                              </w:r>
                              <w:r>
                                <w:rPr>
                                  <w:i/>
                                  <w:color w:val="0E2841"/>
                                  <w:spacing w:val="-2"/>
                                  <w:sz w:val="22"/>
                                </w:rPr>
                                <w:t>County</w:t>
                              </w:r>
                            </w:p>
                          </w:txbxContent>
                        </wps:txbx>
                        <wps:bodyPr wrap="square" lIns="0" tIns="0" rIns="0" bIns="0" rtlCol="0">
                          <a:noAutofit/>
                        </wps:bodyPr>
                      </wps:wsp>
                    </wpg:wgp>
                  </a:graphicData>
                </a:graphic>
              </wp:anchor>
            </w:drawing>
          </mc:Choice>
          <mc:Fallback>
            <w:pict>
              <v:group style="position:absolute;margin-left:134.520004pt;margin-top:4.400001pt;width:338.8pt;height:208.6pt;mso-position-horizontal-relative:page;mso-position-vertical-relative:paragraph;z-index:-15689216;mso-wrap-distance-left:0;mso-wrap-distance-right:0" id="docshapegroup110" coordorigin="2690,88" coordsize="6776,4172">
                <v:shape style="position:absolute;left:3585;top:2723;width:5597;height:800" id="docshape111" coordorigin="3586,2723" coordsize="5597,800" path="m3586,2990l3650,2990m3737,2990l3864,2990m3950,2990l4080,2990m4166,2990l4296,2990m4382,2990l4510,2990m4596,2990l4726,2990m4812,2990l4942,2990m5028,2990l5155,2990m5242,2990l5371,2990m5458,2990l5587,2990m5674,2990l5801,2990m5887,2990l6017,2990m6103,2990l6233,2990m6319,2990l6446,2990m6533,2990l6662,2990m6749,2990l6878,2990m6965,2990l7092,2990m7178,2990l7308,2990m7394,2990l7524,2990m7610,2990l7738,2990m7824,2990l7954,2990m8040,2990l8170,2990m8256,2990l8383,2990m8470,2990l8599,2990m8686,2990l8815,2990m8902,2990l9029,2990m9115,2990l9182,2990m3586,3256l3650,3256m3737,3256l3864,3256m3950,3256l4080,3256m4166,3256l4296,3256m4382,3256l4510,3256m4596,3256l4726,3256m4812,3256l4942,3256m5028,3256l5155,3256m5242,3256l5371,3256m5458,3256l5587,3256m5674,3256l5801,3256m5887,3256l6017,3256m6103,3256l6233,3256m6319,3256l6446,3256m6533,3256l6662,3256m6749,3256l6878,3256m6965,3256l7092,3256m7178,3256l7308,3256m7394,3256l7524,3256m7610,3256l7738,3256m7824,3256l7954,3256m8040,3256l8170,3256m8256,3256l8383,3256m8470,3256l8599,3256m8686,3256l8815,3256m8902,3256l9029,3256m9115,3256l9182,3256m3586,3522l3650,3522m3737,3522l3864,3522m3950,3522l4080,3522m4166,3522l4296,3522m4382,3522l4510,3522m4596,3522l4726,3522m4812,3522l4942,3522m5028,3522l5155,3522m5242,3522l5371,3522m5458,3522l5587,3522m5674,3522l5801,3522m5887,3522l6017,3522m6103,3522l6233,3522m6319,3522l6446,3522m6533,3522l6662,3522m6749,3522l6878,3522m6965,3522l7092,3522m7178,3522l7308,3522m7394,3522l7524,3522m7610,3522l7738,3522m7824,3522l7954,3522m8040,3522l8170,3522m8256,3522l8383,3522m8470,3522l8599,3522m8686,3522l8815,3522m8902,3522l9029,3522m9115,3522l9182,3522m3586,2723l4080,2723m4166,2723l4296,2723m4382,2723l4510,2723m4596,2723l4726,2723m4812,2723l4942,2723m5028,2723l5155,2723m5242,2723l5371,2723m5458,2723l5587,2723m5674,2723l5801,2723m5887,2723l6017,2723m6103,2723l6233,2723m6319,2723l6446,2723m6533,2723l6662,2723m6749,2723l6878,2723m6965,2723l7092,2723m7178,2723l7308,2723m7394,2723l7524,2723m7610,2723l7738,2723m7824,2723l7954,2723m8040,2723l8170,2723m8256,2723l8383,2723m8470,2723l8599,2723m8686,2723l8815,2723m8902,2723l9029,2723m9115,2723l9182,2723e" filled="false" stroked="true" strokeweight=".72pt" strokecolor="#d9d9d9">
                  <v:path arrowok="t"/>
                  <v:stroke dashstyle="solid"/>
                </v:shape>
                <v:rect style="position:absolute;left:9028;top:1451;width:87;height:2338" id="docshape112" filled="true" fillcolor="#145f82" stroked="false">
                  <v:fill type="solid"/>
                </v:rect>
                <v:line style="position:absolute" from="3586,3789" to="9182,3789" stroked="true" strokeweight=".72pt" strokecolor="#d9d9d9">
                  <v:stroke dashstyle="solid"/>
                </v:line>
                <v:shape style="position:absolute;left:3650;top:1424;width:5252;height:2364" id="docshape113" coordorigin="3650,1425" coordsize="5252,2364" path="m3737,2874l3650,2874,3650,3789,3737,3789,3737,2874xm3950,2778l3864,2778,3864,3789,3950,3789,3950,2778xm4166,2680l4080,2680,4080,3789,4166,3789,4166,2680xm4382,2574l4296,2574,4296,3789,4382,3789,4382,2574xm4596,2469l4510,2469,4510,3789,4596,3789,4596,2469xm4812,2363l4726,2363,4726,3789,4812,3789,4812,2363xm5028,2255l4942,2255,4942,3789,5028,3789,5028,2255xm5242,2152l5155,2152,5155,3789,5242,3789,5242,2152xm5458,2054l5371,2054,5371,3789,5458,3789,5458,2054xm5674,1960l5587,1960,5587,3789,5674,3789,5674,1960xm5887,1871l5801,1871,5801,3789,5887,3789,5887,1871xm6103,1792l6017,1792,6017,3789,6103,3789,6103,1792xm6319,1720l6233,1720,6233,3789,6319,3789,6319,1720xm6533,1655l6446,1655,6446,3789,6533,3789,6533,1655xm6749,1602l6662,1602,6662,3789,6749,3789,6749,1602xm6965,1557l6878,1557,6878,3789,6965,3789,6965,1557xm7178,1521l7092,1521,7092,3789,7178,3789,7178,1521xm7394,1487l7308,1487,7308,3789,7394,3789,7394,1487xm7610,1461l7524,1461,7524,3789,7610,3789,7610,1461xm7824,1444l7738,1444,7738,3789,7824,3789,7824,1444xm8040,1432l7954,1432,7954,3789,8040,3789,8040,1432xm8256,1425l8170,1425,8170,3789,8256,3789,8256,1425xm8470,1427l8383,1427,8383,3789,8470,3789,8470,1427xm8686,1430l8599,1430,8599,3789,8686,3789,8686,1430xm8902,1437l8815,1437,8815,3789,8902,3789,8902,1437xe" filled="true" fillcolor="#145f82" stroked="false">
                  <v:path arrowok="t"/>
                  <v:fill type="solid"/>
                </v:shape>
                <v:shape style="position:absolute;left:3585;top:1388;width:5597;height:1066" id="docshape114" coordorigin="3586,1389" coordsize="5597,1066" path="m3586,1389l9182,1389m3586,1655l9182,1655m3586,1922l9182,1922m3586,2188l9182,2188m3586,2454l9182,2454e" filled="false" stroked="true" strokeweight=".72pt" strokecolor="#d9d9d9">
                  <v:path arrowok="t"/>
                  <v:stroke dashstyle="solid"/>
                </v:shape>
                <v:line style="position:absolute" from="3586,1125" to="9182,1125" stroked="true" strokeweight=".72pt" strokecolor="#d9d9d9">
                  <v:stroke dashstyle="solid"/>
                </v:line>
                <v:shape style="position:absolute;left:2697;top:431;width:6761;height:3821" type="#_x0000_t202" id="docshape115" filled="false" stroked="true" strokeweight=".72pt" strokecolor="#d9d9d9">
                  <v:textbox inset="0,0,0,0">
                    <w:txbxContent>
                      <w:p>
                        <w:pPr>
                          <w:spacing w:before="141"/>
                          <w:ind w:left="1499" w:right="0" w:firstLine="0"/>
                          <w:jc w:val="left"/>
                          <w:rPr>
                            <w:sz w:val="24"/>
                          </w:rPr>
                        </w:pPr>
                        <w:r>
                          <w:rPr>
                            <w:color w:val="585858"/>
                            <w:sz w:val="24"/>
                          </w:rPr>
                          <w:t>Population</w:t>
                        </w:r>
                        <w:r>
                          <w:rPr>
                            <w:color w:val="585858"/>
                            <w:spacing w:val="-11"/>
                            <w:sz w:val="24"/>
                          </w:rPr>
                          <w:t> </w:t>
                        </w:r>
                        <w:r>
                          <w:rPr>
                            <w:color w:val="585858"/>
                            <w:sz w:val="24"/>
                          </w:rPr>
                          <w:t>Projections</w:t>
                        </w:r>
                        <w:r>
                          <w:rPr>
                            <w:color w:val="585858"/>
                            <w:spacing w:val="-9"/>
                            <w:sz w:val="24"/>
                          </w:rPr>
                          <w:t> </w:t>
                        </w:r>
                        <w:r>
                          <w:rPr>
                            <w:color w:val="585858"/>
                            <w:sz w:val="24"/>
                          </w:rPr>
                          <w:t>Ontario</w:t>
                        </w:r>
                        <w:r>
                          <w:rPr>
                            <w:color w:val="585858"/>
                            <w:spacing w:val="-8"/>
                            <w:sz w:val="24"/>
                          </w:rPr>
                          <w:t> </w:t>
                        </w:r>
                        <w:r>
                          <w:rPr>
                            <w:color w:val="585858"/>
                            <w:spacing w:val="-2"/>
                            <w:sz w:val="24"/>
                          </w:rPr>
                          <w:t>County</w:t>
                        </w:r>
                      </w:p>
                      <w:p>
                        <w:pPr>
                          <w:spacing w:before="129"/>
                          <w:ind w:left="122" w:right="0" w:firstLine="0"/>
                          <w:jc w:val="left"/>
                          <w:rPr>
                            <w:sz w:val="18"/>
                          </w:rPr>
                        </w:pPr>
                        <w:r>
                          <w:rPr>
                            <w:color w:val="585858"/>
                            <w:spacing w:val="-2"/>
                            <w:sz w:val="18"/>
                          </w:rPr>
                          <w:t>116,000</w:t>
                        </w:r>
                      </w:p>
                      <w:p>
                        <w:pPr>
                          <w:spacing w:before="49"/>
                          <w:ind w:left="122" w:right="0" w:firstLine="0"/>
                          <w:jc w:val="left"/>
                          <w:rPr>
                            <w:sz w:val="18"/>
                          </w:rPr>
                        </w:pPr>
                        <w:r>
                          <w:rPr>
                            <w:color w:val="585858"/>
                            <w:spacing w:val="-2"/>
                            <w:sz w:val="18"/>
                          </w:rPr>
                          <w:t>115,000</w:t>
                        </w:r>
                      </w:p>
                      <w:p>
                        <w:pPr>
                          <w:spacing w:before="46"/>
                          <w:ind w:left="122" w:right="0" w:firstLine="0"/>
                          <w:jc w:val="left"/>
                          <w:rPr>
                            <w:sz w:val="18"/>
                          </w:rPr>
                        </w:pPr>
                        <w:r>
                          <w:rPr>
                            <w:color w:val="585858"/>
                            <w:spacing w:val="-2"/>
                            <w:sz w:val="18"/>
                          </w:rPr>
                          <w:t>114,000</w:t>
                        </w:r>
                      </w:p>
                      <w:p>
                        <w:pPr>
                          <w:spacing w:before="47"/>
                          <w:ind w:left="122" w:right="0" w:firstLine="0"/>
                          <w:jc w:val="left"/>
                          <w:rPr>
                            <w:sz w:val="18"/>
                          </w:rPr>
                        </w:pPr>
                        <w:r>
                          <w:rPr>
                            <w:color w:val="585858"/>
                            <w:spacing w:val="-2"/>
                            <w:sz w:val="18"/>
                          </w:rPr>
                          <w:t>113,000</w:t>
                        </w:r>
                      </w:p>
                      <w:p>
                        <w:pPr>
                          <w:spacing w:before="47"/>
                          <w:ind w:left="122" w:right="0" w:firstLine="0"/>
                          <w:jc w:val="left"/>
                          <w:rPr>
                            <w:sz w:val="18"/>
                          </w:rPr>
                        </w:pPr>
                        <w:r>
                          <w:rPr>
                            <w:color w:val="585858"/>
                            <w:spacing w:val="-2"/>
                            <w:sz w:val="18"/>
                          </w:rPr>
                          <w:t>112,000</w:t>
                        </w:r>
                      </w:p>
                      <w:p>
                        <w:pPr>
                          <w:spacing w:before="46"/>
                          <w:ind w:left="122" w:right="0" w:firstLine="0"/>
                          <w:jc w:val="left"/>
                          <w:rPr>
                            <w:sz w:val="18"/>
                          </w:rPr>
                        </w:pPr>
                        <w:r>
                          <w:rPr>
                            <w:color w:val="585858"/>
                            <w:spacing w:val="-2"/>
                            <w:sz w:val="18"/>
                          </w:rPr>
                          <w:t>111,000</w:t>
                        </w:r>
                      </w:p>
                      <w:p>
                        <w:pPr>
                          <w:spacing w:before="47"/>
                          <w:ind w:left="122" w:right="0" w:firstLine="0"/>
                          <w:jc w:val="left"/>
                          <w:rPr>
                            <w:sz w:val="18"/>
                          </w:rPr>
                        </w:pPr>
                        <w:r>
                          <w:rPr>
                            <w:color w:val="585858"/>
                            <w:spacing w:val="-2"/>
                            <w:sz w:val="18"/>
                          </w:rPr>
                          <w:t>110,000</w:t>
                        </w:r>
                      </w:p>
                      <w:p>
                        <w:pPr>
                          <w:spacing w:before="47"/>
                          <w:ind w:left="122" w:right="0" w:firstLine="0"/>
                          <w:jc w:val="left"/>
                          <w:rPr>
                            <w:sz w:val="18"/>
                          </w:rPr>
                        </w:pPr>
                        <w:r>
                          <w:rPr>
                            <w:color w:val="585858"/>
                            <w:spacing w:val="-2"/>
                            <w:sz w:val="18"/>
                          </w:rPr>
                          <w:t>109,000</w:t>
                        </w:r>
                      </w:p>
                      <w:p>
                        <w:pPr>
                          <w:spacing w:before="46"/>
                          <w:ind w:left="122" w:right="0" w:firstLine="0"/>
                          <w:jc w:val="left"/>
                          <w:rPr>
                            <w:sz w:val="18"/>
                          </w:rPr>
                        </w:pPr>
                        <w:r>
                          <w:rPr>
                            <w:color w:val="585858"/>
                            <w:spacing w:val="-2"/>
                            <w:sz w:val="18"/>
                          </w:rPr>
                          <w:t>108,000</w:t>
                        </w:r>
                      </w:p>
                      <w:p>
                        <w:pPr>
                          <w:spacing w:before="47"/>
                          <w:ind w:left="122" w:right="0" w:firstLine="0"/>
                          <w:jc w:val="left"/>
                          <w:rPr>
                            <w:sz w:val="18"/>
                          </w:rPr>
                        </w:pPr>
                        <w:r>
                          <w:rPr>
                            <w:color w:val="585858"/>
                            <w:spacing w:val="-2"/>
                            <w:sz w:val="18"/>
                          </w:rPr>
                          <w:t>107,000</w:t>
                        </w:r>
                      </w:p>
                      <w:p>
                        <w:pPr>
                          <w:spacing w:before="47"/>
                          <w:ind w:left="122" w:right="0" w:firstLine="0"/>
                          <w:jc w:val="left"/>
                          <w:rPr>
                            <w:sz w:val="18"/>
                          </w:rPr>
                        </w:pPr>
                        <w:r>
                          <w:rPr>
                            <w:color w:val="585858"/>
                            <w:spacing w:val="-2"/>
                            <w:sz w:val="18"/>
                          </w:rPr>
                          <w:t>106,000</w:t>
                        </w:r>
                      </w:p>
                      <w:p>
                        <w:pPr>
                          <w:spacing w:before="13"/>
                          <w:ind w:left="806" w:right="0" w:firstLine="0"/>
                          <w:jc w:val="left"/>
                          <w:rPr>
                            <w:sz w:val="18"/>
                          </w:rPr>
                        </w:pPr>
                        <w:r>
                          <w:rPr>
                            <w:color w:val="585858"/>
                            <w:sz w:val="18"/>
                          </w:rPr>
                          <w:t>2015</w:t>
                        </w:r>
                        <w:r>
                          <w:rPr>
                            <w:color w:val="585858"/>
                            <w:spacing w:val="21"/>
                            <w:sz w:val="18"/>
                          </w:rPr>
                          <w:t> </w:t>
                        </w:r>
                        <w:r>
                          <w:rPr>
                            <w:color w:val="585858"/>
                            <w:sz w:val="18"/>
                          </w:rPr>
                          <w:t>2017</w:t>
                        </w:r>
                        <w:r>
                          <w:rPr>
                            <w:color w:val="585858"/>
                            <w:spacing w:val="20"/>
                            <w:sz w:val="18"/>
                          </w:rPr>
                          <w:t> </w:t>
                        </w:r>
                        <w:r>
                          <w:rPr>
                            <w:color w:val="585858"/>
                            <w:sz w:val="18"/>
                          </w:rPr>
                          <w:t>2019</w:t>
                        </w:r>
                        <w:r>
                          <w:rPr>
                            <w:color w:val="585858"/>
                            <w:spacing w:val="23"/>
                            <w:sz w:val="18"/>
                          </w:rPr>
                          <w:t> </w:t>
                        </w:r>
                        <w:r>
                          <w:rPr>
                            <w:color w:val="585858"/>
                            <w:sz w:val="18"/>
                          </w:rPr>
                          <w:t>2021</w:t>
                        </w:r>
                        <w:r>
                          <w:rPr>
                            <w:color w:val="585858"/>
                            <w:spacing w:val="21"/>
                            <w:sz w:val="18"/>
                          </w:rPr>
                          <w:t> </w:t>
                        </w:r>
                        <w:r>
                          <w:rPr>
                            <w:color w:val="585858"/>
                            <w:sz w:val="18"/>
                          </w:rPr>
                          <w:t>2023</w:t>
                        </w:r>
                        <w:r>
                          <w:rPr>
                            <w:color w:val="585858"/>
                            <w:spacing w:val="21"/>
                            <w:sz w:val="18"/>
                          </w:rPr>
                          <w:t> </w:t>
                        </w:r>
                        <w:r>
                          <w:rPr>
                            <w:color w:val="585858"/>
                            <w:sz w:val="18"/>
                          </w:rPr>
                          <w:t>2025</w:t>
                        </w:r>
                        <w:r>
                          <w:rPr>
                            <w:color w:val="585858"/>
                            <w:spacing w:val="22"/>
                            <w:sz w:val="18"/>
                          </w:rPr>
                          <w:t> </w:t>
                        </w:r>
                        <w:r>
                          <w:rPr>
                            <w:color w:val="585858"/>
                            <w:sz w:val="18"/>
                          </w:rPr>
                          <w:t>2027</w:t>
                        </w:r>
                        <w:r>
                          <w:rPr>
                            <w:color w:val="585858"/>
                            <w:spacing w:val="21"/>
                            <w:sz w:val="18"/>
                          </w:rPr>
                          <w:t> </w:t>
                        </w:r>
                        <w:r>
                          <w:rPr>
                            <w:color w:val="585858"/>
                            <w:sz w:val="18"/>
                          </w:rPr>
                          <w:t>2029</w:t>
                        </w:r>
                        <w:r>
                          <w:rPr>
                            <w:color w:val="585858"/>
                            <w:spacing w:val="21"/>
                            <w:sz w:val="18"/>
                          </w:rPr>
                          <w:t> </w:t>
                        </w:r>
                        <w:r>
                          <w:rPr>
                            <w:color w:val="585858"/>
                            <w:sz w:val="18"/>
                          </w:rPr>
                          <w:t>2031</w:t>
                        </w:r>
                        <w:r>
                          <w:rPr>
                            <w:color w:val="585858"/>
                            <w:spacing w:val="23"/>
                            <w:sz w:val="18"/>
                          </w:rPr>
                          <w:t> </w:t>
                        </w:r>
                        <w:r>
                          <w:rPr>
                            <w:color w:val="585858"/>
                            <w:sz w:val="18"/>
                          </w:rPr>
                          <w:t>2033</w:t>
                        </w:r>
                        <w:r>
                          <w:rPr>
                            <w:color w:val="585858"/>
                            <w:spacing w:val="21"/>
                            <w:sz w:val="18"/>
                          </w:rPr>
                          <w:t> </w:t>
                        </w:r>
                        <w:r>
                          <w:rPr>
                            <w:color w:val="585858"/>
                            <w:sz w:val="18"/>
                          </w:rPr>
                          <w:t>2035</w:t>
                        </w:r>
                        <w:r>
                          <w:rPr>
                            <w:color w:val="585858"/>
                            <w:spacing w:val="20"/>
                            <w:sz w:val="18"/>
                          </w:rPr>
                          <w:t> </w:t>
                        </w:r>
                        <w:r>
                          <w:rPr>
                            <w:color w:val="585858"/>
                            <w:sz w:val="18"/>
                          </w:rPr>
                          <w:t>2037</w:t>
                        </w:r>
                        <w:r>
                          <w:rPr>
                            <w:color w:val="585858"/>
                            <w:spacing w:val="23"/>
                            <w:sz w:val="18"/>
                          </w:rPr>
                          <w:t> </w:t>
                        </w:r>
                        <w:r>
                          <w:rPr>
                            <w:color w:val="585858"/>
                            <w:spacing w:val="-4"/>
                            <w:sz w:val="18"/>
                          </w:rPr>
                          <w:t>2039</w:t>
                        </w:r>
                      </w:p>
                    </w:txbxContent>
                  </v:textbox>
                  <v:stroke dashstyle="solid"/>
                  <w10:wrap type="none"/>
                </v:shape>
                <v:shape style="position:absolute;left:2697;top:88;width:6768;height:322" type="#_x0000_t75" id="docshape116" stroked="false">
                  <v:imagedata r:id="rId29" o:title=""/>
                </v:shape>
                <v:shape style="position:absolute;left:2697;top:88;width:6768;height:322" type="#_x0000_t202" id="docshape117" filled="false" stroked="false">
                  <v:textbox inset="0,0,0,0">
                    <w:txbxContent>
                      <w:p>
                        <w:pPr>
                          <w:spacing w:before="4"/>
                          <w:ind w:left="4" w:right="0" w:firstLine="0"/>
                          <w:jc w:val="left"/>
                          <w:rPr>
                            <w:i/>
                            <w:sz w:val="22"/>
                          </w:rPr>
                        </w:pPr>
                        <w:r>
                          <w:rPr>
                            <w:i/>
                            <w:color w:val="0E2841"/>
                            <w:sz w:val="22"/>
                          </w:rPr>
                          <w:t>Figure</w:t>
                        </w:r>
                        <w:r>
                          <w:rPr>
                            <w:i/>
                            <w:color w:val="0E2841"/>
                            <w:spacing w:val="-6"/>
                            <w:sz w:val="22"/>
                          </w:rPr>
                          <w:t> </w:t>
                        </w:r>
                        <w:r>
                          <w:rPr>
                            <w:i/>
                            <w:color w:val="0E2841"/>
                            <w:sz w:val="22"/>
                          </w:rPr>
                          <w:t>O2:</w:t>
                        </w:r>
                        <w:r>
                          <w:rPr>
                            <w:i/>
                            <w:color w:val="0E2841"/>
                            <w:spacing w:val="-5"/>
                            <w:sz w:val="22"/>
                          </w:rPr>
                          <w:t> </w:t>
                        </w:r>
                        <w:r>
                          <w:rPr>
                            <w:i/>
                            <w:color w:val="0E2841"/>
                            <w:sz w:val="22"/>
                          </w:rPr>
                          <w:t>Population</w:t>
                        </w:r>
                        <w:r>
                          <w:rPr>
                            <w:i/>
                            <w:color w:val="0E2841"/>
                            <w:spacing w:val="-9"/>
                            <w:sz w:val="22"/>
                          </w:rPr>
                          <w:t> </w:t>
                        </w:r>
                        <w:r>
                          <w:rPr>
                            <w:i/>
                            <w:color w:val="0E2841"/>
                            <w:sz w:val="22"/>
                          </w:rPr>
                          <w:t>Projections</w:t>
                        </w:r>
                        <w:r>
                          <w:rPr>
                            <w:i/>
                            <w:color w:val="0E2841"/>
                            <w:spacing w:val="-5"/>
                            <w:sz w:val="22"/>
                          </w:rPr>
                          <w:t> </w:t>
                        </w:r>
                        <w:r>
                          <w:rPr>
                            <w:i/>
                            <w:color w:val="0E2841"/>
                            <w:sz w:val="22"/>
                          </w:rPr>
                          <w:t>in</w:t>
                        </w:r>
                        <w:r>
                          <w:rPr>
                            <w:i/>
                            <w:color w:val="0E2841"/>
                            <w:spacing w:val="-6"/>
                            <w:sz w:val="22"/>
                          </w:rPr>
                          <w:t> </w:t>
                        </w:r>
                        <w:r>
                          <w:rPr>
                            <w:i/>
                            <w:color w:val="0E2841"/>
                            <w:sz w:val="22"/>
                          </w:rPr>
                          <w:t>Ontario</w:t>
                        </w:r>
                        <w:r>
                          <w:rPr>
                            <w:i/>
                            <w:color w:val="0E2841"/>
                            <w:spacing w:val="-6"/>
                            <w:sz w:val="22"/>
                          </w:rPr>
                          <w:t> </w:t>
                        </w:r>
                        <w:r>
                          <w:rPr>
                            <w:i/>
                            <w:color w:val="0E2841"/>
                            <w:spacing w:val="-2"/>
                            <w:sz w:val="22"/>
                          </w:rPr>
                          <w:t>County</w:t>
                        </w:r>
                      </w:p>
                    </w:txbxContent>
                  </v:textbox>
                  <w10:wrap type="none"/>
                </v:shape>
                <w10:wrap type="topAndBottom"/>
              </v:group>
            </w:pict>
          </mc:Fallback>
        </mc:AlternateContent>
      </w:r>
    </w:p>
    <w:p>
      <w:pPr>
        <w:pStyle w:val="BodyText"/>
        <w:spacing w:before="8"/>
        <w:rPr>
          <w:sz w:val="4"/>
        </w:rPr>
      </w:pPr>
    </w:p>
    <w:p>
      <w:pPr>
        <w:spacing w:line="240" w:lineRule="auto"/>
        <w:ind w:left="2692" w:right="0" w:firstLine="0"/>
        <w:rPr>
          <w:sz w:val="20"/>
        </w:rPr>
      </w:pPr>
      <w:r>
        <w:rPr>
          <w:sz w:val="20"/>
        </w:rPr>
        <mc:AlternateContent>
          <mc:Choice Requires="wps">
            <w:drawing>
              <wp:inline distT="0" distB="0" distL="0" distR="0">
                <wp:extent cx="4300855" cy="292735"/>
                <wp:effectExtent l="0" t="0" r="0" b="2539"/>
                <wp:docPr id="149" name="Group 149"/>
                <wp:cNvGraphicFramePr>
                  <a:graphicFrameLocks/>
                </wp:cNvGraphicFramePr>
                <a:graphic>
                  <a:graphicData uri="http://schemas.microsoft.com/office/word/2010/wordprocessingGroup">
                    <wpg:wgp>
                      <wpg:cNvPr id="149" name="Group 149"/>
                      <wpg:cNvGrpSpPr/>
                      <wpg:grpSpPr>
                        <a:xfrm>
                          <a:off x="0" y="0"/>
                          <a:ext cx="4300855" cy="292735"/>
                          <a:chExt cx="4300855" cy="292735"/>
                        </a:xfrm>
                      </wpg:grpSpPr>
                      <pic:pic>
                        <pic:nvPicPr>
                          <pic:cNvPr id="150" name="Image 150"/>
                          <pic:cNvPicPr/>
                        </pic:nvPicPr>
                        <pic:blipFill>
                          <a:blip r:embed="rId30" cstate="print"/>
                          <a:stretch>
                            <a:fillRect/>
                          </a:stretch>
                        </pic:blipFill>
                        <pic:spPr>
                          <a:xfrm>
                            <a:off x="0" y="0"/>
                            <a:ext cx="4300727" cy="292607"/>
                          </a:xfrm>
                          <a:prstGeom prst="rect">
                            <a:avLst/>
                          </a:prstGeom>
                        </pic:spPr>
                      </pic:pic>
                      <wps:wsp>
                        <wps:cNvPr id="151" name="Textbox 151"/>
                        <wps:cNvSpPr txBox="1"/>
                        <wps:spPr>
                          <a:xfrm>
                            <a:off x="0" y="0"/>
                            <a:ext cx="4300855" cy="292735"/>
                          </a:xfrm>
                          <a:prstGeom prst="rect">
                            <a:avLst/>
                          </a:prstGeom>
                        </wps:spPr>
                        <wps:txbx>
                          <w:txbxContent>
                            <w:p>
                              <w:pPr>
                                <w:spacing w:before="4"/>
                                <w:ind w:left="2" w:right="0" w:firstLine="0"/>
                                <w:jc w:val="left"/>
                                <w:rPr>
                                  <w:i/>
                                  <w:sz w:val="22"/>
                                </w:rPr>
                              </w:pPr>
                              <w:r>
                                <w:rPr>
                                  <w:i/>
                                  <w:color w:val="0E2841"/>
                                  <w:sz w:val="22"/>
                                </w:rPr>
                                <w:t>Source:</w:t>
                              </w:r>
                              <w:r>
                                <w:rPr>
                                  <w:i/>
                                  <w:color w:val="0E2841"/>
                                  <w:spacing w:val="-4"/>
                                  <w:sz w:val="22"/>
                                </w:rPr>
                                <w:t> </w:t>
                              </w:r>
                              <w:r>
                                <w:rPr>
                                  <w:i/>
                                  <w:color w:val="0E2841"/>
                                  <w:sz w:val="22"/>
                                </w:rPr>
                                <w:t>Cornell</w:t>
                              </w:r>
                              <w:r>
                                <w:rPr>
                                  <w:i/>
                                  <w:color w:val="0E2841"/>
                                  <w:spacing w:val="-6"/>
                                  <w:sz w:val="22"/>
                                </w:rPr>
                                <w:t> </w:t>
                              </w:r>
                              <w:r>
                                <w:rPr>
                                  <w:i/>
                                  <w:color w:val="0E2841"/>
                                  <w:sz w:val="22"/>
                                </w:rPr>
                                <w:t>Program</w:t>
                              </w:r>
                              <w:r>
                                <w:rPr>
                                  <w:i/>
                                  <w:color w:val="0E2841"/>
                                  <w:spacing w:val="-6"/>
                                  <w:sz w:val="22"/>
                                </w:rPr>
                                <w:t> </w:t>
                              </w:r>
                              <w:r>
                                <w:rPr>
                                  <w:i/>
                                  <w:color w:val="0E2841"/>
                                  <w:sz w:val="22"/>
                                </w:rPr>
                                <w:t>on</w:t>
                              </w:r>
                              <w:r>
                                <w:rPr>
                                  <w:i/>
                                  <w:color w:val="0E2841"/>
                                  <w:spacing w:val="-4"/>
                                  <w:sz w:val="22"/>
                                </w:rPr>
                                <w:t> </w:t>
                              </w:r>
                              <w:r>
                                <w:rPr>
                                  <w:i/>
                                  <w:color w:val="0E2841"/>
                                  <w:sz w:val="22"/>
                                </w:rPr>
                                <w:t>Applied</w:t>
                              </w:r>
                              <w:r>
                                <w:rPr>
                                  <w:i/>
                                  <w:color w:val="0E2841"/>
                                  <w:spacing w:val="-4"/>
                                  <w:sz w:val="22"/>
                                </w:rPr>
                                <w:t> </w:t>
                              </w:r>
                              <w:r>
                                <w:rPr>
                                  <w:i/>
                                  <w:color w:val="0E2841"/>
                                  <w:spacing w:val="-2"/>
                                  <w:sz w:val="22"/>
                                </w:rPr>
                                <w:t>Demographics</w:t>
                              </w:r>
                            </w:p>
                          </w:txbxContent>
                        </wps:txbx>
                        <wps:bodyPr wrap="square" lIns="0" tIns="0" rIns="0" bIns="0" rtlCol="0">
                          <a:noAutofit/>
                        </wps:bodyPr>
                      </wps:wsp>
                    </wpg:wgp>
                  </a:graphicData>
                </a:graphic>
              </wp:inline>
            </w:drawing>
          </mc:Choice>
          <mc:Fallback>
            <w:pict>
              <v:group style="width:338.65pt;height:23.05pt;mso-position-horizontal-relative:char;mso-position-vertical-relative:line" id="docshapegroup118" coordorigin="0,0" coordsize="6773,461">
                <v:shape style="position:absolute;left:0;top:0;width:6773;height:461" type="#_x0000_t75" id="docshape119" stroked="false">
                  <v:imagedata r:id="rId30" o:title=""/>
                </v:shape>
                <v:shape style="position:absolute;left:0;top:0;width:6773;height:461" type="#_x0000_t202" id="docshape120" filled="false" stroked="false">
                  <v:textbox inset="0,0,0,0">
                    <w:txbxContent>
                      <w:p>
                        <w:pPr>
                          <w:spacing w:before="4"/>
                          <w:ind w:left="2" w:right="0" w:firstLine="0"/>
                          <w:jc w:val="left"/>
                          <w:rPr>
                            <w:i/>
                            <w:sz w:val="22"/>
                          </w:rPr>
                        </w:pPr>
                        <w:r>
                          <w:rPr>
                            <w:i/>
                            <w:color w:val="0E2841"/>
                            <w:sz w:val="22"/>
                          </w:rPr>
                          <w:t>Source:</w:t>
                        </w:r>
                        <w:r>
                          <w:rPr>
                            <w:i/>
                            <w:color w:val="0E2841"/>
                            <w:spacing w:val="-4"/>
                            <w:sz w:val="22"/>
                          </w:rPr>
                          <w:t> </w:t>
                        </w:r>
                        <w:r>
                          <w:rPr>
                            <w:i/>
                            <w:color w:val="0E2841"/>
                            <w:sz w:val="22"/>
                          </w:rPr>
                          <w:t>Cornell</w:t>
                        </w:r>
                        <w:r>
                          <w:rPr>
                            <w:i/>
                            <w:color w:val="0E2841"/>
                            <w:spacing w:val="-6"/>
                            <w:sz w:val="22"/>
                          </w:rPr>
                          <w:t> </w:t>
                        </w:r>
                        <w:r>
                          <w:rPr>
                            <w:i/>
                            <w:color w:val="0E2841"/>
                            <w:sz w:val="22"/>
                          </w:rPr>
                          <w:t>Program</w:t>
                        </w:r>
                        <w:r>
                          <w:rPr>
                            <w:i/>
                            <w:color w:val="0E2841"/>
                            <w:spacing w:val="-6"/>
                            <w:sz w:val="22"/>
                          </w:rPr>
                          <w:t> </w:t>
                        </w:r>
                        <w:r>
                          <w:rPr>
                            <w:i/>
                            <w:color w:val="0E2841"/>
                            <w:sz w:val="22"/>
                          </w:rPr>
                          <w:t>on</w:t>
                        </w:r>
                        <w:r>
                          <w:rPr>
                            <w:i/>
                            <w:color w:val="0E2841"/>
                            <w:spacing w:val="-4"/>
                            <w:sz w:val="22"/>
                          </w:rPr>
                          <w:t> </w:t>
                        </w:r>
                        <w:r>
                          <w:rPr>
                            <w:i/>
                            <w:color w:val="0E2841"/>
                            <w:sz w:val="22"/>
                          </w:rPr>
                          <w:t>Applied</w:t>
                        </w:r>
                        <w:r>
                          <w:rPr>
                            <w:i/>
                            <w:color w:val="0E2841"/>
                            <w:spacing w:val="-4"/>
                            <w:sz w:val="22"/>
                          </w:rPr>
                          <w:t> </w:t>
                        </w:r>
                        <w:r>
                          <w:rPr>
                            <w:i/>
                            <w:color w:val="0E2841"/>
                            <w:spacing w:val="-2"/>
                            <w:sz w:val="22"/>
                          </w:rPr>
                          <w:t>Demographics</w:t>
                        </w:r>
                      </w:p>
                    </w:txbxContent>
                  </v:textbox>
                  <w10:wrap type="none"/>
                </v:shape>
              </v:group>
            </w:pict>
          </mc:Fallback>
        </mc:AlternateContent>
      </w:r>
      <w:r>
        <w:rPr>
          <w:sz w:val="20"/>
        </w:rPr>
      </w:r>
    </w:p>
    <w:p>
      <w:pPr>
        <w:pStyle w:val="BodyText"/>
        <w:spacing w:before="141"/>
        <w:rPr>
          <w:sz w:val="24"/>
        </w:rPr>
      </w:pPr>
    </w:p>
    <w:p>
      <w:pPr>
        <w:pStyle w:val="Heading3"/>
      </w:pPr>
      <w:r>
        <w:rPr/>
        <w:t>Age</w:t>
      </w:r>
      <w:r>
        <w:rPr>
          <w:spacing w:val="-6"/>
        </w:rPr>
        <w:t> </w:t>
      </w:r>
      <w:r>
        <w:rPr/>
        <w:t>and</w:t>
      </w:r>
      <w:r>
        <w:rPr>
          <w:spacing w:val="-7"/>
        </w:rPr>
        <w:t> </w:t>
      </w:r>
      <w:r>
        <w:rPr>
          <w:spacing w:val="-2"/>
        </w:rPr>
        <w:t>Gender</w:t>
      </w:r>
    </w:p>
    <w:p>
      <w:pPr>
        <w:pStyle w:val="BodyText"/>
        <w:spacing w:line="259" w:lineRule="auto" w:before="184"/>
        <w:ind w:left="1439" w:right="1449"/>
      </w:pPr>
      <w:r>
        <w:rPr/>
        <w:t>To understand the health needs of a community, it is necessary to consider age and gender.</w:t>
      </w:r>
      <w:r>
        <w:rPr>
          <w:spacing w:val="-2"/>
        </w:rPr>
        <w:t> </w:t>
      </w:r>
      <w:r>
        <w:rPr/>
        <w:t>This data is presented in</w:t>
      </w:r>
      <w:r>
        <w:rPr>
          <w:spacing w:val="-2"/>
        </w:rPr>
        <w:t> </w:t>
      </w:r>
      <w:r>
        <w:rPr/>
        <w:t>Figure O3. Those identifying as</w:t>
      </w:r>
      <w:r>
        <w:rPr>
          <w:spacing w:val="-2"/>
        </w:rPr>
        <w:t> </w:t>
      </w:r>
      <w:r>
        <w:rPr/>
        <w:t>female</w:t>
      </w:r>
      <w:r>
        <w:rPr>
          <w:spacing w:val="-1"/>
        </w:rPr>
        <w:t> </w:t>
      </w:r>
      <w:r>
        <w:rPr/>
        <w:t>or</w:t>
      </w:r>
      <w:r>
        <w:rPr>
          <w:spacing w:val="-1"/>
        </w:rPr>
        <w:t> </w:t>
      </w:r>
      <w:r>
        <w:rPr/>
        <w:t>male are</w:t>
      </w:r>
      <w:r>
        <w:rPr>
          <w:spacing w:val="-1"/>
        </w:rPr>
        <w:t> </w:t>
      </w:r>
      <w:r>
        <w:rPr/>
        <w:t>nearly equally distributed, while</w:t>
      </w:r>
      <w:r>
        <w:rPr>
          <w:spacing w:val="-2"/>
        </w:rPr>
        <w:t> </w:t>
      </w:r>
      <w:r>
        <w:rPr/>
        <w:t>5.8%</w:t>
      </w:r>
      <w:r>
        <w:rPr>
          <w:spacing w:val="-1"/>
        </w:rPr>
        <w:t> </w:t>
      </w:r>
      <w:r>
        <w:rPr/>
        <w:t>of the</w:t>
      </w:r>
      <w:r>
        <w:rPr>
          <w:spacing w:val="-4"/>
        </w:rPr>
        <w:t> </w:t>
      </w:r>
      <w:r>
        <w:rPr/>
        <w:t>population</w:t>
      </w:r>
      <w:r>
        <w:rPr>
          <w:spacing w:val="-6"/>
        </w:rPr>
        <w:t> </w:t>
      </w:r>
      <w:r>
        <w:rPr/>
        <w:t>identify</w:t>
      </w:r>
      <w:r>
        <w:rPr>
          <w:spacing w:val="-8"/>
        </w:rPr>
        <w:t> </w:t>
      </w:r>
      <w:r>
        <w:rPr/>
        <w:t>as</w:t>
      </w:r>
      <w:r>
        <w:rPr>
          <w:spacing w:val="-7"/>
        </w:rPr>
        <w:t> </w:t>
      </w:r>
      <w:r>
        <w:rPr/>
        <w:t>LGBTQ+.</w:t>
      </w:r>
      <w:r>
        <w:rPr>
          <w:spacing w:val="-7"/>
        </w:rPr>
        <w:t> </w:t>
      </w:r>
      <w:r>
        <w:rPr/>
        <w:t>The</w:t>
      </w:r>
      <w:r>
        <w:rPr>
          <w:spacing w:val="-5"/>
        </w:rPr>
        <w:t> </w:t>
      </w:r>
      <w:r>
        <w:rPr/>
        <w:t>median</w:t>
      </w:r>
      <w:r>
        <w:rPr>
          <w:spacing w:val="-6"/>
        </w:rPr>
        <w:t> </w:t>
      </w:r>
      <w:r>
        <w:rPr/>
        <w:t>age</w:t>
      </w:r>
      <w:r>
        <w:rPr>
          <w:spacing w:val="-7"/>
        </w:rPr>
        <w:t> </w:t>
      </w:r>
      <w:r>
        <w:rPr/>
        <w:t>of</w:t>
      </w:r>
      <w:r>
        <w:rPr>
          <w:spacing w:val="-7"/>
        </w:rPr>
        <w:t> </w:t>
      </w:r>
      <w:r>
        <w:rPr/>
        <w:t>residents</w:t>
      </w:r>
      <w:r>
        <w:rPr>
          <w:spacing w:val="-3"/>
        </w:rPr>
        <w:t> </w:t>
      </w:r>
      <w:r>
        <w:rPr/>
        <w:t>is</w:t>
      </w:r>
      <w:r>
        <w:rPr>
          <w:spacing w:val="-8"/>
        </w:rPr>
        <w:t> </w:t>
      </w:r>
      <w:r>
        <w:rPr/>
        <w:t>43.9</w:t>
      </w:r>
      <w:r>
        <w:rPr>
          <w:spacing w:val="-7"/>
        </w:rPr>
        <w:t> </w:t>
      </w:r>
      <w:r>
        <w:rPr/>
        <w:t>years.</w:t>
      </w:r>
      <w:r>
        <w:rPr>
          <w:spacing w:val="-9"/>
        </w:rPr>
        <w:t> </w:t>
      </w:r>
      <w:r>
        <w:rPr/>
        <w:t>Women</w:t>
      </w:r>
      <w:r>
        <w:rPr>
          <w:spacing w:val="-5"/>
        </w:rPr>
        <w:t> </w:t>
      </w:r>
      <w:r>
        <w:rPr/>
        <w:t>continue</w:t>
      </w:r>
      <w:r>
        <w:rPr>
          <w:spacing w:val="-5"/>
        </w:rPr>
        <w:t> </w:t>
      </w:r>
      <w:r>
        <w:rPr/>
        <w:t>to</w:t>
      </w:r>
      <w:r>
        <w:rPr>
          <w:spacing w:val="-7"/>
        </w:rPr>
        <w:t> </w:t>
      </w:r>
      <w:r>
        <w:rPr/>
        <w:t>outlive men</w:t>
      </w:r>
      <w:r>
        <w:rPr>
          <w:rFonts w:ascii="Arial" w:hAnsi="Arial"/>
        </w:rPr>
        <w:t>.</w:t>
      </w:r>
      <w:r>
        <w:rPr>
          <w:rFonts w:ascii="Arial" w:hAnsi="Arial"/>
          <w:spacing w:val="-3"/>
        </w:rPr>
        <w:t> </w:t>
      </w:r>
      <w:r>
        <w:rPr/>
        <w:t>Figure</w:t>
      </w:r>
      <w:r>
        <w:rPr>
          <w:spacing w:val="-5"/>
        </w:rPr>
        <w:t> </w:t>
      </w:r>
      <w:r>
        <w:rPr/>
        <w:t>O3</w:t>
      </w:r>
      <w:r>
        <w:rPr>
          <w:spacing w:val="-6"/>
        </w:rPr>
        <w:t> </w:t>
      </w:r>
      <w:r>
        <w:rPr/>
        <w:t>overlays</w:t>
      </w:r>
      <w:r>
        <w:rPr>
          <w:spacing w:val="-8"/>
        </w:rPr>
        <w:t> </w:t>
      </w:r>
      <w:r>
        <w:rPr/>
        <w:t>generational</w:t>
      </w:r>
      <w:r>
        <w:rPr>
          <w:spacing w:val="-4"/>
        </w:rPr>
        <w:t> </w:t>
      </w:r>
      <w:r>
        <w:rPr/>
        <w:t>cohorts</w:t>
      </w:r>
      <w:r>
        <w:rPr>
          <w:spacing w:val="-6"/>
        </w:rPr>
        <w:t> </w:t>
      </w:r>
      <w:r>
        <w:rPr/>
        <w:t>onto</w:t>
      </w:r>
      <w:r>
        <w:rPr>
          <w:spacing w:val="-2"/>
        </w:rPr>
        <w:t> </w:t>
      </w:r>
      <w:r>
        <w:rPr/>
        <w:t>the</w:t>
      </w:r>
      <w:r>
        <w:rPr>
          <w:spacing w:val="-6"/>
        </w:rPr>
        <w:t> </w:t>
      </w:r>
      <w:r>
        <w:rPr/>
        <w:t>current</w:t>
      </w:r>
      <w:r>
        <w:rPr>
          <w:spacing w:val="-6"/>
        </w:rPr>
        <w:t> </w:t>
      </w:r>
      <w:r>
        <w:rPr/>
        <w:t>age</w:t>
      </w:r>
      <w:r>
        <w:rPr>
          <w:spacing w:val="-6"/>
        </w:rPr>
        <w:t> </w:t>
      </w:r>
      <w:r>
        <w:rPr/>
        <w:t>structure</w:t>
      </w:r>
      <w:r>
        <w:rPr>
          <w:spacing w:val="-5"/>
        </w:rPr>
        <w:t> </w:t>
      </w:r>
      <w:r>
        <w:rPr/>
        <w:t>of</w:t>
      </w:r>
      <w:r>
        <w:rPr>
          <w:spacing w:val="-6"/>
        </w:rPr>
        <w:t> </w:t>
      </w:r>
      <w:r>
        <w:rPr/>
        <w:t>Ontario</w:t>
      </w:r>
      <w:r>
        <w:rPr>
          <w:spacing w:val="-4"/>
        </w:rPr>
        <w:t> </w:t>
      </w:r>
      <w:r>
        <w:rPr/>
        <w:t>County</w:t>
      </w:r>
      <w:r>
        <w:rPr>
          <w:spacing w:val="-4"/>
        </w:rPr>
        <w:t> </w:t>
      </w:r>
      <w:r>
        <w:rPr/>
        <w:t>residents to show the relative size of the Silent Generation, Baby Boomers, Generation X, Millennials, Generation</w:t>
      </w:r>
      <w:r>
        <w:rPr/>
        <w:t> Z, and young children often</w:t>
      </w:r>
      <w:r>
        <w:rPr>
          <w:spacing w:val="-1"/>
        </w:rPr>
        <w:t> </w:t>
      </w:r>
      <w:r>
        <w:rPr/>
        <w:t>referred to as Generation Alpha, a term that may evolve as the cohort ages. The ﬁgure also incorporates images representing the dominant form of communication commonly used when each cohort came of age. This analysis informs the design and delivery of public health outreach and supports the use of communication methods that are aligned with generational preferences. The population</w:t>
      </w:r>
      <w:r>
        <w:rPr>
          <w:spacing w:val="-1"/>
        </w:rPr>
        <w:t> </w:t>
      </w:r>
      <w:r>
        <w:rPr/>
        <w:t>trends</w:t>
      </w:r>
      <w:r>
        <w:rPr>
          <w:spacing w:val="-1"/>
        </w:rPr>
        <w:t> </w:t>
      </w:r>
      <w:r>
        <w:rPr/>
        <w:t>shown</w:t>
      </w:r>
      <w:r>
        <w:rPr>
          <w:spacing w:val="-3"/>
        </w:rPr>
        <w:t> </w:t>
      </w:r>
      <w:r>
        <w:rPr/>
        <w:t>within</w:t>
      </w:r>
      <w:r>
        <w:rPr>
          <w:spacing w:val="-2"/>
        </w:rPr>
        <w:t> </w:t>
      </w:r>
      <w:r>
        <w:rPr/>
        <w:t>Figure</w:t>
      </w:r>
      <w:r>
        <w:rPr>
          <w:spacing w:val="-1"/>
        </w:rPr>
        <w:t> </w:t>
      </w:r>
      <w:r>
        <w:rPr/>
        <w:t>O3</w:t>
      </w:r>
      <w:r>
        <w:rPr>
          <w:spacing w:val="-3"/>
        </w:rPr>
        <w:t> </w:t>
      </w:r>
      <w:r>
        <w:rPr/>
        <w:t>are</w:t>
      </w:r>
      <w:r>
        <w:rPr>
          <w:spacing w:val="-3"/>
        </w:rPr>
        <w:t> </w:t>
      </w:r>
      <w:r>
        <w:rPr/>
        <w:t>largely</w:t>
      </w:r>
      <w:r>
        <w:rPr>
          <w:spacing w:val="-1"/>
        </w:rPr>
        <w:t> </w:t>
      </w:r>
      <w:r>
        <w:rPr/>
        <w:t>stable</w:t>
      </w:r>
      <w:r>
        <w:rPr>
          <w:spacing w:val="-1"/>
        </w:rPr>
        <w:t> </w:t>
      </w:r>
      <w:r>
        <w:rPr/>
        <w:t>with</w:t>
      </w:r>
      <w:r>
        <w:rPr>
          <w:spacing w:val="-1"/>
        </w:rPr>
        <w:t> </w:t>
      </w:r>
      <w:r>
        <w:rPr/>
        <w:t>overall</w:t>
      </w:r>
      <w:r>
        <w:rPr>
          <w:spacing w:val="-1"/>
        </w:rPr>
        <w:t> </w:t>
      </w:r>
      <w:r>
        <w:rPr/>
        <w:t>decline</w:t>
      </w:r>
      <w:r>
        <w:rPr>
          <w:spacing w:val="-1"/>
        </w:rPr>
        <w:t> </w:t>
      </w:r>
      <w:r>
        <w:rPr/>
        <w:t>reﬂecting</w:t>
      </w:r>
      <w:r>
        <w:rPr>
          <w:spacing w:val="-1"/>
        </w:rPr>
        <w:t> </w:t>
      </w:r>
      <w:r>
        <w:rPr/>
        <w:t>an</w:t>
      </w:r>
      <w:r>
        <w:rPr>
          <w:spacing w:val="-3"/>
        </w:rPr>
        <w:t> </w:t>
      </w:r>
      <w:r>
        <w:rPr/>
        <w:t>aging</w:t>
      </w:r>
      <w:r>
        <w:rPr>
          <w:spacing w:val="-1"/>
        </w:rPr>
        <w:t> </w:t>
      </w:r>
      <w:r>
        <w:rPr/>
        <w:t>Baby Boomer population, a shrinking Millennial labor force, fewer school-aged children, and lower birth and death rates.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52" name="Group 152"/>
                <wp:cNvGraphicFramePr>
                  <a:graphicFrameLocks/>
                </wp:cNvGraphicFramePr>
                <a:graphic>
                  <a:graphicData uri="http://schemas.microsoft.com/office/word/2010/wordprocessingGroup">
                    <wpg:wgp>
                      <wpg:cNvPr id="152" name="Group 152"/>
                      <wpg:cNvGrpSpPr/>
                      <wpg:grpSpPr>
                        <a:xfrm>
                          <a:off x="0" y="0"/>
                          <a:ext cx="7754620" cy="26034"/>
                          <a:chExt cx="7754620" cy="26034"/>
                        </a:xfrm>
                      </wpg:grpSpPr>
                      <wps:wsp>
                        <wps:cNvPr id="153" name="Graphic 15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21" coordorigin="0,0" coordsize="12212,41">
                <v:line style="position:absolute" from="0,20" to="12211,20" stroked="true" strokeweight="2.04pt" strokecolor="#0e2841">
                  <v:stroke dashstyle="solid"/>
                </v:line>
              </v:group>
            </w:pict>
          </mc:Fallback>
        </mc:AlternateContent>
      </w:r>
      <w:r>
        <w:rPr>
          <w:sz w:val="2"/>
        </w:rPr>
      </w:r>
    </w:p>
    <w:p>
      <w:pPr>
        <w:pStyle w:val="BodyText"/>
        <w:spacing w:before="203"/>
        <w:rPr>
          <w:sz w:val="20"/>
        </w:rPr>
      </w:pPr>
      <w:r>
        <w:rPr>
          <w:sz w:val="20"/>
        </w:rPr>
        <w:drawing>
          <wp:anchor distT="0" distB="0" distL="0" distR="0" allowOverlap="1" layoutInCell="1" locked="0" behindDoc="1" simplePos="0" relativeHeight="487628800">
            <wp:simplePos x="0" y="0"/>
            <wp:positionH relativeFrom="page">
              <wp:posOffset>911352</wp:posOffset>
            </wp:positionH>
            <wp:positionV relativeFrom="paragraph">
              <wp:posOffset>299719</wp:posOffset>
            </wp:positionV>
            <wp:extent cx="5949696" cy="3282696"/>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31" cstate="print"/>
                    <a:stretch>
                      <a:fillRect/>
                    </a:stretch>
                  </pic:blipFill>
                  <pic:spPr>
                    <a:xfrm>
                      <a:off x="0" y="0"/>
                      <a:ext cx="5949696" cy="3282696"/>
                    </a:xfrm>
                    <a:prstGeom prst="rect">
                      <a:avLst/>
                    </a:prstGeom>
                  </pic:spPr>
                </pic:pic>
              </a:graphicData>
            </a:graphic>
          </wp:anchor>
        </w:drawing>
      </w:r>
    </w:p>
    <w:p>
      <w:pPr>
        <w:spacing w:before="181"/>
        <w:ind w:left="1440" w:right="1501" w:firstLine="0"/>
        <w:jc w:val="left"/>
        <w:rPr>
          <w:i/>
          <w:sz w:val="22"/>
        </w:rPr>
      </w:pPr>
      <w:r>
        <w:rPr>
          <w:i/>
          <w:color w:val="0E2841"/>
          <w:sz w:val="22"/>
        </w:rPr>
        <w:t>Figure</w:t>
      </w:r>
      <w:r>
        <w:rPr>
          <w:i/>
          <w:color w:val="0E2841"/>
          <w:spacing w:val="-4"/>
          <w:sz w:val="22"/>
        </w:rPr>
        <w:t> </w:t>
      </w:r>
      <w:r>
        <w:rPr>
          <w:i/>
          <w:color w:val="0E2841"/>
          <w:sz w:val="22"/>
        </w:rPr>
        <w:t>O3:</w:t>
      </w:r>
      <w:r>
        <w:rPr>
          <w:i/>
          <w:color w:val="0E2841"/>
          <w:spacing w:val="-5"/>
          <w:sz w:val="22"/>
        </w:rPr>
        <w:t> </w:t>
      </w:r>
      <w:r>
        <w:rPr>
          <w:i/>
          <w:color w:val="0E2841"/>
          <w:sz w:val="22"/>
        </w:rPr>
        <w:t>Population</w:t>
      </w:r>
      <w:r>
        <w:rPr>
          <w:i/>
          <w:color w:val="0E2841"/>
          <w:spacing w:val="-5"/>
          <w:sz w:val="22"/>
        </w:rPr>
        <w:t> </w:t>
      </w:r>
      <w:r>
        <w:rPr>
          <w:i/>
          <w:color w:val="0E2841"/>
          <w:sz w:val="22"/>
        </w:rPr>
        <w:t>pyramid</w:t>
      </w:r>
      <w:r>
        <w:rPr>
          <w:i/>
          <w:color w:val="0E2841"/>
          <w:spacing w:val="-5"/>
          <w:sz w:val="22"/>
        </w:rPr>
        <w:t> </w:t>
      </w:r>
      <w:r>
        <w:rPr>
          <w:i/>
          <w:color w:val="0E2841"/>
          <w:sz w:val="22"/>
        </w:rPr>
        <w:t>by</w:t>
      </w:r>
      <w:r>
        <w:rPr>
          <w:i/>
          <w:color w:val="0E2841"/>
          <w:spacing w:val="-4"/>
          <w:sz w:val="22"/>
        </w:rPr>
        <w:t> </w:t>
      </w:r>
      <w:r>
        <w:rPr>
          <w:i/>
          <w:color w:val="0E2841"/>
          <w:sz w:val="22"/>
        </w:rPr>
        <w:t>age,</w:t>
      </w:r>
      <w:r>
        <w:rPr>
          <w:i/>
          <w:color w:val="0E2841"/>
          <w:spacing w:val="-6"/>
          <w:sz w:val="22"/>
        </w:rPr>
        <w:t> </w:t>
      </w:r>
      <w:r>
        <w:rPr>
          <w:i/>
          <w:color w:val="0E2841"/>
          <w:sz w:val="22"/>
        </w:rPr>
        <w:t>sex,</w:t>
      </w:r>
      <w:r>
        <w:rPr>
          <w:i/>
          <w:color w:val="0E2841"/>
          <w:spacing w:val="-7"/>
          <w:sz w:val="22"/>
        </w:rPr>
        <w:t> </w:t>
      </w:r>
      <w:r>
        <w:rPr>
          <w:i/>
          <w:color w:val="0E2841"/>
          <w:sz w:val="22"/>
        </w:rPr>
        <w:t>and</w:t>
      </w:r>
      <w:r>
        <w:rPr>
          <w:i/>
          <w:color w:val="0E2841"/>
          <w:spacing w:val="-4"/>
          <w:sz w:val="22"/>
        </w:rPr>
        <w:t> </w:t>
      </w:r>
      <w:r>
        <w:rPr>
          <w:i/>
          <w:color w:val="0E2841"/>
          <w:sz w:val="22"/>
        </w:rPr>
        <w:t>generation.</w:t>
      </w:r>
      <w:r>
        <w:rPr>
          <w:i/>
          <w:color w:val="0E2841"/>
          <w:spacing w:val="40"/>
          <w:sz w:val="22"/>
        </w:rPr>
        <w:t> </w:t>
      </w:r>
      <w:r>
        <w:rPr>
          <w:i/>
          <w:color w:val="0E2841"/>
          <w:sz w:val="22"/>
        </w:rPr>
        <w:t>Sources:</w:t>
      </w:r>
      <w:r>
        <w:rPr>
          <w:i/>
          <w:color w:val="0E2841"/>
          <w:spacing w:val="-6"/>
          <w:sz w:val="22"/>
        </w:rPr>
        <w:t> </w:t>
      </w:r>
      <w:r>
        <w:rPr>
          <w:i/>
          <w:color w:val="0E2841"/>
          <w:sz w:val="22"/>
        </w:rPr>
        <w:t>2020</w:t>
      </w:r>
      <w:r>
        <w:rPr>
          <w:i/>
          <w:color w:val="0E2841"/>
          <w:spacing w:val="-3"/>
          <w:sz w:val="22"/>
        </w:rPr>
        <w:t> </w:t>
      </w:r>
      <w:r>
        <w:rPr>
          <w:i/>
          <w:color w:val="0E2841"/>
          <w:sz w:val="22"/>
        </w:rPr>
        <w:t>Census,</w:t>
      </w:r>
      <w:r>
        <w:rPr>
          <w:i/>
          <w:color w:val="0E2841"/>
          <w:spacing w:val="-3"/>
          <w:sz w:val="22"/>
        </w:rPr>
        <w:t> </w:t>
      </w:r>
      <w:r>
        <w:rPr>
          <w:i/>
          <w:color w:val="0E2841"/>
          <w:sz w:val="22"/>
        </w:rPr>
        <w:t>U.S.A.</w:t>
      </w:r>
      <w:r>
        <w:rPr>
          <w:i/>
          <w:color w:val="0E2841"/>
          <w:spacing w:val="-6"/>
          <w:sz w:val="22"/>
        </w:rPr>
        <w:t> </w:t>
      </w:r>
      <w:r>
        <w:rPr>
          <w:i/>
          <w:color w:val="0E2841"/>
          <w:sz w:val="22"/>
        </w:rPr>
        <w:t>Facts,</w:t>
      </w:r>
      <w:r>
        <w:rPr>
          <w:i/>
          <w:color w:val="0E2841"/>
          <w:spacing w:val="-7"/>
          <w:sz w:val="22"/>
        </w:rPr>
        <w:t> </w:t>
      </w:r>
      <w:r>
        <w:rPr>
          <w:i/>
          <w:color w:val="0E2841"/>
          <w:sz w:val="22"/>
        </w:rPr>
        <w:t>Canva</w:t>
      </w:r>
      <w:r>
        <w:rPr>
          <w:i/>
          <w:color w:val="0E2841"/>
          <w:sz w:val="22"/>
        </w:rPr>
        <w:t> Pro Image Library</w:t>
      </w:r>
    </w:p>
    <w:p>
      <w:pPr>
        <w:pStyle w:val="Heading3"/>
        <w:spacing w:before="200"/>
      </w:pPr>
      <w:r>
        <w:rPr>
          <w:color w:val="0E2841"/>
        </w:rPr>
        <w:t>Race</w:t>
      </w:r>
      <w:r>
        <w:rPr>
          <w:color w:val="0E2841"/>
          <w:spacing w:val="-6"/>
        </w:rPr>
        <w:t> </w:t>
      </w:r>
      <w:r>
        <w:rPr>
          <w:color w:val="0E2841"/>
        </w:rPr>
        <w:t>and</w:t>
      </w:r>
      <w:r>
        <w:rPr>
          <w:color w:val="0E2841"/>
          <w:spacing w:val="-7"/>
        </w:rPr>
        <w:t> </w:t>
      </w:r>
      <w:r>
        <w:rPr>
          <w:color w:val="0E2841"/>
          <w:spacing w:val="-2"/>
        </w:rPr>
        <w:t>Ethnicity</w:t>
      </w:r>
    </w:p>
    <w:p>
      <w:pPr>
        <w:pStyle w:val="BodyText"/>
        <w:spacing w:line="259" w:lineRule="auto" w:before="202"/>
        <w:ind w:left="1440" w:right="1501"/>
      </w:pPr>
      <w:r>
        <w:rPr/>
        <w:t>Census data for Ontario County indicate the population is predominantly White (86.6%), followed by Hispanic</w:t>
      </w:r>
      <w:r>
        <w:rPr>
          <w:spacing w:val="-3"/>
        </w:rPr>
        <w:t> </w:t>
      </w:r>
      <w:r>
        <w:rPr/>
        <w:t>or</w:t>
      </w:r>
      <w:r>
        <w:rPr>
          <w:spacing w:val="-7"/>
        </w:rPr>
        <w:t> </w:t>
      </w:r>
      <w:r>
        <w:rPr/>
        <w:t>Latino</w:t>
      </w:r>
      <w:r>
        <w:rPr>
          <w:spacing w:val="-1"/>
        </w:rPr>
        <w:t> </w:t>
      </w:r>
      <w:r>
        <w:rPr/>
        <w:t>(5.4%),</w:t>
      </w:r>
      <w:r>
        <w:rPr>
          <w:spacing w:val="-7"/>
        </w:rPr>
        <w:t> </w:t>
      </w:r>
      <w:r>
        <w:rPr/>
        <w:t>Black</w:t>
      </w:r>
      <w:r>
        <w:rPr>
          <w:spacing w:val="-6"/>
        </w:rPr>
        <w:t> </w:t>
      </w:r>
      <w:r>
        <w:rPr/>
        <w:t>or</w:t>
      </w:r>
      <w:r>
        <w:rPr>
          <w:spacing w:val="-3"/>
        </w:rPr>
        <w:t> </w:t>
      </w:r>
      <w:r>
        <w:rPr/>
        <w:t>African</w:t>
      </w:r>
      <w:r>
        <w:rPr>
          <w:spacing w:val="-4"/>
        </w:rPr>
        <w:t> </w:t>
      </w:r>
      <w:r>
        <w:rPr/>
        <w:t>American</w:t>
      </w:r>
      <w:r>
        <w:rPr>
          <w:spacing w:val="-6"/>
        </w:rPr>
        <w:t> </w:t>
      </w:r>
      <w:r>
        <w:rPr/>
        <w:t>(2.2%),</w:t>
      </w:r>
      <w:r>
        <w:rPr>
          <w:spacing w:val="-3"/>
        </w:rPr>
        <w:t> </w:t>
      </w:r>
      <w:r>
        <w:rPr/>
        <w:t>Asian</w:t>
      </w:r>
      <w:r>
        <w:rPr>
          <w:spacing w:val="-3"/>
        </w:rPr>
        <w:t> </w:t>
      </w:r>
      <w:r>
        <w:rPr/>
        <w:t>(1.2%)</w:t>
      </w:r>
      <w:r>
        <w:rPr>
          <w:spacing w:val="-2"/>
        </w:rPr>
        <w:t> </w:t>
      </w:r>
      <w:r>
        <w:rPr/>
        <w:t>and</w:t>
      </w:r>
      <w:r>
        <w:rPr>
          <w:spacing w:val="-5"/>
        </w:rPr>
        <w:t> </w:t>
      </w:r>
      <w:r>
        <w:rPr/>
        <w:t>American</w:t>
      </w:r>
      <w:r>
        <w:rPr>
          <w:spacing w:val="-4"/>
        </w:rPr>
        <w:t> </w:t>
      </w:r>
      <w:r>
        <w:rPr/>
        <w:t>Indian</w:t>
      </w:r>
      <w:r>
        <w:rPr>
          <w:spacing w:val="-4"/>
        </w:rPr>
        <w:t> </w:t>
      </w:r>
      <w:r>
        <w:rPr/>
        <w:t>or</w:t>
      </w:r>
      <w:r>
        <w:rPr>
          <w:spacing w:val="-3"/>
        </w:rPr>
        <w:t> </w:t>
      </w:r>
      <w:r>
        <w:rPr/>
        <w:t>Alaska Native (0.2%). The City of Geneva on the eastern edge of the county enjoys the most racial and ethnic diversity in the county. According to the American Community Survey,</w:t>
      </w:r>
      <w:r>
        <w:rPr>
          <w:vertAlign w:val="superscript"/>
        </w:rPr>
        <w:t>2</w:t>
      </w:r>
      <w:r>
        <w:rPr>
          <w:vertAlign w:val="baseline"/>
        </w:rPr>
        <w:t> in 2023, Geneva’s population </w:t>
      </w:r>
      <w:r>
        <w:rPr>
          <w:spacing w:val="-2"/>
          <w:vertAlign w:val="baseline"/>
        </w:rPr>
        <w:t>included:</w:t>
      </w:r>
    </w:p>
    <w:p>
      <w:pPr>
        <w:pStyle w:val="ListParagraph"/>
        <w:numPr>
          <w:ilvl w:val="0"/>
          <w:numId w:val="21"/>
        </w:numPr>
        <w:tabs>
          <w:tab w:pos="2160" w:val="left" w:leader="none"/>
        </w:tabs>
        <w:spacing w:line="240" w:lineRule="auto" w:before="158" w:after="0"/>
        <w:ind w:left="2160" w:right="0" w:hanging="360"/>
        <w:jc w:val="left"/>
        <w:rPr>
          <w:sz w:val="22"/>
        </w:rPr>
      </w:pPr>
      <w:r>
        <w:rPr>
          <w:sz w:val="22"/>
        </w:rPr>
        <w:t>White</w:t>
      </w:r>
      <w:r>
        <w:rPr>
          <w:spacing w:val="-10"/>
          <w:sz w:val="22"/>
        </w:rPr>
        <w:t> </w:t>
      </w:r>
      <w:r>
        <w:rPr>
          <w:sz w:val="22"/>
        </w:rPr>
        <w:t>(Non-Hispanic):</w:t>
      </w:r>
      <w:r>
        <w:rPr>
          <w:spacing w:val="-10"/>
          <w:sz w:val="22"/>
        </w:rPr>
        <w:t> </w:t>
      </w:r>
      <w:r>
        <w:rPr>
          <w:spacing w:val="-4"/>
          <w:sz w:val="22"/>
        </w:rPr>
        <w:t>67.9%</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Black</w:t>
      </w:r>
      <w:r>
        <w:rPr>
          <w:spacing w:val="-7"/>
          <w:sz w:val="22"/>
        </w:rPr>
        <w:t> </w:t>
      </w:r>
      <w:r>
        <w:rPr>
          <w:sz w:val="22"/>
        </w:rPr>
        <w:t>or</w:t>
      </w:r>
      <w:r>
        <w:rPr>
          <w:spacing w:val="-6"/>
          <w:sz w:val="22"/>
        </w:rPr>
        <w:t> </w:t>
      </w:r>
      <w:r>
        <w:rPr>
          <w:sz w:val="22"/>
        </w:rPr>
        <w:t>African</w:t>
      </w:r>
      <w:r>
        <w:rPr>
          <w:spacing w:val="-6"/>
          <w:sz w:val="22"/>
        </w:rPr>
        <w:t> </w:t>
      </w:r>
      <w:r>
        <w:rPr>
          <w:sz w:val="22"/>
        </w:rPr>
        <w:t>American</w:t>
      </w:r>
      <w:r>
        <w:rPr>
          <w:spacing w:val="-7"/>
          <w:sz w:val="22"/>
        </w:rPr>
        <w:t> </w:t>
      </w:r>
      <w:r>
        <w:rPr>
          <w:sz w:val="22"/>
        </w:rPr>
        <w:t>(Non-Hispanic):</w:t>
      </w:r>
      <w:r>
        <w:rPr>
          <w:spacing w:val="-6"/>
          <w:sz w:val="22"/>
        </w:rPr>
        <w:t> </w:t>
      </w:r>
      <w:r>
        <w:rPr>
          <w:spacing w:val="-4"/>
          <w:sz w:val="22"/>
        </w:rPr>
        <w:t>7.24%</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White</w:t>
      </w:r>
      <w:r>
        <w:rPr>
          <w:spacing w:val="-10"/>
          <w:sz w:val="22"/>
        </w:rPr>
        <w:t> </w:t>
      </w:r>
      <w:r>
        <w:rPr>
          <w:sz w:val="22"/>
        </w:rPr>
        <w:t>(Hispanic):</w:t>
      </w:r>
      <w:r>
        <w:rPr>
          <w:spacing w:val="-8"/>
          <w:sz w:val="22"/>
        </w:rPr>
        <w:t> </w:t>
      </w:r>
      <w:r>
        <w:rPr>
          <w:spacing w:val="-4"/>
          <w:sz w:val="22"/>
        </w:rPr>
        <w:t>6.78%</w:t>
      </w:r>
    </w:p>
    <w:p>
      <w:pPr>
        <w:pStyle w:val="ListParagraph"/>
        <w:numPr>
          <w:ilvl w:val="0"/>
          <w:numId w:val="21"/>
        </w:numPr>
        <w:tabs>
          <w:tab w:pos="2160" w:val="left" w:leader="none"/>
        </w:tabs>
        <w:spacing w:line="240" w:lineRule="auto" w:before="20" w:after="0"/>
        <w:ind w:left="2160" w:right="0" w:hanging="360"/>
        <w:jc w:val="left"/>
        <w:rPr>
          <w:sz w:val="22"/>
        </w:rPr>
      </w:pPr>
      <w:r>
        <w:rPr>
          <w:sz w:val="22"/>
        </w:rPr>
        <w:t>Other</w:t>
      </w:r>
      <w:r>
        <w:rPr>
          <w:spacing w:val="-8"/>
          <w:sz w:val="22"/>
        </w:rPr>
        <w:t> </w:t>
      </w:r>
      <w:r>
        <w:rPr>
          <w:sz w:val="22"/>
        </w:rPr>
        <w:t>(Hispanic):</w:t>
      </w:r>
      <w:r>
        <w:rPr>
          <w:spacing w:val="-7"/>
          <w:sz w:val="22"/>
        </w:rPr>
        <w:t> </w:t>
      </w:r>
      <w:r>
        <w:rPr>
          <w:spacing w:val="-2"/>
          <w:sz w:val="22"/>
        </w:rPr>
        <w:t>4.64%)</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Two</w:t>
      </w:r>
      <w:r>
        <w:rPr>
          <w:spacing w:val="-7"/>
          <w:sz w:val="22"/>
        </w:rPr>
        <w:t> </w:t>
      </w:r>
      <w:r>
        <w:rPr>
          <w:sz w:val="22"/>
        </w:rPr>
        <w:t>Races</w:t>
      </w:r>
      <w:r>
        <w:rPr>
          <w:spacing w:val="-7"/>
          <w:sz w:val="22"/>
        </w:rPr>
        <w:t> </w:t>
      </w:r>
      <w:r>
        <w:rPr>
          <w:sz w:val="22"/>
        </w:rPr>
        <w:t>Including</w:t>
      </w:r>
      <w:r>
        <w:rPr>
          <w:spacing w:val="-8"/>
          <w:sz w:val="22"/>
        </w:rPr>
        <w:t> </w:t>
      </w:r>
      <w:r>
        <w:rPr>
          <w:sz w:val="22"/>
        </w:rPr>
        <w:t>Other</w:t>
      </w:r>
      <w:r>
        <w:rPr>
          <w:spacing w:val="-9"/>
          <w:sz w:val="22"/>
        </w:rPr>
        <w:t> </w:t>
      </w:r>
      <w:r>
        <w:rPr>
          <w:sz w:val="22"/>
        </w:rPr>
        <w:t>(Hispanic):</w:t>
      </w:r>
      <w:r>
        <w:rPr>
          <w:spacing w:val="-8"/>
          <w:sz w:val="22"/>
        </w:rPr>
        <w:t> </w:t>
      </w:r>
      <w:r>
        <w:rPr>
          <w:spacing w:val="-4"/>
          <w:sz w:val="22"/>
        </w:rPr>
        <w:t>4.18%</w:t>
      </w:r>
    </w:p>
    <w:p>
      <w:pPr>
        <w:pStyle w:val="BodyText"/>
        <w:spacing w:line="259" w:lineRule="auto" w:before="180"/>
        <w:ind w:left="1440" w:right="1501"/>
      </w:pPr>
      <w:r>
        <w:rPr/>
        <w:t>In</w:t>
      </w:r>
      <w:r>
        <w:rPr>
          <w:spacing w:val="-5"/>
        </w:rPr>
        <w:t> </w:t>
      </w:r>
      <w:r>
        <w:rPr/>
        <w:t>addition</w:t>
      </w:r>
      <w:r>
        <w:rPr>
          <w:spacing w:val="-4"/>
        </w:rPr>
        <w:t> </w:t>
      </w:r>
      <w:r>
        <w:rPr/>
        <w:t>to</w:t>
      </w:r>
      <w:r>
        <w:rPr>
          <w:spacing w:val="-5"/>
        </w:rPr>
        <w:t> </w:t>
      </w:r>
      <w:r>
        <w:rPr/>
        <w:t>more</w:t>
      </w:r>
      <w:r>
        <w:rPr>
          <w:spacing w:val="-4"/>
        </w:rPr>
        <w:t> </w:t>
      </w:r>
      <w:r>
        <w:rPr/>
        <w:t>typical</w:t>
      </w:r>
      <w:r>
        <w:rPr>
          <w:spacing w:val="-5"/>
        </w:rPr>
        <w:t> </w:t>
      </w:r>
      <w:r>
        <w:rPr/>
        <w:t>minority</w:t>
      </w:r>
      <w:r>
        <w:rPr>
          <w:spacing w:val="-2"/>
        </w:rPr>
        <w:t> </w:t>
      </w:r>
      <w:r>
        <w:rPr/>
        <w:t>populations,</w:t>
      </w:r>
      <w:r>
        <w:rPr>
          <w:spacing w:val="-4"/>
        </w:rPr>
        <w:t> </w:t>
      </w:r>
      <w:r>
        <w:rPr/>
        <w:t>Ontario</w:t>
      </w:r>
      <w:r>
        <w:rPr>
          <w:spacing w:val="-4"/>
        </w:rPr>
        <w:t> </w:t>
      </w:r>
      <w:r>
        <w:rPr/>
        <w:t>County</w:t>
      </w:r>
      <w:r>
        <w:rPr>
          <w:spacing w:val="-3"/>
        </w:rPr>
        <w:t> </w:t>
      </w:r>
      <w:r>
        <w:rPr/>
        <w:t>is</w:t>
      </w:r>
      <w:r>
        <w:rPr>
          <w:spacing w:val="-6"/>
        </w:rPr>
        <w:t> </w:t>
      </w:r>
      <w:r>
        <w:rPr/>
        <w:t>home</w:t>
      </w:r>
      <w:r>
        <w:rPr>
          <w:spacing w:val="-5"/>
        </w:rPr>
        <w:t> </w:t>
      </w:r>
      <w:r>
        <w:rPr/>
        <w:t>to</w:t>
      </w:r>
      <w:r>
        <w:rPr>
          <w:spacing w:val="-5"/>
        </w:rPr>
        <w:t> </w:t>
      </w:r>
      <w:r>
        <w:rPr/>
        <w:t>a</w:t>
      </w:r>
      <w:r>
        <w:rPr>
          <w:spacing w:val="-4"/>
        </w:rPr>
        <w:t> </w:t>
      </w:r>
      <w:r>
        <w:rPr/>
        <w:t>growing</w:t>
      </w:r>
      <w:r>
        <w:rPr>
          <w:spacing w:val="-4"/>
        </w:rPr>
        <w:t> </w:t>
      </w:r>
      <w:r>
        <w:rPr/>
        <w:t>Plain</w:t>
      </w:r>
      <w:r>
        <w:rPr>
          <w:spacing w:val="-4"/>
        </w:rPr>
        <w:t> </w:t>
      </w:r>
      <w:r>
        <w:rPr/>
        <w:t>(Mennonite and</w:t>
      </w:r>
      <w:r>
        <w:rPr>
          <w:spacing w:val="-8"/>
        </w:rPr>
        <w:t> </w:t>
      </w:r>
      <w:r>
        <w:rPr/>
        <w:t>Amish)</w:t>
      </w:r>
      <w:r>
        <w:rPr>
          <w:spacing w:val="-6"/>
        </w:rPr>
        <w:t> </w:t>
      </w:r>
      <w:r>
        <w:rPr/>
        <w:t>population.</w:t>
      </w:r>
      <w:r>
        <w:rPr>
          <w:spacing w:val="-6"/>
        </w:rPr>
        <w:t> </w:t>
      </w:r>
      <w:r>
        <w:rPr/>
        <w:t>In</w:t>
      </w:r>
      <w:r>
        <w:rPr>
          <w:spacing w:val="-8"/>
        </w:rPr>
        <w:t> </w:t>
      </w:r>
      <w:r>
        <w:rPr/>
        <w:t>recent</w:t>
      </w:r>
      <w:r>
        <w:rPr>
          <w:spacing w:val="-6"/>
        </w:rPr>
        <w:t> </w:t>
      </w:r>
      <w:r>
        <w:rPr/>
        <w:t>decades,</w:t>
      </w:r>
      <w:r>
        <w:rPr>
          <w:spacing w:val="-6"/>
        </w:rPr>
        <w:t> </w:t>
      </w:r>
      <w:r>
        <w:rPr/>
        <w:t>many</w:t>
      </w:r>
      <w:r>
        <w:rPr>
          <w:spacing w:val="-8"/>
        </w:rPr>
        <w:t> </w:t>
      </w:r>
      <w:r>
        <w:rPr/>
        <w:t>traditionally</w:t>
      </w:r>
      <w:r>
        <w:rPr>
          <w:spacing w:val="-5"/>
        </w:rPr>
        <w:t> </w:t>
      </w:r>
      <w:r>
        <w:rPr/>
        <w:t>multigenerational</w:t>
      </w:r>
      <w:r>
        <w:rPr>
          <w:spacing w:val="-8"/>
        </w:rPr>
        <w:t> </w:t>
      </w:r>
      <w:r>
        <w:rPr/>
        <w:t>farms</w:t>
      </w:r>
      <w:r>
        <w:rPr>
          <w:spacing w:val="-6"/>
        </w:rPr>
        <w:t> </w:t>
      </w:r>
      <w:r>
        <w:rPr/>
        <w:t>have</w:t>
      </w:r>
      <w:r>
        <w:rPr>
          <w:spacing w:val="-6"/>
        </w:rPr>
        <w:t> </w:t>
      </w:r>
      <w:r>
        <w:rPr/>
        <w:t>been</w:t>
      </w:r>
      <w:r>
        <w:rPr>
          <w:spacing w:val="-6"/>
        </w:rPr>
        <w:t> </w:t>
      </w:r>
      <w:r>
        <w:rPr/>
        <w:t>sold</w:t>
      </w:r>
      <w:r>
        <w:rPr>
          <w:spacing w:val="-9"/>
        </w:rPr>
        <w:t> </w:t>
      </w:r>
      <w:r>
        <w:rPr/>
        <w:t>to Mennonite families moving north from Pennsylvania and Yates County. Though it</w:t>
      </w:r>
      <w:r>
        <w:rPr>
          <w:spacing w:val="-1"/>
        </w:rPr>
        <w:t> </w:t>
      </w:r>
      <w:r>
        <w:rPr/>
        <w:t>is challenging to ascertain</w:t>
      </w:r>
      <w:r>
        <w:rPr>
          <w:spacing w:val="-8"/>
        </w:rPr>
        <w:t> </w:t>
      </w:r>
      <w:r>
        <w:rPr/>
        <w:t>the</w:t>
      </w:r>
      <w:r>
        <w:rPr>
          <w:spacing w:val="-6"/>
        </w:rPr>
        <w:t> </w:t>
      </w:r>
      <w:r>
        <w:rPr/>
        <w:t>number</w:t>
      </w:r>
      <w:r>
        <w:rPr>
          <w:spacing w:val="-7"/>
        </w:rPr>
        <w:t> </w:t>
      </w:r>
      <w:r>
        <w:rPr/>
        <w:t>of</w:t>
      </w:r>
      <w:r>
        <w:rPr>
          <w:spacing w:val="-6"/>
        </w:rPr>
        <w:t> </w:t>
      </w:r>
      <w:r>
        <w:rPr/>
        <w:t>plain</w:t>
      </w:r>
      <w:r>
        <w:rPr>
          <w:spacing w:val="-7"/>
        </w:rPr>
        <w:t> </w:t>
      </w:r>
      <w:r>
        <w:rPr/>
        <w:t>families,</w:t>
      </w:r>
      <w:r>
        <w:rPr>
          <w:spacing w:val="-6"/>
        </w:rPr>
        <w:t> </w:t>
      </w:r>
      <w:r>
        <w:rPr/>
        <w:t>observationally,</w:t>
      </w:r>
      <w:r>
        <w:rPr>
          <w:spacing w:val="-6"/>
        </w:rPr>
        <w:t> </w:t>
      </w:r>
      <w:r>
        <w:rPr/>
        <w:t>the</w:t>
      </w:r>
      <w:r>
        <w:rPr>
          <w:spacing w:val="-6"/>
        </w:rPr>
        <w:t> </w:t>
      </w:r>
      <w:r>
        <w:rPr/>
        <w:t>population</w:t>
      </w:r>
      <w:r>
        <w:rPr>
          <w:spacing w:val="-6"/>
        </w:rPr>
        <w:t> </w:t>
      </w:r>
      <w:r>
        <w:rPr/>
        <w:t>has</w:t>
      </w:r>
      <w:r>
        <w:rPr>
          <w:spacing w:val="-6"/>
        </w:rPr>
        <w:t> </w:t>
      </w:r>
      <w:r>
        <w:rPr/>
        <w:t>grown</w:t>
      </w:r>
      <w:r>
        <w:rPr>
          <w:spacing w:val="-8"/>
        </w:rPr>
        <w:t> </w:t>
      </w:r>
      <w:r>
        <w:rPr/>
        <w:t>signiﬁcantly</w:t>
      </w:r>
      <w:r>
        <w:rPr>
          <w:spacing w:val="-4"/>
        </w:rPr>
        <w:t> </w:t>
      </w:r>
      <w:r>
        <w:rPr/>
        <w:t>in</w:t>
      </w:r>
      <w:r>
        <w:rPr>
          <w:spacing w:val="-8"/>
        </w:rPr>
        <w:t> </w:t>
      </w:r>
      <w:r>
        <w:rPr/>
        <w:t>the</w:t>
      </w:r>
      <w:r>
        <w:rPr>
          <w:spacing w:val="-6"/>
        </w:rPr>
        <w:t> </w:t>
      </w:r>
      <w:r>
        <w:rPr/>
        <w:t>last decade. Horse-drawn buggies are commonplace on county roads and Mennonite-owned businesses</w:t>
      </w:r>
    </w:p>
    <w:p>
      <w:pPr>
        <w:pStyle w:val="BodyText"/>
        <w:spacing w:before="65"/>
        <w:rPr>
          <w:sz w:val="20"/>
        </w:rPr>
      </w:pPr>
      <w:r>
        <w:rPr>
          <w:sz w:val="20"/>
        </w:rPr>
        <mc:AlternateContent>
          <mc:Choice Requires="wps">
            <w:drawing>
              <wp:anchor distT="0" distB="0" distL="0" distR="0" allowOverlap="1" layoutInCell="1" locked="0" behindDoc="1" simplePos="0" relativeHeight="487629312">
                <wp:simplePos x="0" y="0"/>
                <wp:positionH relativeFrom="page">
                  <wp:posOffset>914400</wp:posOffset>
                </wp:positionH>
                <wp:positionV relativeFrom="paragraph">
                  <wp:posOffset>212098</wp:posOffset>
                </wp:positionV>
                <wp:extent cx="1828800" cy="9525"/>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00645pt;width:144pt;height:.72pt;mso-position-horizontal-relative:page;mso-position-vertical-relative:paragraph;z-index:-15687168;mso-wrap-distance-left:0;mso-wrap-distance-right:0" id="docshape122" filled="true" fillcolor="#000000" stroked="false">
                <v:fill type="solid"/>
                <w10:wrap type="topAndBottom"/>
              </v:rect>
            </w:pict>
          </mc:Fallback>
        </mc:AlternateContent>
      </w:r>
    </w:p>
    <w:p>
      <w:pPr>
        <w:spacing w:line="266" w:lineRule="auto" w:before="119"/>
        <w:ind w:left="1439" w:right="1501" w:firstLine="0"/>
        <w:jc w:val="left"/>
        <w:rPr>
          <w:sz w:val="20"/>
        </w:rPr>
      </w:pPr>
      <w:r>
        <w:rPr>
          <w:sz w:val="20"/>
          <w:vertAlign w:val="superscript"/>
        </w:rPr>
        <w:t>2</w:t>
      </w:r>
      <w:r>
        <w:rPr>
          <w:sz w:val="20"/>
          <w:vertAlign w:val="baseline"/>
        </w:rPr>
        <w:t> Source: </w:t>
      </w:r>
      <w:r>
        <w:rPr>
          <w:color w:val="212121"/>
          <w:sz w:val="20"/>
          <w:vertAlign w:val="baseline"/>
        </w:rPr>
        <w:t>U.S. Census Bureau (2023). </w:t>
      </w:r>
      <w:r>
        <w:rPr>
          <w:i/>
          <w:color w:val="212121"/>
          <w:sz w:val="20"/>
          <w:vertAlign w:val="baseline"/>
        </w:rPr>
        <w:t>American Community Survey 1-year estimates. </w:t>
      </w:r>
      <w:r>
        <w:rPr>
          <w:color w:val="212121"/>
          <w:sz w:val="20"/>
          <w:vertAlign w:val="baseline"/>
        </w:rPr>
        <w:t>Retrieved from </w:t>
      </w:r>
      <w:r>
        <w:rPr>
          <w:i/>
          <w:color w:val="212121"/>
          <w:sz w:val="20"/>
          <w:vertAlign w:val="baseline"/>
        </w:rPr>
        <w:t>Census</w:t>
      </w:r>
      <w:r>
        <w:rPr>
          <w:i/>
          <w:color w:val="212121"/>
          <w:sz w:val="20"/>
          <w:vertAlign w:val="baseline"/>
        </w:rPr>
        <w:t> </w:t>
      </w:r>
      <w:r>
        <w:rPr>
          <w:i/>
          <w:color w:val="212121"/>
          <w:spacing w:val="-2"/>
          <w:sz w:val="20"/>
          <w:vertAlign w:val="baseline"/>
        </w:rPr>
        <w:t>Reporter Proﬁle page for Ontario County, NY </w:t>
      </w:r>
      <w:hyperlink r:id="rId28">
        <w:r>
          <w:rPr>
            <w:color w:val="212121"/>
            <w:spacing w:val="-2"/>
            <w:sz w:val="20"/>
            <w:vertAlign w:val="baseline"/>
          </w:rPr>
          <w:t>http://censusreporter.org/proﬁles/05000US36069-ontario-county-ny</w:t>
        </w:r>
      </w:hyperlink>
    </w:p>
    <w:p>
      <w:pPr>
        <w:spacing w:after="0" w:line="266" w:lineRule="auto"/>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56" name="Group 156"/>
                <wp:cNvGraphicFramePr>
                  <a:graphicFrameLocks/>
                </wp:cNvGraphicFramePr>
                <a:graphic>
                  <a:graphicData uri="http://schemas.microsoft.com/office/word/2010/wordprocessingGroup">
                    <wpg:wgp>
                      <wpg:cNvPr id="156" name="Group 156"/>
                      <wpg:cNvGrpSpPr/>
                      <wpg:grpSpPr>
                        <a:xfrm>
                          <a:off x="0" y="0"/>
                          <a:ext cx="7754620" cy="26034"/>
                          <a:chExt cx="7754620" cy="26034"/>
                        </a:xfrm>
                      </wpg:grpSpPr>
                      <wps:wsp>
                        <wps:cNvPr id="157" name="Graphic 15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23"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463"/>
      </w:pPr>
      <w:r>
        <w:rPr/>
        <w:t>appear</w:t>
      </w:r>
      <w:r>
        <w:rPr>
          <w:spacing w:val="-2"/>
        </w:rPr>
        <w:t> </w:t>
      </w:r>
      <w:r>
        <w:rPr/>
        <w:t>to</w:t>
      </w:r>
      <w:r>
        <w:rPr>
          <w:spacing w:val="-2"/>
        </w:rPr>
        <w:t> </w:t>
      </w:r>
      <w:r>
        <w:rPr/>
        <w:t>be</w:t>
      </w:r>
      <w:r>
        <w:rPr>
          <w:spacing w:val="-2"/>
        </w:rPr>
        <w:t> </w:t>
      </w:r>
      <w:r>
        <w:rPr/>
        <w:t>thriving.</w:t>
      </w:r>
      <w:r>
        <w:rPr>
          <w:spacing w:val="-3"/>
        </w:rPr>
        <w:t> </w:t>
      </w:r>
      <w:r>
        <w:rPr/>
        <w:t>There</w:t>
      </w:r>
      <w:r>
        <w:rPr>
          <w:spacing w:val="-2"/>
        </w:rPr>
        <w:t> </w:t>
      </w:r>
      <w:r>
        <w:rPr/>
        <w:t>are</w:t>
      </w:r>
      <w:r>
        <w:rPr>
          <w:spacing w:val="-4"/>
        </w:rPr>
        <w:t> </w:t>
      </w:r>
      <w:r>
        <w:rPr/>
        <w:t>ﬁve</w:t>
      </w:r>
      <w:r>
        <w:rPr>
          <w:spacing w:val="-4"/>
        </w:rPr>
        <w:t> </w:t>
      </w:r>
      <w:r>
        <w:rPr/>
        <w:t>Mennonite</w:t>
      </w:r>
      <w:r>
        <w:rPr>
          <w:spacing w:val="-4"/>
        </w:rPr>
        <w:t> </w:t>
      </w:r>
      <w:r>
        <w:rPr/>
        <w:t>schools</w:t>
      </w:r>
      <w:r>
        <w:rPr>
          <w:spacing w:val="-2"/>
        </w:rPr>
        <w:t> </w:t>
      </w:r>
      <w:r>
        <w:rPr/>
        <w:t>in</w:t>
      </w:r>
      <w:r>
        <w:rPr>
          <w:spacing w:val="-2"/>
        </w:rPr>
        <w:t> </w:t>
      </w:r>
      <w:r>
        <w:rPr/>
        <w:t>the</w:t>
      </w:r>
      <w:r>
        <w:rPr>
          <w:spacing w:val="-2"/>
        </w:rPr>
        <w:t> </w:t>
      </w:r>
      <w:r>
        <w:rPr/>
        <w:t>county.</w:t>
      </w:r>
      <w:r>
        <w:rPr>
          <w:spacing w:val="-6"/>
        </w:rPr>
        <w:t> </w:t>
      </w:r>
      <w:r>
        <w:rPr/>
        <w:t>Typically,</w:t>
      </w:r>
      <w:r>
        <w:rPr>
          <w:spacing w:val="-4"/>
        </w:rPr>
        <w:t> </w:t>
      </w:r>
      <w:r>
        <w:rPr/>
        <w:t>children</w:t>
      </w:r>
      <w:r>
        <w:rPr>
          <w:spacing w:val="-4"/>
        </w:rPr>
        <w:t> </w:t>
      </w:r>
      <w:r>
        <w:rPr/>
        <w:t>attend</w:t>
      </w:r>
      <w:r>
        <w:rPr>
          <w:spacing w:val="-4"/>
        </w:rPr>
        <w:t> </w:t>
      </w:r>
      <w:r>
        <w:rPr/>
        <w:t>through eighth grade, taught by previous graduates with no formal training in education. Some Mennonite families</w:t>
      </w:r>
      <w:r>
        <w:rPr>
          <w:spacing w:val="-3"/>
        </w:rPr>
        <w:t> </w:t>
      </w:r>
      <w:r>
        <w:rPr/>
        <w:t>seek</w:t>
      </w:r>
      <w:r>
        <w:rPr>
          <w:spacing w:val="-6"/>
        </w:rPr>
        <w:t> </w:t>
      </w:r>
      <w:r>
        <w:rPr/>
        <w:t>out</w:t>
      </w:r>
      <w:r>
        <w:rPr>
          <w:spacing w:val="-5"/>
        </w:rPr>
        <w:t> </w:t>
      </w:r>
      <w:r>
        <w:rPr/>
        <w:t>vaccines</w:t>
      </w:r>
      <w:r>
        <w:rPr>
          <w:spacing w:val="-4"/>
        </w:rPr>
        <w:t> </w:t>
      </w:r>
      <w:r>
        <w:rPr/>
        <w:t>in</w:t>
      </w:r>
      <w:r>
        <w:rPr>
          <w:spacing w:val="-6"/>
        </w:rPr>
        <w:t> </w:t>
      </w:r>
      <w:r>
        <w:rPr/>
        <w:t>the</w:t>
      </w:r>
      <w:r>
        <w:rPr>
          <w:spacing w:val="-4"/>
        </w:rPr>
        <w:t> </w:t>
      </w:r>
      <w:r>
        <w:rPr/>
        <w:t>health</w:t>
      </w:r>
      <w:r>
        <w:rPr>
          <w:spacing w:val="-6"/>
        </w:rPr>
        <w:t> </w:t>
      </w:r>
      <w:r>
        <w:rPr/>
        <w:t>department’s</w:t>
      </w:r>
      <w:r>
        <w:rPr>
          <w:spacing w:val="-5"/>
        </w:rPr>
        <w:t> </w:t>
      </w:r>
      <w:r>
        <w:rPr/>
        <w:t>clinic,</w:t>
      </w:r>
      <w:r>
        <w:rPr>
          <w:spacing w:val="-5"/>
        </w:rPr>
        <w:t> </w:t>
      </w:r>
      <w:r>
        <w:rPr/>
        <w:t>but</w:t>
      </w:r>
      <w:r>
        <w:rPr>
          <w:spacing w:val="-5"/>
        </w:rPr>
        <w:t> </w:t>
      </w:r>
      <w:r>
        <w:rPr/>
        <w:t>school</w:t>
      </w:r>
      <w:r>
        <w:rPr>
          <w:spacing w:val="-8"/>
        </w:rPr>
        <w:t> </w:t>
      </w:r>
      <w:r>
        <w:rPr/>
        <w:t>vaccination</w:t>
      </w:r>
      <w:r>
        <w:rPr>
          <w:spacing w:val="-5"/>
        </w:rPr>
        <w:t> </w:t>
      </w:r>
      <w:r>
        <w:rPr/>
        <w:t>surveys</w:t>
      </w:r>
      <w:r>
        <w:rPr>
          <w:spacing w:val="-6"/>
        </w:rPr>
        <w:t> </w:t>
      </w:r>
      <w:r>
        <w:rPr/>
        <w:t>conducted</w:t>
      </w:r>
      <w:r>
        <w:rPr>
          <w:spacing w:val="-5"/>
        </w:rPr>
        <w:t> </w:t>
      </w:r>
      <w:r>
        <w:rPr/>
        <w:t>by NY State and Public Health staﬀ reveal low rates of vaccination for measles and other communicable diseases. Ontario County also includes a population of members of the Church of Jesus Christ of Latter-day Saints. Hill Cumorah is located within the county and holds religious and cultural signiﬁcance for members of the Church.</w:t>
      </w:r>
    </w:p>
    <w:p>
      <w:pPr>
        <w:pStyle w:val="BodyText"/>
        <w:spacing w:before="8"/>
        <w:rPr>
          <w:sz w:val="10"/>
        </w:rPr>
      </w:pPr>
      <w:r>
        <w:rPr>
          <w:sz w:val="10"/>
        </w:rPr>
        <w:drawing>
          <wp:anchor distT="0" distB="0" distL="0" distR="0" allowOverlap="1" layoutInCell="1" locked="0" behindDoc="1" simplePos="0" relativeHeight="487630336">
            <wp:simplePos x="0" y="0"/>
            <wp:positionH relativeFrom="page">
              <wp:posOffset>1277111</wp:posOffset>
            </wp:positionH>
            <wp:positionV relativeFrom="paragraph">
              <wp:posOffset>98124</wp:posOffset>
            </wp:positionV>
            <wp:extent cx="5145024" cy="2779776"/>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32" cstate="print"/>
                    <a:stretch>
                      <a:fillRect/>
                    </a:stretch>
                  </pic:blipFill>
                  <pic:spPr>
                    <a:xfrm>
                      <a:off x="0" y="0"/>
                      <a:ext cx="5145024" cy="2779776"/>
                    </a:xfrm>
                    <a:prstGeom prst="rect">
                      <a:avLst/>
                    </a:prstGeom>
                  </pic:spPr>
                </pic:pic>
              </a:graphicData>
            </a:graphic>
          </wp:anchor>
        </w:drawing>
      </w:r>
    </w:p>
    <w:p>
      <w:pPr>
        <w:pStyle w:val="BodyText"/>
        <w:spacing w:before="81"/>
      </w:pPr>
    </w:p>
    <w:p>
      <w:pPr>
        <w:spacing w:before="0"/>
        <w:ind w:left="1440" w:right="0" w:firstLine="0"/>
        <w:jc w:val="left"/>
        <w:rPr>
          <w:i/>
          <w:sz w:val="22"/>
        </w:rPr>
      </w:pPr>
      <w:r>
        <w:rPr>
          <w:i/>
          <w:color w:val="0E2841"/>
          <w:sz w:val="22"/>
        </w:rPr>
        <w:t>Special</w:t>
      </w:r>
      <w:r>
        <w:rPr>
          <w:i/>
          <w:color w:val="0E2841"/>
          <w:spacing w:val="-7"/>
          <w:sz w:val="22"/>
        </w:rPr>
        <w:t> </w:t>
      </w:r>
      <w:r>
        <w:rPr>
          <w:i/>
          <w:color w:val="0E2841"/>
          <w:sz w:val="22"/>
        </w:rPr>
        <w:t>Populations</w:t>
      </w:r>
      <w:r>
        <w:rPr>
          <w:i/>
          <w:color w:val="0E2841"/>
          <w:spacing w:val="-7"/>
          <w:sz w:val="22"/>
        </w:rPr>
        <w:t> </w:t>
      </w:r>
      <w:r>
        <w:rPr>
          <w:i/>
          <w:color w:val="0E2841"/>
          <w:sz w:val="22"/>
        </w:rPr>
        <w:t>in</w:t>
      </w:r>
      <w:r>
        <w:rPr>
          <w:i/>
          <w:color w:val="0E2841"/>
          <w:spacing w:val="-8"/>
          <w:sz w:val="22"/>
        </w:rPr>
        <w:t> </w:t>
      </w:r>
      <w:r>
        <w:rPr>
          <w:i/>
          <w:color w:val="0E2841"/>
          <w:sz w:val="22"/>
        </w:rPr>
        <w:t>Ontario</w:t>
      </w:r>
      <w:r>
        <w:rPr>
          <w:i/>
          <w:color w:val="0E2841"/>
          <w:spacing w:val="-7"/>
          <w:sz w:val="22"/>
        </w:rPr>
        <w:t> </w:t>
      </w:r>
      <w:r>
        <w:rPr>
          <w:i/>
          <w:color w:val="0E2841"/>
          <w:spacing w:val="-2"/>
          <w:sz w:val="22"/>
        </w:rPr>
        <w:t>County</w:t>
      </w:r>
    </w:p>
    <w:p>
      <w:pPr>
        <w:pStyle w:val="BodyText"/>
        <w:spacing w:line="259" w:lineRule="auto" w:before="199"/>
        <w:ind w:left="1440" w:right="1501" w:hanging="1"/>
      </w:pPr>
      <w:r>
        <w:rPr/>
        <w:t>This county is located</w:t>
      </w:r>
      <w:r>
        <w:rPr>
          <w:spacing w:val="-2"/>
        </w:rPr>
        <w:t> </w:t>
      </w:r>
      <w:r>
        <w:rPr/>
        <w:t>on</w:t>
      </w:r>
      <w:r>
        <w:rPr>
          <w:spacing w:val="-1"/>
        </w:rPr>
        <w:t> </w:t>
      </w:r>
      <w:r>
        <w:rPr/>
        <w:t>the ancestral lands of the Haudenosaunee Confederacy, including the Seneca, Cayuga,</w:t>
      </w:r>
      <w:r>
        <w:rPr>
          <w:spacing w:val="-10"/>
        </w:rPr>
        <w:t> </w:t>
      </w:r>
      <w:r>
        <w:rPr/>
        <w:t>Onondaga,</w:t>
      </w:r>
      <w:r>
        <w:rPr>
          <w:spacing w:val="-8"/>
        </w:rPr>
        <w:t> </w:t>
      </w:r>
      <w:r>
        <w:rPr/>
        <w:t>Oneida,</w:t>
      </w:r>
      <w:r>
        <w:rPr>
          <w:spacing w:val="-8"/>
        </w:rPr>
        <w:t> </w:t>
      </w:r>
      <w:r>
        <w:rPr/>
        <w:t>Mohawk,</w:t>
      </w:r>
      <w:r>
        <w:rPr>
          <w:spacing w:val="-10"/>
        </w:rPr>
        <w:t> </w:t>
      </w:r>
      <w:r>
        <w:rPr/>
        <w:t>and</w:t>
      </w:r>
      <w:r>
        <w:rPr>
          <w:spacing w:val="-8"/>
        </w:rPr>
        <w:t> </w:t>
      </w:r>
      <w:r>
        <w:rPr/>
        <w:t>Tuscarora</w:t>
      </w:r>
      <w:r>
        <w:rPr>
          <w:spacing w:val="-8"/>
        </w:rPr>
        <w:t> </w:t>
      </w:r>
      <w:r>
        <w:rPr/>
        <w:t>Nations.</w:t>
      </w:r>
      <w:r>
        <w:rPr>
          <w:spacing w:val="-8"/>
        </w:rPr>
        <w:t> </w:t>
      </w:r>
      <w:r>
        <w:rPr/>
        <w:t>Ganondagan</w:t>
      </w:r>
      <w:r>
        <w:rPr>
          <w:spacing w:val="-9"/>
        </w:rPr>
        <w:t> </w:t>
      </w:r>
      <w:r>
        <w:rPr/>
        <w:t>State</w:t>
      </w:r>
      <w:r>
        <w:rPr>
          <w:spacing w:val="-10"/>
        </w:rPr>
        <w:t> </w:t>
      </w:r>
      <w:r>
        <w:rPr/>
        <w:t>Historic</w:t>
      </w:r>
      <w:r>
        <w:rPr>
          <w:spacing w:val="-8"/>
        </w:rPr>
        <w:t> </w:t>
      </w:r>
      <w:r>
        <w:rPr/>
        <w:t>Site</w:t>
      </w:r>
      <w:r>
        <w:rPr>
          <w:spacing w:val="-8"/>
        </w:rPr>
        <w:t> </w:t>
      </w:r>
      <w:r>
        <w:rPr/>
        <w:t>remains</w:t>
      </w:r>
      <w:r>
        <w:rPr>
          <w:spacing w:val="-8"/>
        </w:rPr>
        <w:t> </w:t>
      </w:r>
      <w:r>
        <w:rPr/>
        <w:t>an important cultural gathering place that reﬂects the continued presence of Indigenous people in the Finger Lakes Region.</w:t>
      </w:r>
      <w:r>
        <w:rPr>
          <w:vertAlign w:val="superscript"/>
        </w:rPr>
        <w:t>3</w:t>
      </w:r>
    </w:p>
    <w:p>
      <w:pPr>
        <w:pStyle w:val="BodyText"/>
        <w:spacing w:line="259" w:lineRule="auto" w:before="160"/>
        <w:ind w:left="1439" w:right="1501"/>
      </w:pPr>
      <w:r>
        <w:rPr/>
        <w:t>As a farming community, Ontario County attracts migrant farm workers</w:t>
      </w:r>
      <w:r>
        <w:rPr>
          <w:spacing w:val="-2"/>
        </w:rPr>
        <w:t> </w:t>
      </w:r>
      <w:r>
        <w:rPr/>
        <w:t>who travel from community to community for planting and harvesting. Local farmers rely heavily on these individuals for their livelihoods.</w:t>
      </w:r>
      <w:r>
        <w:rPr>
          <w:spacing w:val="-6"/>
        </w:rPr>
        <w:t> </w:t>
      </w:r>
      <w:r>
        <w:rPr/>
        <w:t>The</w:t>
      </w:r>
      <w:r>
        <w:rPr>
          <w:spacing w:val="-6"/>
        </w:rPr>
        <w:t> </w:t>
      </w:r>
      <w:r>
        <w:rPr/>
        <w:t>county</w:t>
      </w:r>
      <w:r>
        <w:rPr>
          <w:spacing w:val="-6"/>
        </w:rPr>
        <w:t> </w:t>
      </w:r>
      <w:r>
        <w:rPr/>
        <w:t>is</w:t>
      </w:r>
      <w:r>
        <w:rPr>
          <w:spacing w:val="-6"/>
        </w:rPr>
        <w:t> </w:t>
      </w:r>
      <w:r>
        <w:rPr/>
        <w:t>fortunate</w:t>
      </w:r>
      <w:r>
        <w:rPr>
          <w:spacing w:val="-8"/>
        </w:rPr>
        <w:t> </w:t>
      </w:r>
      <w:r>
        <w:rPr/>
        <w:t>to</w:t>
      </w:r>
      <w:r>
        <w:rPr>
          <w:spacing w:val="-8"/>
        </w:rPr>
        <w:t> </w:t>
      </w:r>
      <w:r>
        <w:rPr/>
        <w:t>have</w:t>
      </w:r>
      <w:r>
        <w:rPr>
          <w:spacing w:val="-6"/>
        </w:rPr>
        <w:t> </w:t>
      </w:r>
      <w:r>
        <w:rPr/>
        <w:t>a</w:t>
      </w:r>
      <w:r>
        <w:rPr>
          <w:spacing w:val="-8"/>
        </w:rPr>
        <w:t> </w:t>
      </w:r>
      <w:r>
        <w:rPr/>
        <w:t>Federally</w:t>
      </w:r>
      <w:r>
        <w:rPr>
          <w:spacing w:val="-6"/>
        </w:rPr>
        <w:t> </w:t>
      </w:r>
      <w:r>
        <w:rPr/>
        <w:t>Qualiﬁed</w:t>
      </w:r>
      <w:r>
        <w:rPr>
          <w:spacing w:val="-6"/>
        </w:rPr>
        <w:t> </w:t>
      </w:r>
      <w:r>
        <w:rPr/>
        <w:t>Health</w:t>
      </w:r>
      <w:r>
        <w:rPr>
          <w:spacing w:val="-7"/>
        </w:rPr>
        <w:t> </w:t>
      </w:r>
      <w:r>
        <w:rPr/>
        <w:t>care</w:t>
      </w:r>
      <w:r>
        <w:rPr>
          <w:spacing w:val="-8"/>
        </w:rPr>
        <w:t> </w:t>
      </w:r>
      <w:r>
        <w:rPr/>
        <w:t>Center</w:t>
      </w:r>
      <w:r>
        <w:rPr>
          <w:spacing w:val="-6"/>
        </w:rPr>
        <w:t> </w:t>
      </w:r>
      <w:r>
        <w:rPr/>
        <w:t>(FQHC)</w:t>
      </w:r>
      <w:r>
        <w:rPr>
          <w:spacing w:val="-9"/>
        </w:rPr>
        <w:t> </w:t>
      </w:r>
      <w:r>
        <w:rPr/>
        <w:t>operated</w:t>
      </w:r>
      <w:r>
        <w:rPr>
          <w:spacing w:val="-6"/>
        </w:rPr>
        <w:t> </w:t>
      </w:r>
      <w:r>
        <w:rPr/>
        <w:t>by Finger Lakes Community Health with an active migrant health program in Geneva. With the 2025 increase in frequency of U.S. immigration enforcement raids, the health department has learned from key stakeholders and migrant and seasonal workers themselves that fear is discouraging workers</w:t>
      </w:r>
      <w:r>
        <w:rPr>
          <w:spacing w:val="-1"/>
        </w:rPr>
        <w:t> </w:t>
      </w:r>
      <w:r>
        <w:rPr/>
        <w:t>from leaving their farms for any reason, including to obtain health care.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30848">
                <wp:simplePos x="0" y="0"/>
                <wp:positionH relativeFrom="page">
                  <wp:posOffset>914400</wp:posOffset>
                </wp:positionH>
                <wp:positionV relativeFrom="paragraph">
                  <wp:posOffset>200595</wp:posOffset>
                </wp:positionV>
                <wp:extent cx="1828800" cy="9525"/>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94922pt;width:144pt;height:.72pt;mso-position-horizontal-relative:page;mso-position-vertical-relative:paragraph;z-index:-15685632;mso-wrap-distance-left:0;mso-wrap-distance-right:0" id="docshape124" filled="true" fillcolor="#000000" stroked="false">
                <v:fill type="solid"/>
                <w10:wrap type="topAndBottom"/>
              </v:rect>
            </w:pict>
          </mc:Fallback>
        </mc:AlternateContent>
      </w:r>
    </w:p>
    <w:p>
      <w:pPr>
        <w:spacing w:line="266" w:lineRule="auto" w:before="119"/>
        <w:ind w:left="1439" w:right="1501" w:firstLine="0"/>
        <w:jc w:val="left"/>
        <w:rPr>
          <w:sz w:val="20"/>
        </w:rPr>
      </w:pPr>
      <w:r>
        <w:rPr>
          <w:sz w:val="20"/>
          <w:vertAlign w:val="superscript"/>
        </w:rPr>
        <w:t>3</w:t>
      </w:r>
      <w:r>
        <w:rPr>
          <w:sz w:val="20"/>
          <w:vertAlign w:val="baseline"/>
        </w:rPr>
        <w:t> Source: </w:t>
      </w:r>
      <w:r>
        <w:rPr>
          <w:color w:val="212121"/>
          <w:sz w:val="20"/>
          <w:vertAlign w:val="baseline"/>
        </w:rPr>
        <w:t>U.S. Census Bureau (2023). </w:t>
      </w:r>
      <w:r>
        <w:rPr>
          <w:i/>
          <w:color w:val="212121"/>
          <w:sz w:val="20"/>
          <w:vertAlign w:val="baseline"/>
        </w:rPr>
        <w:t>American Community Survey 1-year estimates. </w:t>
      </w:r>
      <w:r>
        <w:rPr>
          <w:color w:val="212121"/>
          <w:sz w:val="20"/>
          <w:vertAlign w:val="baseline"/>
        </w:rPr>
        <w:t>Retrieved from </w:t>
      </w:r>
      <w:r>
        <w:rPr>
          <w:i/>
          <w:color w:val="212121"/>
          <w:sz w:val="20"/>
          <w:vertAlign w:val="baseline"/>
        </w:rPr>
        <w:t>Census</w:t>
      </w:r>
      <w:r>
        <w:rPr>
          <w:i/>
          <w:color w:val="212121"/>
          <w:sz w:val="20"/>
          <w:vertAlign w:val="baseline"/>
        </w:rPr>
        <w:t> </w:t>
      </w:r>
      <w:r>
        <w:rPr>
          <w:i/>
          <w:color w:val="212121"/>
          <w:spacing w:val="-2"/>
          <w:sz w:val="20"/>
          <w:vertAlign w:val="baseline"/>
        </w:rPr>
        <w:t>Reporter Proﬁle page for Ontario County, NY </w:t>
      </w:r>
      <w:hyperlink r:id="rId28">
        <w:r>
          <w:rPr>
            <w:color w:val="212121"/>
            <w:spacing w:val="-2"/>
            <w:sz w:val="20"/>
            <w:vertAlign w:val="baseline"/>
          </w:rPr>
          <w:t>http://censusreporter.org/proﬁles/05000US36069-ontario-county-ny</w:t>
        </w:r>
      </w:hyperlink>
    </w:p>
    <w:p>
      <w:pPr>
        <w:spacing w:after="0" w:line="266" w:lineRule="auto"/>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60" name="Group 160"/>
                <wp:cNvGraphicFramePr>
                  <a:graphicFrameLocks/>
                </wp:cNvGraphicFramePr>
                <a:graphic>
                  <a:graphicData uri="http://schemas.microsoft.com/office/word/2010/wordprocessingGroup">
                    <wpg:wgp>
                      <wpg:cNvPr id="160" name="Group 160"/>
                      <wpg:cNvGrpSpPr/>
                      <wpg:grpSpPr>
                        <a:xfrm>
                          <a:off x="0" y="0"/>
                          <a:ext cx="7754620" cy="26034"/>
                          <a:chExt cx="7754620" cy="26034"/>
                        </a:xfrm>
                      </wpg:grpSpPr>
                      <wps:wsp>
                        <wps:cNvPr id="161" name="Graphic 161"/>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25"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spacing w:val="-2"/>
        </w:rPr>
        <w:t>Veterans</w:t>
      </w:r>
      <w:r>
        <w:rPr>
          <w:spacing w:val="-9"/>
        </w:rPr>
        <w:t> </w:t>
      </w:r>
      <w:r>
        <w:rPr>
          <w:spacing w:val="-2"/>
        </w:rPr>
        <w:t>and</w:t>
      </w:r>
      <w:r>
        <w:rPr>
          <w:spacing w:val="-6"/>
        </w:rPr>
        <w:t> </w:t>
      </w:r>
      <w:r>
        <w:rPr>
          <w:spacing w:val="-2"/>
        </w:rPr>
        <w:t>Disability</w:t>
      </w:r>
    </w:p>
    <w:p>
      <w:pPr>
        <w:pStyle w:val="BodyText"/>
        <w:spacing w:line="259" w:lineRule="auto" w:before="182"/>
        <w:ind w:left="1439" w:right="1670"/>
      </w:pPr>
      <w:r>
        <w:rPr/>
        <w:t>Veterans often have distinct health needs, including higher rates of chronic conditions, mental health challenges, and service-related injuries. There are over 7,000 veterans living in Ontario County representing</w:t>
      </w:r>
      <w:r>
        <w:rPr>
          <w:spacing w:val="-5"/>
        </w:rPr>
        <w:t> </w:t>
      </w:r>
      <w:r>
        <w:rPr/>
        <w:t>between</w:t>
      </w:r>
      <w:r>
        <w:rPr>
          <w:spacing w:val="-8"/>
        </w:rPr>
        <w:t> </w:t>
      </w:r>
      <w:r>
        <w:rPr/>
        <w:t>six</w:t>
      </w:r>
      <w:r>
        <w:rPr>
          <w:spacing w:val="-5"/>
        </w:rPr>
        <w:t> </w:t>
      </w:r>
      <w:r>
        <w:rPr/>
        <w:t>and</w:t>
      </w:r>
      <w:r>
        <w:rPr>
          <w:spacing w:val="-7"/>
        </w:rPr>
        <w:t> </w:t>
      </w:r>
      <w:r>
        <w:rPr/>
        <w:t>seven</w:t>
      </w:r>
      <w:r>
        <w:rPr>
          <w:spacing w:val="-5"/>
        </w:rPr>
        <w:t> </w:t>
      </w:r>
      <w:r>
        <w:rPr/>
        <w:t>percent</w:t>
      </w:r>
      <w:r>
        <w:rPr>
          <w:spacing w:val="-7"/>
        </w:rPr>
        <w:t> </w:t>
      </w:r>
      <w:r>
        <w:rPr/>
        <w:t>of</w:t>
      </w:r>
      <w:r>
        <w:rPr>
          <w:spacing w:val="-8"/>
        </w:rPr>
        <w:t> </w:t>
      </w:r>
      <w:r>
        <w:rPr/>
        <w:t>the</w:t>
      </w:r>
      <w:r>
        <w:rPr>
          <w:spacing w:val="-5"/>
        </w:rPr>
        <w:t> </w:t>
      </w:r>
      <w:r>
        <w:rPr/>
        <w:t>population.</w:t>
      </w:r>
      <w:r>
        <w:rPr>
          <w:spacing w:val="-5"/>
        </w:rPr>
        <w:t> </w:t>
      </w:r>
      <w:r>
        <w:rPr>
          <w:vertAlign w:val="superscript"/>
        </w:rPr>
        <w:t>4</w:t>
      </w:r>
      <w:r>
        <w:rPr>
          <w:spacing w:val="-6"/>
          <w:vertAlign w:val="baseline"/>
        </w:rPr>
        <w:t> </w:t>
      </w:r>
      <w:r>
        <w:rPr>
          <w:vertAlign w:val="baseline"/>
        </w:rPr>
        <w:t>This</w:t>
      </w:r>
      <w:r>
        <w:rPr>
          <w:spacing w:val="-5"/>
          <w:vertAlign w:val="baseline"/>
        </w:rPr>
        <w:t> </w:t>
      </w:r>
      <w:r>
        <w:rPr>
          <w:vertAlign w:val="baseline"/>
        </w:rPr>
        <w:t>is</w:t>
      </w:r>
      <w:r>
        <w:rPr>
          <w:spacing w:val="-5"/>
          <w:vertAlign w:val="baseline"/>
        </w:rPr>
        <w:t> </w:t>
      </w:r>
      <w:r>
        <w:rPr>
          <w:vertAlign w:val="baseline"/>
        </w:rPr>
        <w:t>more</w:t>
      </w:r>
      <w:r>
        <w:rPr>
          <w:spacing w:val="-7"/>
          <w:vertAlign w:val="baseline"/>
        </w:rPr>
        <w:t> </w:t>
      </w:r>
      <w:r>
        <w:rPr>
          <w:vertAlign w:val="baseline"/>
        </w:rPr>
        <w:t>than</w:t>
      </w:r>
      <w:r>
        <w:rPr>
          <w:spacing w:val="-9"/>
          <w:vertAlign w:val="baseline"/>
        </w:rPr>
        <w:t> </w:t>
      </w:r>
      <w:r>
        <w:rPr>
          <w:vertAlign w:val="baseline"/>
        </w:rPr>
        <w:t>twice</w:t>
      </w:r>
      <w:r>
        <w:rPr>
          <w:spacing w:val="-5"/>
          <w:vertAlign w:val="baseline"/>
        </w:rPr>
        <w:t> </w:t>
      </w:r>
      <w:r>
        <w:rPr>
          <w:vertAlign w:val="baseline"/>
        </w:rPr>
        <w:t>the</w:t>
      </w:r>
      <w:r>
        <w:rPr>
          <w:spacing w:val="-7"/>
          <w:vertAlign w:val="baseline"/>
        </w:rPr>
        <w:t> </w:t>
      </w:r>
      <w:r>
        <w:rPr>
          <w:vertAlign w:val="baseline"/>
        </w:rPr>
        <w:t>rate</w:t>
      </w:r>
      <w:r>
        <w:rPr>
          <w:spacing w:val="-5"/>
          <w:vertAlign w:val="baseline"/>
        </w:rPr>
        <w:t> </w:t>
      </w:r>
      <w:r>
        <w:rPr>
          <w:vertAlign w:val="baseline"/>
        </w:rPr>
        <w:t>in</w:t>
      </w:r>
      <w:r>
        <w:rPr>
          <w:spacing w:val="-9"/>
          <w:vertAlign w:val="baseline"/>
        </w:rPr>
        <w:t> </w:t>
      </w:r>
      <w:r>
        <w:rPr>
          <w:vertAlign w:val="baseline"/>
        </w:rPr>
        <w:t>NY, and 25% higher than the U.S. rate. The county is home to a</w:t>
      </w:r>
      <w:r>
        <w:rPr>
          <w:spacing w:val="-2"/>
          <w:vertAlign w:val="baseline"/>
        </w:rPr>
        <w:t> </w:t>
      </w:r>
      <w:r>
        <w:rPr>
          <w:vertAlign w:val="baseline"/>
        </w:rPr>
        <w:t>VA</w:t>
      </w:r>
      <w:r>
        <w:rPr>
          <w:spacing w:val="-1"/>
          <w:vertAlign w:val="baseline"/>
        </w:rPr>
        <w:t> </w:t>
      </w:r>
      <w:r>
        <w:rPr>
          <w:vertAlign w:val="baseline"/>
        </w:rPr>
        <w:t>Medical Center, where many local veterans receive health care, including mental health and substance misuse services. Ontario Cares, a community-based not for proﬁt, leads a Veterans’ Coalition; the ﬁrst of</w:t>
      </w:r>
      <w:r>
        <w:rPr>
          <w:spacing w:val="-1"/>
          <w:vertAlign w:val="baseline"/>
        </w:rPr>
        <w:t> </w:t>
      </w:r>
      <w:r>
        <w:rPr>
          <w:vertAlign w:val="baseline"/>
        </w:rPr>
        <w:t>its kind in New York State.</w:t>
      </w:r>
    </w:p>
    <w:p>
      <w:pPr>
        <w:pStyle w:val="BodyText"/>
        <w:spacing w:line="259" w:lineRule="auto" w:before="161"/>
        <w:ind w:left="1439" w:right="1501" w:hanging="1"/>
      </w:pPr>
      <w:r>
        <w:rPr/>
        <w:t>Disabled persons have higher risks of chronic disease and may face heightened barriers to care, transportation,</w:t>
      </w:r>
      <w:r>
        <w:rPr>
          <w:spacing w:val="-7"/>
        </w:rPr>
        <w:t> </w:t>
      </w:r>
      <w:r>
        <w:rPr/>
        <w:t>employment,</w:t>
      </w:r>
      <w:r>
        <w:rPr>
          <w:spacing w:val="-7"/>
        </w:rPr>
        <w:t> </w:t>
      </w:r>
      <w:r>
        <w:rPr/>
        <w:t>and</w:t>
      </w:r>
      <w:r>
        <w:rPr>
          <w:spacing w:val="-7"/>
        </w:rPr>
        <w:t> </w:t>
      </w:r>
      <w:r>
        <w:rPr/>
        <w:t>housing.</w:t>
      </w:r>
      <w:r>
        <w:rPr>
          <w:spacing w:val="-7"/>
        </w:rPr>
        <w:t> </w:t>
      </w:r>
      <w:r>
        <w:rPr/>
        <w:t>According</w:t>
      </w:r>
      <w:r>
        <w:rPr>
          <w:spacing w:val="-8"/>
        </w:rPr>
        <w:t> </w:t>
      </w:r>
      <w:r>
        <w:rPr/>
        <w:t>to</w:t>
      </w:r>
      <w:r>
        <w:rPr>
          <w:spacing w:val="-6"/>
        </w:rPr>
        <w:t> </w:t>
      </w:r>
      <w:r>
        <w:rPr/>
        <w:t>data</w:t>
      </w:r>
      <w:r>
        <w:rPr>
          <w:spacing w:val="-11"/>
        </w:rPr>
        <w:t> </w:t>
      </w:r>
      <w:r>
        <w:rPr/>
        <w:t>provided</w:t>
      </w:r>
      <w:r>
        <w:rPr>
          <w:spacing w:val="-7"/>
        </w:rPr>
        <w:t> </w:t>
      </w:r>
      <w:r>
        <w:rPr/>
        <w:t>by</w:t>
      </w:r>
      <w:r>
        <w:rPr>
          <w:spacing w:val="-7"/>
        </w:rPr>
        <w:t> </w:t>
      </w:r>
      <w:r>
        <w:rPr/>
        <w:t>Disability</w:t>
      </w:r>
      <w:r>
        <w:rPr>
          <w:spacing w:val="-5"/>
        </w:rPr>
        <w:t> </w:t>
      </w:r>
      <w:r>
        <w:rPr/>
        <w:t>Statistics,</w:t>
      </w:r>
      <w:r>
        <w:rPr>
          <w:vertAlign w:val="superscript"/>
        </w:rPr>
        <w:t>5</w:t>
      </w:r>
      <w:r>
        <w:rPr>
          <w:spacing w:val="-7"/>
          <w:vertAlign w:val="baseline"/>
        </w:rPr>
        <w:t> </w:t>
      </w:r>
      <w:r>
        <w:rPr>
          <w:vertAlign w:val="baseline"/>
        </w:rPr>
        <w:t>14.5%</w:t>
      </w:r>
      <w:r>
        <w:rPr>
          <w:spacing w:val="-8"/>
          <w:vertAlign w:val="baseline"/>
        </w:rPr>
        <w:t> </w:t>
      </w:r>
      <w:r>
        <w:rPr>
          <w:vertAlign w:val="baseline"/>
        </w:rPr>
        <w:t>of Ontario County residents experience a disability.</w:t>
      </w:r>
    </w:p>
    <w:p>
      <w:pPr>
        <w:pStyle w:val="Heading3"/>
        <w:spacing w:before="159"/>
      </w:pPr>
      <w:r>
        <w:rPr/>
        <w:t>Languages</w:t>
      </w:r>
      <w:r>
        <w:rPr>
          <w:spacing w:val="-13"/>
        </w:rPr>
        <w:t> </w:t>
      </w:r>
      <w:r>
        <w:rPr/>
        <w:t>Spoken</w:t>
      </w:r>
      <w:r>
        <w:rPr>
          <w:spacing w:val="-13"/>
        </w:rPr>
        <w:t> </w:t>
      </w:r>
      <w:r>
        <w:rPr/>
        <w:t>at</w:t>
      </w:r>
      <w:r>
        <w:rPr>
          <w:spacing w:val="-13"/>
        </w:rPr>
        <w:t> </w:t>
      </w:r>
      <w:r>
        <w:rPr>
          <w:spacing w:val="-4"/>
        </w:rPr>
        <w:t>Home</w:t>
      </w:r>
    </w:p>
    <w:p>
      <w:pPr>
        <w:pStyle w:val="BodyText"/>
        <w:spacing w:line="259" w:lineRule="auto" w:before="182"/>
        <w:ind w:left="1439" w:right="1501"/>
      </w:pPr>
      <w:r>
        <w:rPr/>
        <w:t>English</w:t>
      </w:r>
      <w:r>
        <w:rPr>
          <w:spacing w:val="-6"/>
        </w:rPr>
        <w:t> </w:t>
      </w:r>
      <w:r>
        <w:rPr/>
        <w:t>language</w:t>
      </w:r>
      <w:r>
        <w:rPr>
          <w:spacing w:val="-5"/>
        </w:rPr>
        <w:t> </w:t>
      </w:r>
      <w:r>
        <w:rPr/>
        <w:t>proﬁciency</w:t>
      </w:r>
      <w:r>
        <w:rPr>
          <w:spacing w:val="-6"/>
        </w:rPr>
        <w:t> </w:t>
      </w:r>
      <w:r>
        <w:rPr/>
        <w:t>is</w:t>
      </w:r>
      <w:r>
        <w:rPr>
          <w:spacing w:val="-7"/>
        </w:rPr>
        <w:t> </w:t>
      </w:r>
      <w:r>
        <w:rPr/>
        <w:t>one</w:t>
      </w:r>
      <w:r>
        <w:rPr>
          <w:spacing w:val="-5"/>
        </w:rPr>
        <w:t> </w:t>
      </w:r>
      <w:r>
        <w:rPr/>
        <w:t>factor</w:t>
      </w:r>
      <w:r>
        <w:rPr>
          <w:spacing w:val="-7"/>
        </w:rPr>
        <w:t> </w:t>
      </w:r>
      <w:r>
        <w:rPr/>
        <w:t>that</w:t>
      </w:r>
      <w:r>
        <w:rPr>
          <w:spacing w:val="-7"/>
        </w:rPr>
        <w:t> </w:t>
      </w:r>
      <w:r>
        <w:rPr/>
        <w:t>ensures</w:t>
      </w:r>
      <w:r>
        <w:rPr>
          <w:spacing w:val="-8"/>
        </w:rPr>
        <w:t> </w:t>
      </w:r>
      <w:r>
        <w:rPr/>
        <w:t>residents</w:t>
      </w:r>
      <w:r>
        <w:rPr>
          <w:spacing w:val="-7"/>
        </w:rPr>
        <w:t> </w:t>
      </w:r>
      <w:r>
        <w:rPr/>
        <w:t>are</w:t>
      </w:r>
      <w:r>
        <w:rPr>
          <w:spacing w:val="-7"/>
        </w:rPr>
        <w:t> </w:t>
      </w:r>
      <w:r>
        <w:rPr/>
        <w:t>able</w:t>
      </w:r>
      <w:r>
        <w:rPr>
          <w:spacing w:val="-5"/>
        </w:rPr>
        <w:t> </w:t>
      </w:r>
      <w:r>
        <w:rPr/>
        <w:t>to</w:t>
      </w:r>
      <w:r>
        <w:rPr>
          <w:spacing w:val="-5"/>
        </w:rPr>
        <w:t> </w:t>
      </w:r>
      <w:r>
        <w:rPr/>
        <w:t>communicate</w:t>
      </w:r>
      <w:r>
        <w:rPr>
          <w:spacing w:val="-5"/>
        </w:rPr>
        <w:t> </w:t>
      </w:r>
      <w:r>
        <w:rPr/>
        <w:t>their</w:t>
      </w:r>
      <w:r>
        <w:rPr>
          <w:spacing w:val="-5"/>
        </w:rPr>
        <w:t> </w:t>
      </w:r>
      <w:r>
        <w:rPr/>
        <w:t>needs and understand their options, particularly related to health care. Public Health relies on partners for written translation, an interpreter phone line, and Instant Language Assistant (ILA) for phone and in person encounters.</w:t>
      </w:r>
    </w:p>
    <w:p>
      <w:pPr>
        <w:pStyle w:val="BodyText"/>
        <w:spacing w:before="160"/>
        <w:ind w:left="1439"/>
      </w:pPr>
      <w:r>
        <w:rPr/>
        <w:t>Languages</w:t>
      </w:r>
      <w:r>
        <w:rPr>
          <w:spacing w:val="-12"/>
        </w:rPr>
        <w:t> </w:t>
      </w:r>
      <w:r>
        <w:rPr/>
        <w:t>spoken</w:t>
      </w:r>
      <w:r>
        <w:rPr>
          <w:spacing w:val="-8"/>
        </w:rPr>
        <w:t> </w:t>
      </w:r>
      <w:r>
        <w:rPr/>
        <w:t>by</w:t>
      </w:r>
      <w:r>
        <w:rPr>
          <w:spacing w:val="-6"/>
        </w:rPr>
        <w:t> </w:t>
      </w:r>
      <w:r>
        <w:rPr/>
        <w:t>Ontario</w:t>
      </w:r>
      <w:r>
        <w:rPr>
          <w:spacing w:val="-8"/>
        </w:rPr>
        <w:t> </w:t>
      </w:r>
      <w:r>
        <w:rPr/>
        <w:t>County</w:t>
      </w:r>
      <w:r>
        <w:rPr>
          <w:spacing w:val="-8"/>
        </w:rPr>
        <w:t> </w:t>
      </w:r>
      <w:r>
        <w:rPr/>
        <w:t>residents</w:t>
      </w:r>
      <w:r>
        <w:rPr>
          <w:spacing w:val="-10"/>
        </w:rPr>
        <w:t> </w:t>
      </w:r>
      <w:r>
        <w:rPr/>
        <w:t>who</w:t>
      </w:r>
      <w:r>
        <w:rPr>
          <w:spacing w:val="-8"/>
        </w:rPr>
        <w:t> </w:t>
      </w:r>
      <w:r>
        <w:rPr/>
        <w:t>have</w:t>
      </w:r>
      <w:r>
        <w:rPr>
          <w:spacing w:val="-9"/>
        </w:rPr>
        <w:t> </w:t>
      </w:r>
      <w:r>
        <w:rPr/>
        <w:t>Limited</w:t>
      </w:r>
      <w:r>
        <w:rPr>
          <w:spacing w:val="-9"/>
        </w:rPr>
        <w:t> </w:t>
      </w:r>
      <w:r>
        <w:rPr/>
        <w:t>English</w:t>
      </w:r>
      <w:r>
        <w:rPr>
          <w:spacing w:val="-10"/>
        </w:rPr>
        <w:t> </w:t>
      </w:r>
      <w:r>
        <w:rPr/>
        <w:t>Proﬁciency</w:t>
      </w:r>
      <w:r>
        <w:rPr>
          <w:spacing w:val="-7"/>
        </w:rPr>
        <w:t> </w:t>
      </w:r>
      <w:r>
        <w:rPr>
          <w:spacing w:val="-2"/>
        </w:rPr>
        <w:t>(LEP)</w:t>
      </w:r>
      <w:r>
        <w:rPr>
          <w:spacing w:val="-2"/>
          <w:vertAlign w:val="superscript"/>
        </w:rPr>
        <w:t>6</w:t>
      </w:r>
      <w:r>
        <w:rPr>
          <w:spacing w:val="-2"/>
          <w:vertAlign w:val="baseline"/>
        </w:rPr>
        <w:t>:</w:t>
      </w:r>
    </w:p>
    <w:p>
      <w:pPr>
        <w:pStyle w:val="ListParagraph"/>
        <w:numPr>
          <w:ilvl w:val="0"/>
          <w:numId w:val="21"/>
        </w:numPr>
        <w:tabs>
          <w:tab w:pos="2160" w:val="left" w:leader="none"/>
        </w:tabs>
        <w:spacing w:line="240" w:lineRule="auto" w:before="181" w:after="0"/>
        <w:ind w:left="2160" w:right="0" w:hanging="360"/>
        <w:jc w:val="left"/>
        <w:rPr>
          <w:sz w:val="22"/>
        </w:rPr>
      </w:pPr>
      <w:r>
        <w:rPr>
          <w:sz w:val="22"/>
        </w:rPr>
        <w:t>Spanish:</w:t>
      </w:r>
      <w:r>
        <w:rPr>
          <w:spacing w:val="-11"/>
          <w:sz w:val="22"/>
        </w:rPr>
        <w:t> </w:t>
      </w:r>
      <w:r>
        <w:rPr>
          <w:spacing w:val="-4"/>
          <w:sz w:val="22"/>
        </w:rPr>
        <w:t>36.3%</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Dutch:</w:t>
      </w:r>
      <w:r>
        <w:rPr>
          <w:spacing w:val="-8"/>
          <w:sz w:val="22"/>
        </w:rPr>
        <w:t> </w:t>
      </w:r>
      <w:r>
        <w:rPr>
          <w:spacing w:val="-5"/>
          <w:sz w:val="22"/>
        </w:rPr>
        <w:t>15%</w:t>
      </w:r>
    </w:p>
    <w:p>
      <w:pPr>
        <w:pStyle w:val="ListParagraph"/>
        <w:numPr>
          <w:ilvl w:val="0"/>
          <w:numId w:val="21"/>
        </w:numPr>
        <w:tabs>
          <w:tab w:pos="2160" w:val="left" w:leader="none"/>
        </w:tabs>
        <w:spacing w:line="240" w:lineRule="auto" w:before="20" w:after="0"/>
        <w:ind w:left="2160" w:right="0" w:hanging="360"/>
        <w:jc w:val="left"/>
        <w:rPr>
          <w:sz w:val="22"/>
        </w:rPr>
      </w:pPr>
      <w:r>
        <w:rPr>
          <w:sz w:val="22"/>
        </w:rPr>
        <w:t>Pennsylvania</w:t>
      </w:r>
      <w:r>
        <w:rPr>
          <w:spacing w:val="-14"/>
          <w:sz w:val="22"/>
        </w:rPr>
        <w:t> </w:t>
      </w:r>
      <w:r>
        <w:rPr>
          <w:sz w:val="22"/>
        </w:rPr>
        <w:t>German:</w:t>
      </w:r>
      <w:r>
        <w:rPr>
          <w:spacing w:val="-12"/>
          <w:sz w:val="22"/>
        </w:rPr>
        <w:t> </w:t>
      </w:r>
      <w:r>
        <w:rPr>
          <w:spacing w:val="-4"/>
          <w:sz w:val="22"/>
        </w:rPr>
        <w:t>14.4%</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Italian:</w:t>
      </w:r>
      <w:r>
        <w:rPr>
          <w:spacing w:val="-13"/>
          <w:sz w:val="22"/>
        </w:rPr>
        <w:t> </w:t>
      </w:r>
      <w:r>
        <w:rPr>
          <w:spacing w:val="-4"/>
          <w:sz w:val="22"/>
        </w:rPr>
        <w:t>6.7%</w:t>
      </w:r>
    </w:p>
    <w:p>
      <w:pPr>
        <w:pStyle w:val="ListParagraph"/>
        <w:numPr>
          <w:ilvl w:val="0"/>
          <w:numId w:val="21"/>
        </w:numPr>
        <w:tabs>
          <w:tab w:pos="2160" w:val="left" w:leader="none"/>
        </w:tabs>
        <w:spacing w:line="240" w:lineRule="auto" w:before="22" w:after="0"/>
        <w:ind w:left="2160" w:right="0" w:hanging="360"/>
        <w:jc w:val="left"/>
        <w:rPr>
          <w:sz w:val="22"/>
        </w:rPr>
      </w:pPr>
      <w:r>
        <w:rPr>
          <w:sz w:val="22"/>
        </w:rPr>
        <w:t>German:</w:t>
      </w:r>
      <w:r>
        <w:rPr>
          <w:spacing w:val="-8"/>
          <w:sz w:val="22"/>
        </w:rPr>
        <w:t> </w:t>
      </w:r>
      <w:r>
        <w:rPr>
          <w:spacing w:val="-4"/>
          <w:sz w:val="22"/>
        </w:rPr>
        <w:t>4.8%</w:t>
      </w:r>
    </w:p>
    <w:p>
      <w:pPr>
        <w:pStyle w:val="ListParagraph"/>
        <w:numPr>
          <w:ilvl w:val="0"/>
          <w:numId w:val="21"/>
        </w:numPr>
        <w:tabs>
          <w:tab w:pos="2160" w:val="left" w:leader="none"/>
        </w:tabs>
        <w:spacing w:line="240" w:lineRule="auto" w:before="19" w:after="0"/>
        <w:ind w:left="2160" w:right="0" w:hanging="360"/>
        <w:jc w:val="left"/>
        <w:rPr>
          <w:sz w:val="22"/>
        </w:rPr>
      </w:pPr>
      <w:r>
        <w:rPr>
          <w:sz w:val="22"/>
        </w:rPr>
        <w:t>23</w:t>
      </w:r>
      <w:r>
        <w:rPr>
          <w:spacing w:val="-5"/>
          <w:sz w:val="22"/>
        </w:rPr>
        <w:t> </w:t>
      </w:r>
      <w:r>
        <w:rPr>
          <w:sz w:val="22"/>
        </w:rPr>
        <w:t>other</w:t>
      </w:r>
      <w:r>
        <w:rPr>
          <w:spacing w:val="-4"/>
          <w:sz w:val="22"/>
        </w:rPr>
        <w:t> </w:t>
      </w:r>
      <w:r>
        <w:rPr>
          <w:sz w:val="22"/>
        </w:rPr>
        <w:t>languages:</w:t>
      </w:r>
      <w:r>
        <w:rPr>
          <w:spacing w:val="-5"/>
          <w:sz w:val="22"/>
        </w:rPr>
        <w:t> </w:t>
      </w:r>
      <w:r>
        <w:rPr>
          <w:sz w:val="22"/>
        </w:rPr>
        <w:t>0.3%</w:t>
      </w:r>
      <w:r>
        <w:rPr>
          <w:spacing w:val="-4"/>
          <w:sz w:val="22"/>
        </w:rPr>
        <w:t> </w:t>
      </w:r>
      <w:r>
        <w:rPr>
          <w:sz w:val="22"/>
        </w:rPr>
        <w:t>to</w:t>
      </w:r>
      <w:r>
        <w:rPr>
          <w:spacing w:val="-2"/>
          <w:sz w:val="22"/>
        </w:rPr>
        <w:t> </w:t>
      </w:r>
      <w:r>
        <w:rPr>
          <w:spacing w:val="-4"/>
          <w:sz w:val="22"/>
        </w:rPr>
        <w:t>2.5%</w:t>
      </w:r>
    </w:p>
    <w:p>
      <w:pPr>
        <w:pStyle w:val="Heading3"/>
        <w:spacing w:before="183"/>
      </w:pPr>
      <w:r>
        <w:rPr>
          <w:spacing w:val="-2"/>
        </w:rPr>
        <w:t>Broadband</w:t>
      </w:r>
      <w:r>
        <w:rPr/>
        <w:t> </w:t>
      </w:r>
      <w:r>
        <w:rPr>
          <w:spacing w:val="-2"/>
        </w:rPr>
        <w:t>Access</w:t>
      </w:r>
    </w:p>
    <w:p>
      <w:pPr>
        <w:pStyle w:val="BodyText"/>
        <w:spacing w:line="259" w:lineRule="auto" w:before="182"/>
        <w:ind w:left="1438" w:right="1514" w:firstLine="1"/>
      </w:pPr>
      <w:r>
        <w:rPr/>
        <w:t>Broadband access supports health by enabling residents to use telehealth services, access health information,</w:t>
      </w:r>
      <w:r>
        <w:rPr>
          <w:spacing w:val="-7"/>
        </w:rPr>
        <w:t> </w:t>
      </w:r>
      <w:r>
        <w:rPr/>
        <w:t>schedule</w:t>
      </w:r>
      <w:r>
        <w:rPr>
          <w:spacing w:val="-6"/>
        </w:rPr>
        <w:t> </w:t>
      </w:r>
      <w:r>
        <w:rPr/>
        <w:t>appointments,</w:t>
      </w:r>
      <w:r>
        <w:rPr>
          <w:spacing w:val="-6"/>
        </w:rPr>
        <w:t> </w:t>
      </w:r>
      <w:r>
        <w:rPr/>
        <w:t>and</w:t>
      </w:r>
      <w:r>
        <w:rPr>
          <w:spacing w:val="-7"/>
        </w:rPr>
        <w:t> </w:t>
      </w:r>
      <w:r>
        <w:rPr/>
        <w:t>engage</w:t>
      </w:r>
      <w:r>
        <w:rPr>
          <w:spacing w:val="-6"/>
        </w:rPr>
        <w:t> </w:t>
      </w:r>
      <w:r>
        <w:rPr/>
        <w:t>in</w:t>
      </w:r>
      <w:r>
        <w:rPr>
          <w:spacing w:val="-7"/>
        </w:rPr>
        <w:t> </w:t>
      </w:r>
      <w:r>
        <w:rPr/>
        <w:t>remote</w:t>
      </w:r>
      <w:r>
        <w:rPr>
          <w:spacing w:val="-6"/>
        </w:rPr>
        <w:t> </w:t>
      </w:r>
      <w:r>
        <w:rPr/>
        <w:t>health</w:t>
      </w:r>
      <w:r>
        <w:rPr>
          <w:spacing w:val="-6"/>
        </w:rPr>
        <w:t> </w:t>
      </w:r>
      <w:r>
        <w:rPr/>
        <w:t>and</w:t>
      </w:r>
      <w:r>
        <w:rPr>
          <w:spacing w:val="-7"/>
        </w:rPr>
        <w:t> </w:t>
      </w:r>
      <w:r>
        <w:rPr/>
        <w:t>wellness</w:t>
      </w:r>
      <w:r>
        <w:rPr>
          <w:spacing w:val="-7"/>
        </w:rPr>
        <w:t> </w:t>
      </w:r>
      <w:r>
        <w:rPr/>
        <w:t>monitoring.</w:t>
      </w:r>
      <w:r>
        <w:rPr>
          <w:spacing w:val="-6"/>
        </w:rPr>
        <w:t> </w:t>
      </w:r>
      <w:r>
        <w:rPr/>
        <w:t>These</w:t>
      </w:r>
      <w:r>
        <w:rPr>
          <w:spacing w:val="-6"/>
        </w:rPr>
        <w:t> </w:t>
      </w:r>
      <w:r>
        <w:rPr/>
        <w:t>tools are especially vital for rural residents and people with limited transportation options. Reliable internet access also supports health education, emergency communication, social connection, and access to beneﬁts</w:t>
      </w:r>
      <w:r>
        <w:rPr>
          <w:spacing w:val="-2"/>
        </w:rPr>
        <w:t> </w:t>
      </w:r>
      <w:r>
        <w:rPr/>
        <w:t>and community resources. This</w:t>
      </w:r>
      <w:r>
        <w:rPr>
          <w:spacing w:val="-2"/>
        </w:rPr>
        <w:t> </w:t>
      </w:r>
      <w:r>
        <w:rPr/>
        <w:t>access helps reduce disparities</w:t>
      </w:r>
      <w:r>
        <w:rPr>
          <w:spacing w:val="-3"/>
        </w:rPr>
        <w:t> </w:t>
      </w:r>
      <w:r>
        <w:rPr/>
        <w:t>and</w:t>
      </w:r>
      <w:r>
        <w:rPr>
          <w:spacing w:val="-2"/>
        </w:rPr>
        <w:t> </w:t>
      </w:r>
      <w:r>
        <w:rPr/>
        <w:t>improve overall community well-being.</w:t>
      </w:r>
      <w:r>
        <w:rPr>
          <w:spacing w:val="-1"/>
        </w:rPr>
        <w:t> </w:t>
      </w:r>
      <w:r>
        <w:rPr/>
        <w:t>Broadband</w:t>
      </w:r>
      <w:r>
        <w:rPr>
          <w:spacing w:val="-2"/>
        </w:rPr>
        <w:t> </w:t>
      </w:r>
      <w:r>
        <w:rPr/>
        <w:t>access</w:t>
      </w:r>
      <w:r>
        <w:rPr>
          <w:spacing w:val="-1"/>
        </w:rPr>
        <w:t> </w:t>
      </w:r>
      <w:r>
        <w:rPr/>
        <w:t>is</w:t>
      </w:r>
      <w:r>
        <w:rPr>
          <w:spacing w:val="-1"/>
        </w:rPr>
        <w:t> </w:t>
      </w:r>
      <w:r>
        <w:rPr/>
        <w:t>considered</w:t>
      </w:r>
      <w:r>
        <w:rPr>
          <w:spacing w:val="-1"/>
        </w:rPr>
        <w:t> </w:t>
      </w:r>
      <w:r>
        <w:rPr/>
        <w:t>a</w:t>
      </w:r>
      <w:r>
        <w:rPr>
          <w:spacing w:val="-1"/>
        </w:rPr>
        <w:t> </w:t>
      </w:r>
      <w:r>
        <w:rPr/>
        <w:t>basic</w:t>
      </w:r>
      <w:r>
        <w:rPr>
          <w:spacing w:val="-1"/>
        </w:rPr>
        <w:t> </w:t>
      </w:r>
      <w:r>
        <w:rPr/>
        <w:t>necessity</w:t>
      </w:r>
      <w:r>
        <w:rPr>
          <w:spacing w:val="-1"/>
        </w:rPr>
        <w:t> </w:t>
      </w:r>
      <w:r>
        <w:rPr/>
        <w:t>and</w:t>
      </w:r>
      <w:r>
        <w:rPr>
          <w:spacing w:val="-1"/>
        </w:rPr>
        <w:t> </w:t>
      </w:r>
      <w:r>
        <w:rPr/>
        <w:t>is</w:t>
      </w:r>
      <w:r>
        <w:rPr>
          <w:spacing w:val="-3"/>
        </w:rPr>
        <w:t> </w:t>
      </w:r>
      <w:r>
        <w:rPr/>
        <w:t>tracked</w:t>
      </w:r>
      <w:r>
        <w:rPr>
          <w:spacing w:val="-1"/>
        </w:rPr>
        <w:t> </w:t>
      </w:r>
      <w:r>
        <w:rPr/>
        <w:t>as</w:t>
      </w:r>
      <w:r>
        <w:rPr>
          <w:spacing w:val="-1"/>
        </w:rPr>
        <w:t> </w:t>
      </w:r>
      <w:r>
        <w:rPr/>
        <w:t>an</w:t>
      </w:r>
      <w:r>
        <w:rPr>
          <w:spacing w:val="-3"/>
        </w:rPr>
        <w:t> </w:t>
      </w:r>
      <w:r>
        <w:rPr/>
        <w:t>indicator</w:t>
      </w:r>
      <w:r>
        <w:rPr>
          <w:spacing w:val="-1"/>
        </w:rPr>
        <w:t> </w:t>
      </w:r>
      <w:r>
        <w:rPr/>
        <w:t>measured</w:t>
      </w:r>
      <w:r>
        <w:rPr>
          <w:spacing w:val="-2"/>
        </w:rPr>
        <w:t> </w:t>
      </w:r>
      <w:r>
        <w:rPr/>
        <w:t>by County Health Rankings and Roadmaps. While New York State as a whole has extensive broadband access, with 90% of people connected, gaps remain in Ontario County. An estimated 0.6% of the population, about 670 individuals, currently lack access to reliable broadband service.</w:t>
      </w:r>
    </w:p>
    <w:p>
      <w:pPr>
        <w:pStyle w:val="BodyText"/>
        <w:rPr>
          <w:sz w:val="20"/>
        </w:rPr>
      </w:pPr>
    </w:p>
    <w:p>
      <w:pPr>
        <w:pStyle w:val="BodyText"/>
        <w:rPr>
          <w:sz w:val="20"/>
        </w:rPr>
      </w:pPr>
    </w:p>
    <w:p>
      <w:pPr>
        <w:pStyle w:val="BodyText"/>
        <w:spacing w:before="93"/>
        <w:rPr>
          <w:sz w:val="20"/>
        </w:rPr>
      </w:pPr>
      <w:r>
        <w:rPr>
          <w:sz w:val="20"/>
        </w:rPr>
        <mc:AlternateContent>
          <mc:Choice Requires="wps">
            <w:drawing>
              <wp:anchor distT="0" distB="0" distL="0" distR="0" allowOverlap="1" layoutInCell="1" locked="0" behindDoc="1" simplePos="0" relativeHeight="487631872">
                <wp:simplePos x="0" y="0"/>
                <wp:positionH relativeFrom="page">
                  <wp:posOffset>914400</wp:posOffset>
                </wp:positionH>
                <wp:positionV relativeFrom="paragraph">
                  <wp:posOffset>229372</wp:posOffset>
                </wp:positionV>
                <wp:extent cx="1828800" cy="9525"/>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06082pt;width:144pt;height:.72pt;mso-position-horizontal-relative:page;mso-position-vertical-relative:paragraph;z-index:-15684608;mso-wrap-distance-left:0;mso-wrap-distance-right:0" id="docshape126" filled="true" fillcolor="#000000" stroked="false">
                <v:fill type="solid"/>
                <w10:wrap type="topAndBottom"/>
              </v:rect>
            </w:pict>
          </mc:Fallback>
        </mc:AlternateContent>
      </w:r>
    </w:p>
    <w:p>
      <w:pPr>
        <w:spacing w:before="100"/>
        <w:ind w:left="1440" w:right="0" w:firstLine="0"/>
        <w:jc w:val="left"/>
        <w:rPr>
          <w:sz w:val="20"/>
        </w:rPr>
      </w:pPr>
      <w:r>
        <w:rPr>
          <w:sz w:val="20"/>
          <w:vertAlign w:val="superscript"/>
        </w:rPr>
        <w:t>4</w:t>
      </w:r>
      <w:r>
        <w:rPr>
          <w:spacing w:val="-10"/>
          <w:sz w:val="20"/>
          <w:vertAlign w:val="baseline"/>
        </w:rPr>
        <w:t> </w:t>
      </w:r>
      <w:r>
        <w:rPr>
          <w:sz w:val="20"/>
          <w:vertAlign w:val="baseline"/>
        </w:rPr>
        <w:t>Source:</w:t>
      </w:r>
      <w:r>
        <w:rPr>
          <w:spacing w:val="-9"/>
          <w:sz w:val="20"/>
          <w:vertAlign w:val="baseline"/>
        </w:rPr>
        <w:t> </w:t>
      </w:r>
      <w:r>
        <w:rPr>
          <w:sz w:val="20"/>
          <w:vertAlign w:val="baseline"/>
        </w:rPr>
        <w:t>U.S.</w:t>
      </w:r>
      <w:r>
        <w:rPr>
          <w:spacing w:val="-8"/>
          <w:sz w:val="20"/>
          <w:vertAlign w:val="baseline"/>
        </w:rPr>
        <w:t> </w:t>
      </w:r>
      <w:r>
        <w:rPr>
          <w:sz w:val="20"/>
          <w:vertAlign w:val="baseline"/>
        </w:rPr>
        <w:t>Census</w:t>
      </w:r>
      <w:r>
        <w:rPr>
          <w:spacing w:val="-9"/>
          <w:sz w:val="20"/>
          <w:vertAlign w:val="baseline"/>
        </w:rPr>
        <w:t> </w:t>
      </w:r>
      <w:r>
        <w:rPr>
          <w:sz w:val="20"/>
          <w:vertAlign w:val="baseline"/>
        </w:rPr>
        <w:t>Reporter:</w:t>
      </w:r>
      <w:r>
        <w:rPr>
          <w:spacing w:val="-4"/>
          <w:sz w:val="20"/>
          <w:vertAlign w:val="baseline"/>
        </w:rPr>
        <w:t> </w:t>
      </w:r>
      <w:hyperlink r:id="rId33">
        <w:r>
          <w:rPr>
            <w:color w:val="467885"/>
            <w:spacing w:val="-2"/>
            <w:sz w:val="20"/>
            <w:u w:val="single" w:color="467885"/>
            <w:vertAlign w:val="baseline"/>
          </w:rPr>
          <w:t>https://censusreporter.org/proﬁle</w:t>
        </w:r>
      </w:hyperlink>
    </w:p>
    <w:p>
      <w:pPr>
        <w:spacing w:before="0"/>
        <w:ind w:left="1440" w:right="0" w:firstLine="0"/>
        <w:jc w:val="left"/>
        <w:rPr>
          <w:sz w:val="20"/>
        </w:rPr>
      </w:pPr>
      <w:r>
        <w:rPr>
          <w:spacing w:val="-2"/>
          <w:sz w:val="20"/>
          <w:vertAlign w:val="superscript"/>
        </w:rPr>
        <w:t>5</w:t>
      </w:r>
      <w:r>
        <w:rPr>
          <w:spacing w:val="7"/>
          <w:sz w:val="20"/>
          <w:vertAlign w:val="baseline"/>
        </w:rPr>
        <w:t> </w:t>
      </w:r>
      <w:r>
        <w:rPr>
          <w:spacing w:val="-2"/>
          <w:sz w:val="20"/>
          <w:vertAlign w:val="baseline"/>
        </w:rPr>
        <w:t>Source:</w:t>
      </w:r>
      <w:r>
        <w:rPr>
          <w:spacing w:val="9"/>
          <w:sz w:val="20"/>
          <w:vertAlign w:val="baseline"/>
        </w:rPr>
        <w:t> </w:t>
      </w:r>
      <w:r>
        <w:rPr>
          <w:spacing w:val="-2"/>
          <w:sz w:val="20"/>
          <w:vertAlign w:val="baseline"/>
        </w:rPr>
        <w:t>Disability</w:t>
      </w:r>
      <w:r>
        <w:rPr>
          <w:spacing w:val="12"/>
          <w:sz w:val="20"/>
          <w:vertAlign w:val="baseline"/>
        </w:rPr>
        <w:t> </w:t>
      </w:r>
      <w:r>
        <w:rPr>
          <w:spacing w:val="-2"/>
          <w:sz w:val="20"/>
          <w:vertAlign w:val="baseline"/>
        </w:rPr>
        <w:t>Statistics:</w:t>
      </w:r>
      <w:r>
        <w:rPr>
          <w:spacing w:val="11"/>
          <w:sz w:val="20"/>
          <w:vertAlign w:val="baseline"/>
        </w:rPr>
        <w:t> </w:t>
      </w:r>
      <w:hyperlink r:id="rId34">
        <w:r>
          <w:rPr>
            <w:color w:val="467885"/>
            <w:spacing w:val="-2"/>
            <w:sz w:val="20"/>
            <w:u w:val="single" w:color="467885"/>
            <w:vertAlign w:val="baseline"/>
          </w:rPr>
          <w:t>https://disabilitystatistics.org/acs-census?indStat=1</w:t>
        </w:r>
      </w:hyperlink>
    </w:p>
    <w:p>
      <w:pPr>
        <w:spacing w:before="18"/>
        <w:ind w:left="1440" w:right="0" w:firstLine="0"/>
        <w:jc w:val="left"/>
        <w:rPr>
          <w:sz w:val="20"/>
        </w:rPr>
      </w:pPr>
      <w:r>
        <w:rPr>
          <w:spacing w:val="-2"/>
          <w:sz w:val="20"/>
          <w:vertAlign w:val="superscript"/>
        </w:rPr>
        <w:t>6</w:t>
      </w:r>
      <w:r>
        <w:rPr>
          <w:sz w:val="20"/>
          <w:vertAlign w:val="baseline"/>
        </w:rPr>
        <w:t> </w:t>
      </w:r>
      <w:r>
        <w:rPr>
          <w:spacing w:val="-2"/>
          <w:sz w:val="20"/>
          <w:vertAlign w:val="baseline"/>
        </w:rPr>
        <w:t>Source:</w:t>
      </w:r>
      <w:r>
        <w:rPr>
          <w:spacing w:val="1"/>
          <w:sz w:val="20"/>
          <w:vertAlign w:val="baseline"/>
        </w:rPr>
        <w:t> </w:t>
      </w:r>
      <w:r>
        <w:rPr>
          <w:spacing w:val="-2"/>
          <w:sz w:val="20"/>
          <w:vertAlign w:val="baseline"/>
        </w:rPr>
        <w:t>NY</w:t>
      </w:r>
      <w:r>
        <w:rPr>
          <w:spacing w:val="1"/>
          <w:sz w:val="20"/>
          <w:vertAlign w:val="baseline"/>
        </w:rPr>
        <w:t> </w:t>
      </w:r>
      <w:r>
        <w:rPr>
          <w:spacing w:val="-2"/>
          <w:sz w:val="20"/>
          <w:vertAlign w:val="baseline"/>
        </w:rPr>
        <w:t>State</w:t>
      </w:r>
      <w:r>
        <w:rPr>
          <w:spacing w:val="1"/>
          <w:sz w:val="20"/>
          <w:vertAlign w:val="baseline"/>
        </w:rPr>
        <w:t> </w:t>
      </w:r>
      <w:r>
        <w:rPr>
          <w:spacing w:val="-2"/>
          <w:sz w:val="20"/>
          <w:vertAlign w:val="baseline"/>
        </w:rPr>
        <w:t>Language</w:t>
      </w:r>
      <w:r>
        <w:rPr>
          <w:spacing w:val="2"/>
          <w:sz w:val="20"/>
          <w:vertAlign w:val="baseline"/>
        </w:rPr>
        <w:t> </w:t>
      </w:r>
      <w:r>
        <w:rPr>
          <w:spacing w:val="-2"/>
          <w:sz w:val="20"/>
          <w:vertAlign w:val="baseline"/>
        </w:rPr>
        <w:t>Dashboard</w:t>
      </w:r>
      <w:r>
        <w:rPr>
          <w:spacing w:val="2"/>
          <w:sz w:val="20"/>
          <w:vertAlign w:val="baseline"/>
        </w:rPr>
        <w:t> </w:t>
      </w:r>
      <w:r>
        <w:rPr>
          <w:spacing w:val="-2"/>
          <w:sz w:val="20"/>
          <w:vertAlign w:val="baseline"/>
        </w:rPr>
        <w:t>at</w:t>
      </w:r>
      <w:r>
        <w:rPr>
          <w:sz w:val="20"/>
          <w:vertAlign w:val="baseline"/>
        </w:rPr>
        <w:t> </w:t>
      </w:r>
      <w:hyperlink r:id="rId35">
        <w:r>
          <w:rPr>
            <w:spacing w:val="-2"/>
            <w:sz w:val="20"/>
            <w:vertAlign w:val="baseline"/>
          </w:rPr>
          <w:t>https://ogs.ny.gov/language-dashboard</w:t>
        </w:r>
      </w:hyperlink>
    </w:p>
    <w:p>
      <w:pPr>
        <w:spacing w:after="0"/>
        <w:jc w:val="left"/>
        <w:rPr>
          <w:sz w:val="20"/>
        </w:rPr>
        <w:sectPr>
          <w:pgSz w:w="12240" w:h="15840"/>
          <w:pgMar w:header="259" w:footer="1252" w:top="1220" w:bottom="1440" w:left="0" w:right="0"/>
        </w:sectPr>
      </w:pPr>
    </w:p>
    <w:p>
      <w:pPr>
        <w:pStyle w:val="BodyText"/>
      </w:pPr>
    </w:p>
    <w:p>
      <w:pPr>
        <w:pStyle w:val="BodyText"/>
      </w:pPr>
    </w:p>
    <w:p>
      <w:pPr>
        <w:pStyle w:val="BodyText"/>
      </w:pPr>
    </w:p>
    <w:p>
      <w:pPr>
        <w:pStyle w:val="BodyText"/>
        <w:spacing w:before="126"/>
      </w:pPr>
    </w:p>
    <w:p>
      <w:pPr>
        <w:pStyle w:val="BodyText"/>
        <w:spacing w:line="259" w:lineRule="auto"/>
        <w:ind w:left="1440" w:right="1670" w:hanging="1"/>
      </w:pPr>
      <w:r>
        <w:rPr/>
        <mc:AlternateContent>
          <mc:Choice Requires="wps">
            <w:drawing>
              <wp:anchor distT="0" distB="0" distL="0" distR="0" allowOverlap="1" layoutInCell="1" locked="0" behindDoc="0" simplePos="0" relativeHeight="15773184">
                <wp:simplePos x="0" y="0"/>
                <wp:positionH relativeFrom="page">
                  <wp:posOffset>0</wp:posOffset>
                </wp:positionH>
                <wp:positionV relativeFrom="paragraph">
                  <wp:posOffset>-610500</wp:posOffset>
                </wp:positionV>
                <wp:extent cx="7772400" cy="38100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7772400" cy="381000"/>
                          <a:chExt cx="7772400" cy="381000"/>
                        </a:xfrm>
                      </wpg:grpSpPr>
                      <wps:wsp>
                        <wps:cNvPr id="171" name="Graphic 171"/>
                        <wps:cNvSpPr/>
                        <wps:spPr>
                          <a:xfrm>
                            <a:off x="0" y="0"/>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172" name="Textbox 172"/>
                        <wps:cNvSpPr txBox="1"/>
                        <wps:spPr>
                          <a:xfrm>
                            <a:off x="0" y="0"/>
                            <a:ext cx="7772400" cy="381000"/>
                          </a:xfrm>
                          <a:prstGeom prst="rect">
                            <a:avLst/>
                          </a:prstGeom>
                        </wps:spPr>
                        <wps:txbx>
                          <w:txbxContent>
                            <w:p>
                              <w:pPr>
                                <w:spacing w:before="81"/>
                                <w:ind w:left="46" w:right="0" w:firstLine="0"/>
                                <w:jc w:val="center"/>
                                <w:rPr>
                                  <w:b/>
                                  <w:sz w:val="28"/>
                                </w:rPr>
                              </w:pPr>
                              <w:r>
                                <w:rPr>
                                  <w:b/>
                                  <w:color w:val="FFFFFF"/>
                                  <w:sz w:val="28"/>
                                </w:rPr>
                                <w:t>Speciﬁc</w:t>
                              </w:r>
                              <w:r>
                                <w:rPr>
                                  <w:b/>
                                  <w:color w:val="FFFFFF"/>
                                  <w:spacing w:val="-6"/>
                                  <w:sz w:val="28"/>
                                </w:rPr>
                                <w:t> </w:t>
                              </w:r>
                              <w:r>
                                <w:rPr>
                                  <w:b/>
                                  <w:color w:val="FFFFFF"/>
                                  <w:spacing w:val="-2"/>
                                  <w:sz w:val="28"/>
                                </w:rPr>
                                <w:t>Methodology</w:t>
                              </w:r>
                            </w:p>
                          </w:txbxContent>
                        </wps:txbx>
                        <wps:bodyPr wrap="square" lIns="0" tIns="0" rIns="0" bIns="0" rtlCol="0">
                          <a:noAutofit/>
                        </wps:bodyPr>
                      </wps:wsp>
                    </wpg:wgp>
                  </a:graphicData>
                </a:graphic>
              </wp:anchor>
            </w:drawing>
          </mc:Choice>
          <mc:Fallback>
            <w:pict>
              <v:group style="position:absolute;margin-left:0pt;margin-top:-48.070942pt;width:612pt;height:30pt;mso-position-horizontal-relative:page;mso-position-vertical-relative:paragraph;z-index:15773184" id="docshapegroup131" coordorigin="0,-961" coordsize="12240,600">
                <v:rect style="position:absolute;left:0;top:-962;width:12240;height:600" id="docshape132" filled="true" fillcolor="#145f82" stroked="false">
                  <v:fill type="solid"/>
                </v:rect>
                <v:shape style="position:absolute;left:0;top:-962;width:12240;height:600" type="#_x0000_t202" id="docshape133" filled="false" stroked="false">
                  <v:textbox inset="0,0,0,0">
                    <w:txbxContent>
                      <w:p>
                        <w:pPr>
                          <w:spacing w:before="81"/>
                          <w:ind w:left="46" w:right="0" w:firstLine="0"/>
                          <w:jc w:val="center"/>
                          <w:rPr>
                            <w:b/>
                            <w:sz w:val="28"/>
                          </w:rPr>
                        </w:pPr>
                        <w:r>
                          <w:rPr>
                            <w:b/>
                            <w:color w:val="FFFFFF"/>
                            <w:sz w:val="28"/>
                          </w:rPr>
                          <w:t>Speciﬁc</w:t>
                        </w:r>
                        <w:r>
                          <w:rPr>
                            <w:b/>
                            <w:color w:val="FFFFFF"/>
                            <w:spacing w:val="-6"/>
                            <w:sz w:val="28"/>
                          </w:rPr>
                          <w:t> </w:t>
                        </w:r>
                        <w:r>
                          <w:rPr>
                            <w:b/>
                            <w:color w:val="FFFFFF"/>
                            <w:spacing w:val="-2"/>
                            <w:sz w:val="28"/>
                          </w:rPr>
                          <w:t>Methodology</w:t>
                        </w:r>
                      </w:p>
                    </w:txbxContent>
                  </v:textbox>
                  <w10:wrap type="none"/>
                </v:shape>
                <w10:wrap type="none"/>
              </v:group>
            </w:pict>
          </mc:Fallback>
        </mc:AlternateContent>
      </w:r>
      <w:r>
        <w:rPr/>
        <w:t>Ontario</w:t>
      </w:r>
      <w:r>
        <w:rPr>
          <w:spacing w:val="-6"/>
        </w:rPr>
        <w:t> </w:t>
      </w:r>
      <w:r>
        <w:rPr/>
        <w:t>County</w:t>
      </w:r>
      <w:r>
        <w:rPr>
          <w:spacing w:val="-4"/>
        </w:rPr>
        <w:t> </w:t>
      </w:r>
      <w:r>
        <w:rPr/>
        <w:t>used</w:t>
      </w:r>
      <w:r>
        <w:rPr>
          <w:spacing w:val="-7"/>
        </w:rPr>
        <w:t> </w:t>
      </w:r>
      <w:r>
        <w:rPr/>
        <w:t>the</w:t>
      </w:r>
      <w:r>
        <w:rPr>
          <w:spacing w:val="-7"/>
        </w:rPr>
        <w:t> </w:t>
      </w:r>
      <w:r>
        <w:rPr/>
        <w:t>MAPP</w:t>
      </w:r>
      <w:r>
        <w:rPr>
          <w:spacing w:val="-5"/>
        </w:rPr>
        <w:t> </w:t>
      </w:r>
      <w:r>
        <w:rPr/>
        <w:t>2.0</w:t>
      </w:r>
      <w:r>
        <w:rPr>
          <w:spacing w:val="-7"/>
        </w:rPr>
        <w:t> </w:t>
      </w:r>
      <w:r>
        <w:rPr/>
        <w:t>framework</w:t>
      </w:r>
      <w:r>
        <w:rPr>
          <w:spacing w:val="-5"/>
        </w:rPr>
        <w:t> </w:t>
      </w:r>
      <w:r>
        <w:rPr/>
        <w:t>to</w:t>
      </w:r>
      <w:r>
        <w:rPr>
          <w:spacing w:val="-3"/>
        </w:rPr>
        <w:t> </w:t>
      </w:r>
      <w:r>
        <w:rPr/>
        <w:t>guide</w:t>
      </w:r>
      <w:r>
        <w:rPr>
          <w:spacing w:val="-5"/>
        </w:rPr>
        <w:t> </w:t>
      </w:r>
      <w:r>
        <w:rPr/>
        <w:t>their</w:t>
      </w:r>
      <w:r>
        <w:rPr>
          <w:spacing w:val="-7"/>
        </w:rPr>
        <w:t> </w:t>
      </w:r>
      <w:r>
        <w:rPr/>
        <w:t>Community</w:t>
      </w:r>
      <w:r>
        <w:rPr>
          <w:spacing w:val="-3"/>
        </w:rPr>
        <w:t> </w:t>
      </w:r>
      <w:r>
        <w:rPr/>
        <w:t>Health</w:t>
      </w:r>
      <w:r>
        <w:rPr>
          <w:spacing w:val="-6"/>
        </w:rPr>
        <w:t> </w:t>
      </w:r>
      <w:r>
        <w:rPr/>
        <w:t>Assessment.</w:t>
      </w:r>
      <w:r>
        <w:rPr>
          <w:spacing w:val="-9"/>
        </w:rPr>
        <w:t> </w:t>
      </w:r>
      <w:r>
        <w:rPr/>
        <w:t>The process included:</w:t>
      </w:r>
    </w:p>
    <w:p>
      <w:pPr>
        <w:pStyle w:val="ListParagraph"/>
        <w:numPr>
          <w:ilvl w:val="0"/>
          <w:numId w:val="22"/>
        </w:numPr>
        <w:tabs>
          <w:tab w:pos="2159" w:val="left" w:leader="none"/>
        </w:tabs>
        <w:spacing w:line="240" w:lineRule="auto" w:before="159" w:after="0"/>
        <w:ind w:left="2159" w:right="0" w:hanging="359"/>
        <w:jc w:val="left"/>
        <w:rPr>
          <w:sz w:val="22"/>
        </w:rPr>
      </w:pPr>
      <w:r>
        <w:rPr>
          <w:sz w:val="22"/>
        </w:rPr>
        <w:t>Starting</w:t>
      </w:r>
      <w:r>
        <w:rPr>
          <w:spacing w:val="-10"/>
          <w:sz w:val="22"/>
        </w:rPr>
        <w:t> </w:t>
      </w:r>
      <w:r>
        <w:rPr>
          <w:sz w:val="22"/>
        </w:rPr>
        <w:t>Point</w:t>
      </w:r>
      <w:r>
        <w:rPr>
          <w:spacing w:val="-12"/>
          <w:sz w:val="22"/>
        </w:rPr>
        <w:t> </w:t>
      </w:r>
      <w:r>
        <w:rPr>
          <w:spacing w:val="-2"/>
          <w:sz w:val="22"/>
        </w:rPr>
        <w:t>Assessment</w:t>
      </w:r>
    </w:p>
    <w:p>
      <w:pPr>
        <w:pStyle w:val="ListParagraph"/>
        <w:numPr>
          <w:ilvl w:val="0"/>
          <w:numId w:val="22"/>
        </w:numPr>
        <w:tabs>
          <w:tab w:pos="2159" w:val="left" w:leader="none"/>
        </w:tabs>
        <w:spacing w:line="240" w:lineRule="auto" w:before="22" w:after="0"/>
        <w:ind w:left="2159" w:right="0" w:hanging="359"/>
        <w:jc w:val="left"/>
        <w:rPr>
          <w:sz w:val="22"/>
        </w:rPr>
      </w:pPr>
      <w:r>
        <w:rPr>
          <w:sz w:val="22"/>
        </w:rPr>
        <w:t>Community</w:t>
      </w:r>
      <w:r>
        <w:rPr>
          <w:spacing w:val="-9"/>
          <w:sz w:val="22"/>
        </w:rPr>
        <w:t> </w:t>
      </w:r>
      <w:r>
        <w:rPr>
          <w:sz w:val="22"/>
        </w:rPr>
        <w:t>Partner</w:t>
      </w:r>
      <w:r>
        <w:rPr>
          <w:spacing w:val="-10"/>
          <w:sz w:val="22"/>
        </w:rPr>
        <w:t> </w:t>
      </w:r>
      <w:r>
        <w:rPr>
          <w:sz w:val="22"/>
        </w:rPr>
        <w:t>Assessment</w:t>
      </w:r>
      <w:r>
        <w:rPr>
          <w:spacing w:val="-9"/>
          <w:sz w:val="22"/>
        </w:rPr>
        <w:t> </w:t>
      </w:r>
      <w:r>
        <w:rPr>
          <w:spacing w:val="-4"/>
          <w:sz w:val="22"/>
        </w:rPr>
        <w:t>(CPA)</w:t>
      </w:r>
    </w:p>
    <w:p>
      <w:pPr>
        <w:pStyle w:val="ListParagraph"/>
        <w:numPr>
          <w:ilvl w:val="0"/>
          <w:numId w:val="22"/>
        </w:numPr>
        <w:tabs>
          <w:tab w:pos="2159" w:val="left" w:leader="none"/>
        </w:tabs>
        <w:spacing w:line="240" w:lineRule="auto" w:before="22" w:after="0"/>
        <w:ind w:left="2159" w:right="0" w:hanging="359"/>
        <w:jc w:val="left"/>
        <w:rPr>
          <w:sz w:val="22"/>
        </w:rPr>
      </w:pPr>
      <w:r>
        <w:rPr>
          <w:sz w:val="22"/>
        </w:rPr>
        <w:t>Community</w:t>
      </w:r>
      <w:r>
        <w:rPr>
          <w:spacing w:val="-9"/>
          <w:sz w:val="22"/>
        </w:rPr>
        <w:t> </w:t>
      </w:r>
      <w:r>
        <w:rPr>
          <w:sz w:val="22"/>
        </w:rPr>
        <w:t>Status</w:t>
      </w:r>
      <w:r>
        <w:rPr>
          <w:spacing w:val="-9"/>
          <w:sz w:val="22"/>
        </w:rPr>
        <w:t> </w:t>
      </w:r>
      <w:r>
        <w:rPr>
          <w:sz w:val="22"/>
        </w:rPr>
        <w:t>Assessment</w:t>
      </w:r>
      <w:r>
        <w:rPr>
          <w:spacing w:val="-10"/>
          <w:sz w:val="22"/>
        </w:rPr>
        <w:t> </w:t>
      </w:r>
      <w:r>
        <w:rPr>
          <w:spacing w:val="-4"/>
          <w:sz w:val="22"/>
        </w:rPr>
        <w:t>(CSA)</w:t>
      </w:r>
    </w:p>
    <w:p>
      <w:pPr>
        <w:pStyle w:val="ListParagraph"/>
        <w:numPr>
          <w:ilvl w:val="0"/>
          <w:numId w:val="22"/>
        </w:numPr>
        <w:tabs>
          <w:tab w:pos="2159" w:val="left" w:leader="none"/>
        </w:tabs>
        <w:spacing w:line="240" w:lineRule="auto" w:before="19" w:after="0"/>
        <w:ind w:left="2159" w:right="0" w:hanging="359"/>
        <w:jc w:val="left"/>
        <w:rPr>
          <w:sz w:val="22"/>
        </w:rPr>
      </w:pPr>
      <w:r>
        <w:rPr>
          <w:sz w:val="22"/>
        </w:rPr>
        <w:t>Community</w:t>
      </w:r>
      <w:r>
        <w:rPr>
          <w:spacing w:val="-10"/>
          <w:sz w:val="22"/>
        </w:rPr>
        <w:t> </w:t>
      </w:r>
      <w:r>
        <w:rPr>
          <w:sz w:val="22"/>
        </w:rPr>
        <w:t>Context</w:t>
      </w:r>
      <w:r>
        <w:rPr>
          <w:spacing w:val="-11"/>
          <w:sz w:val="22"/>
        </w:rPr>
        <w:t> </w:t>
      </w:r>
      <w:r>
        <w:rPr>
          <w:sz w:val="22"/>
        </w:rPr>
        <w:t>Assessment</w:t>
      </w:r>
      <w:r>
        <w:rPr>
          <w:spacing w:val="-10"/>
          <w:sz w:val="22"/>
        </w:rPr>
        <w:t> </w:t>
      </w:r>
      <w:r>
        <w:rPr>
          <w:spacing w:val="-4"/>
          <w:sz w:val="22"/>
        </w:rPr>
        <w:t>(CCA)</w:t>
      </w:r>
    </w:p>
    <w:p>
      <w:pPr>
        <w:pStyle w:val="ListParagraph"/>
        <w:numPr>
          <w:ilvl w:val="0"/>
          <w:numId w:val="22"/>
        </w:numPr>
        <w:tabs>
          <w:tab w:pos="2159" w:val="left" w:leader="none"/>
        </w:tabs>
        <w:spacing w:line="240" w:lineRule="auto" w:before="22" w:after="0"/>
        <w:ind w:left="2159" w:right="0" w:hanging="359"/>
        <w:jc w:val="left"/>
        <w:rPr>
          <w:sz w:val="22"/>
        </w:rPr>
      </w:pPr>
      <w:r>
        <w:rPr>
          <w:spacing w:val="-2"/>
          <w:sz w:val="22"/>
        </w:rPr>
        <w:t>Structured</w:t>
      </w:r>
      <w:r>
        <w:rPr>
          <w:spacing w:val="10"/>
          <w:sz w:val="22"/>
        </w:rPr>
        <w:t> </w:t>
      </w:r>
      <w:r>
        <w:rPr>
          <w:spacing w:val="-2"/>
          <w:sz w:val="22"/>
        </w:rPr>
        <w:t>prioritization</w:t>
      </w:r>
      <w:r>
        <w:rPr>
          <w:spacing w:val="10"/>
          <w:sz w:val="22"/>
        </w:rPr>
        <w:t> </w:t>
      </w:r>
      <w:r>
        <w:rPr>
          <w:spacing w:val="-2"/>
          <w:sz w:val="22"/>
        </w:rPr>
        <w:t>process</w:t>
      </w:r>
    </w:p>
    <w:p>
      <w:pPr>
        <w:pStyle w:val="Heading4"/>
        <w:spacing w:before="180"/>
      </w:pPr>
      <w:r>
        <w:rPr/>
        <w:t>Starting</w:t>
      </w:r>
      <w:r>
        <w:rPr>
          <w:spacing w:val="-6"/>
        </w:rPr>
        <w:t> </w:t>
      </w:r>
      <w:r>
        <w:rPr/>
        <w:t>Point</w:t>
      </w:r>
      <w:r>
        <w:rPr>
          <w:spacing w:val="-9"/>
        </w:rPr>
        <w:t> </w:t>
      </w:r>
      <w:r>
        <w:rPr>
          <w:spacing w:val="-2"/>
        </w:rPr>
        <w:t>Assessment</w:t>
      </w:r>
    </w:p>
    <w:p>
      <w:pPr>
        <w:pStyle w:val="BodyText"/>
        <w:spacing w:line="259" w:lineRule="auto" w:before="22"/>
        <w:ind w:left="1439" w:right="1501"/>
      </w:pPr>
      <w:r>
        <w:rPr/>
        <w:t>The CHA process began with a review of the previous county-wide health assessment to identify strengths, gaps, and opportunities for improvement. Partners reﬂected on what worked well, what did not go as planned, and which groups were missing from both community input and data sources. The Starting Point Assessment also helped establish goals for communication, data use, and community engagement during the new cycle.</w:t>
      </w:r>
      <w:r>
        <w:rPr>
          <w:spacing w:val="-2"/>
        </w:rPr>
        <w:t> </w:t>
      </w:r>
      <w:r>
        <w:rPr/>
        <w:t>This review highlighted the need emerged to strengthen community engagement</w:t>
      </w:r>
      <w:r>
        <w:rPr>
          <w:spacing w:val="-6"/>
        </w:rPr>
        <w:t> </w:t>
      </w:r>
      <w:r>
        <w:rPr/>
        <w:t>with</w:t>
      </w:r>
      <w:r>
        <w:rPr>
          <w:spacing w:val="-5"/>
        </w:rPr>
        <w:t> </w:t>
      </w:r>
      <w:r>
        <w:rPr/>
        <w:t>underserved</w:t>
      </w:r>
      <w:r>
        <w:rPr>
          <w:spacing w:val="-6"/>
        </w:rPr>
        <w:t> </w:t>
      </w:r>
      <w:r>
        <w:rPr/>
        <w:t>and</w:t>
      </w:r>
      <w:r>
        <w:rPr>
          <w:spacing w:val="-7"/>
        </w:rPr>
        <w:t> </w:t>
      </w:r>
      <w:r>
        <w:rPr/>
        <w:t>rural</w:t>
      </w:r>
      <w:r>
        <w:rPr>
          <w:spacing w:val="-7"/>
        </w:rPr>
        <w:t> </w:t>
      </w:r>
      <w:r>
        <w:rPr/>
        <w:t>populations.</w:t>
      </w:r>
      <w:r>
        <w:rPr>
          <w:spacing w:val="-6"/>
        </w:rPr>
        <w:t> </w:t>
      </w:r>
      <w:r>
        <w:rPr/>
        <w:t>Based</w:t>
      </w:r>
      <w:r>
        <w:rPr>
          <w:spacing w:val="-8"/>
        </w:rPr>
        <w:t> </w:t>
      </w:r>
      <w:r>
        <w:rPr/>
        <w:t>on</w:t>
      </w:r>
      <w:r>
        <w:rPr>
          <w:spacing w:val="-5"/>
        </w:rPr>
        <w:t> </w:t>
      </w:r>
      <w:r>
        <w:rPr/>
        <w:t>these</w:t>
      </w:r>
      <w:r>
        <w:rPr>
          <w:spacing w:val="-4"/>
        </w:rPr>
        <w:t> </w:t>
      </w:r>
      <w:r>
        <w:rPr/>
        <w:t>ﬁndings,</w:t>
      </w:r>
      <w:r>
        <w:rPr>
          <w:spacing w:val="-6"/>
        </w:rPr>
        <w:t> </w:t>
      </w:r>
      <w:r>
        <w:rPr/>
        <w:t>and</w:t>
      </w:r>
      <w:r>
        <w:rPr>
          <w:spacing w:val="-7"/>
        </w:rPr>
        <w:t> </w:t>
      </w:r>
      <w:r>
        <w:rPr/>
        <w:t>previous</w:t>
      </w:r>
      <w:r>
        <w:rPr>
          <w:spacing w:val="-5"/>
        </w:rPr>
        <w:t> </w:t>
      </w:r>
      <w:r>
        <w:rPr/>
        <w:t>experiences with</w:t>
      </w:r>
      <w:r>
        <w:rPr>
          <w:spacing w:val="-1"/>
        </w:rPr>
        <w:t> </w:t>
      </w:r>
      <w:r>
        <w:rPr/>
        <w:t>sample</w:t>
      </w:r>
      <w:r>
        <w:rPr>
          <w:spacing w:val="-1"/>
        </w:rPr>
        <w:t> </w:t>
      </w:r>
      <w:r>
        <w:rPr/>
        <w:t>bias</w:t>
      </w:r>
      <w:r>
        <w:rPr>
          <w:spacing w:val="-4"/>
        </w:rPr>
        <w:t> </w:t>
      </w:r>
      <w:r>
        <w:rPr/>
        <w:t>inherent</w:t>
      </w:r>
      <w:r>
        <w:rPr>
          <w:spacing w:val="-4"/>
        </w:rPr>
        <w:t> </w:t>
      </w:r>
      <w:r>
        <w:rPr/>
        <w:t>in</w:t>
      </w:r>
      <w:r>
        <w:rPr>
          <w:spacing w:val="-1"/>
        </w:rPr>
        <w:t> </w:t>
      </w:r>
      <w:r>
        <w:rPr/>
        <w:t>community-wide</w:t>
      </w:r>
      <w:r>
        <w:rPr>
          <w:spacing w:val="-3"/>
        </w:rPr>
        <w:t> </w:t>
      </w:r>
      <w:r>
        <w:rPr/>
        <w:t>surveys,</w:t>
      </w:r>
      <w:r>
        <w:rPr>
          <w:spacing w:val="-6"/>
        </w:rPr>
        <w:t> </w:t>
      </w:r>
      <w:r>
        <w:rPr/>
        <w:t>the Ontario</w:t>
      </w:r>
      <w:r>
        <w:rPr>
          <w:spacing w:val="-2"/>
        </w:rPr>
        <w:t> </w:t>
      </w:r>
      <w:r>
        <w:rPr/>
        <w:t>County</w:t>
      </w:r>
      <w:r>
        <w:rPr>
          <w:spacing w:val="-1"/>
        </w:rPr>
        <w:t> </w:t>
      </w:r>
      <w:r>
        <w:rPr/>
        <w:t>Health</w:t>
      </w:r>
      <w:r>
        <w:rPr>
          <w:spacing w:val="-6"/>
        </w:rPr>
        <w:t> </w:t>
      </w:r>
      <w:r>
        <w:rPr/>
        <w:t>Collaborative</w:t>
      </w:r>
      <w:r>
        <w:rPr>
          <w:spacing w:val="-3"/>
        </w:rPr>
        <w:t> </w:t>
      </w:r>
      <w:r>
        <w:rPr/>
        <w:t>decided to use focus groups and interviews as the primary method of gathering community input instead of relying on a county-wide questionnaire.</w:t>
      </w:r>
    </w:p>
    <w:p>
      <w:pPr>
        <w:pStyle w:val="Heading4"/>
        <w:spacing w:before="160"/>
        <w:ind w:left="1439"/>
      </w:pPr>
      <w:r>
        <w:rPr/>
        <w:t>Community</w:t>
      </w:r>
      <w:r>
        <w:rPr>
          <w:spacing w:val="-7"/>
        </w:rPr>
        <w:t> </w:t>
      </w:r>
      <w:r>
        <w:rPr/>
        <w:t>Partner</w:t>
      </w:r>
      <w:r>
        <w:rPr>
          <w:spacing w:val="-9"/>
        </w:rPr>
        <w:t> </w:t>
      </w:r>
      <w:r>
        <w:rPr/>
        <w:t>Assessment</w:t>
      </w:r>
      <w:r>
        <w:rPr>
          <w:spacing w:val="-9"/>
        </w:rPr>
        <w:t> </w:t>
      </w:r>
      <w:r>
        <w:rPr>
          <w:spacing w:val="-4"/>
        </w:rPr>
        <w:t>(CPA)</w:t>
      </w:r>
    </w:p>
    <w:p>
      <w:pPr>
        <w:pStyle w:val="BodyText"/>
        <w:spacing w:line="259" w:lineRule="auto" w:before="19"/>
        <w:ind w:left="1439" w:right="1501"/>
      </w:pPr>
      <w:r>
        <w:rPr/>
        <w:t>The</w:t>
      </w:r>
      <w:r>
        <w:rPr>
          <w:spacing w:val="-8"/>
        </w:rPr>
        <w:t> </w:t>
      </w:r>
      <w:r>
        <w:rPr/>
        <w:t>Community</w:t>
      </w:r>
      <w:r>
        <w:rPr>
          <w:spacing w:val="-7"/>
        </w:rPr>
        <w:t> </w:t>
      </w:r>
      <w:r>
        <w:rPr/>
        <w:t>Partner</w:t>
      </w:r>
      <w:r>
        <w:rPr>
          <w:spacing w:val="-9"/>
        </w:rPr>
        <w:t> </w:t>
      </w:r>
      <w:r>
        <w:rPr/>
        <w:t>Assessment</w:t>
      </w:r>
      <w:r>
        <w:rPr>
          <w:spacing w:val="-10"/>
        </w:rPr>
        <w:t> </w:t>
      </w:r>
      <w:r>
        <w:rPr/>
        <w:t>helped</w:t>
      </w:r>
      <w:r>
        <w:rPr>
          <w:spacing w:val="-10"/>
        </w:rPr>
        <w:t> </w:t>
      </w:r>
      <w:r>
        <w:rPr/>
        <w:t>the</w:t>
      </w:r>
      <w:r>
        <w:rPr>
          <w:spacing w:val="-10"/>
        </w:rPr>
        <w:t> </w:t>
      </w:r>
      <w:r>
        <w:rPr/>
        <w:t>Collaborative</w:t>
      </w:r>
      <w:r>
        <w:rPr>
          <w:spacing w:val="-10"/>
        </w:rPr>
        <w:t> </w:t>
      </w:r>
      <w:r>
        <w:rPr/>
        <w:t>understand</w:t>
      </w:r>
      <w:r>
        <w:rPr>
          <w:spacing w:val="-10"/>
        </w:rPr>
        <w:t> </w:t>
      </w:r>
      <w:r>
        <w:rPr/>
        <w:t>local</w:t>
      </w:r>
      <w:r>
        <w:rPr>
          <w:spacing w:val="-10"/>
        </w:rPr>
        <w:t> </w:t>
      </w:r>
      <w:r>
        <w:rPr/>
        <w:t>organizational</w:t>
      </w:r>
      <w:r>
        <w:rPr>
          <w:spacing w:val="-9"/>
        </w:rPr>
        <w:t> </w:t>
      </w:r>
      <w:r>
        <w:rPr/>
        <w:t>strengths, capacities, and challenges. Partners placed local assets and resources along an upstream-midstream-downstream</w:t>
      </w:r>
      <w:r>
        <w:rPr>
          <w:spacing w:val="-7"/>
        </w:rPr>
        <w:t> </w:t>
      </w:r>
      <w:r>
        <w:rPr/>
        <w:t>continuum</w:t>
      </w:r>
      <w:r>
        <w:rPr>
          <w:spacing w:val="-7"/>
        </w:rPr>
        <w:t> </w:t>
      </w:r>
      <w:r>
        <w:rPr/>
        <w:t>to</w:t>
      </w:r>
      <w:r>
        <w:rPr>
          <w:spacing w:val="-9"/>
        </w:rPr>
        <w:t> </w:t>
      </w:r>
      <w:r>
        <w:rPr/>
        <w:t>identify</w:t>
      </w:r>
      <w:r>
        <w:rPr>
          <w:spacing w:val="-9"/>
        </w:rPr>
        <w:t> </w:t>
      </w:r>
      <w:r>
        <w:rPr/>
        <w:t>where</w:t>
      </w:r>
      <w:r>
        <w:rPr>
          <w:spacing w:val="-9"/>
        </w:rPr>
        <w:t> </w:t>
      </w:r>
      <w:r>
        <w:rPr/>
        <w:t>prevention</w:t>
      </w:r>
      <w:r>
        <w:rPr>
          <w:spacing w:val="-8"/>
        </w:rPr>
        <w:t> </w:t>
      </w:r>
      <w:r>
        <w:rPr/>
        <w:t>eﬀorts</w:t>
      </w:r>
      <w:r>
        <w:rPr>
          <w:spacing w:val="-7"/>
        </w:rPr>
        <w:t> </w:t>
      </w:r>
      <w:r>
        <w:rPr/>
        <w:t>were</w:t>
      </w:r>
      <w:r>
        <w:rPr>
          <w:spacing w:val="-9"/>
        </w:rPr>
        <w:t> </w:t>
      </w:r>
      <w:r>
        <w:rPr/>
        <w:t>concentrated</w:t>
      </w:r>
      <w:r>
        <w:rPr>
          <w:spacing w:val="-10"/>
        </w:rPr>
        <w:t> </w:t>
      </w:r>
      <w:r>
        <w:rPr/>
        <w:t>and</w:t>
      </w:r>
      <w:r>
        <w:rPr>
          <w:spacing w:val="-9"/>
        </w:rPr>
        <w:t> </w:t>
      </w:r>
      <w:r>
        <w:rPr/>
        <w:t>where</w:t>
      </w:r>
      <w:r>
        <w:rPr>
          <w:spacing w:val="-9"/>
        </w:rPr>
        <w:t> </w:t>
      </w:r>
      <w:r>
        <w:rPr/>
        <w:t>gaps</w:t>
      </w:r>
      <w:r>
        <w:rPr>
          <w:spacing w:val="-7"/>
        </w:rPr>
        <w:t> </w:t>
      </w:r>
      <w:r>
        <w:rPr/>
        <w:t>existed (Figure O4).</w:t>
      </w:r>
    </w:p>
    <w:p>
      <w:pPr>
        <w:pStyle w:val="BodyText"/>
        <w:spacing w:after="0" w:line="259" w:lineRule="auto"/>
        <w:sectPr>
          <w:headerReference w:type="default" r:id="rId36"/>
          <w:footerReference w:type="default" r:id="rId37"/>
          <w:pgSz w:w="12240" w:h="15840"/>
          <w:pgMar w:header="259" w:footer="1252" w:top="1340" w:bottom="1440" w:left="0" w:right="0"/>
        </w:sectPr>
      </w:pPr>
    </w:p>
    <w:p>
      <w:pPr>
        <w:pStyle w:val="BodyText"/>
        <w:rPr>
          <w:sz w:val="20"/>
        </w:rPr>
      </w:pPr>
    </w:p>
    <w:p>
      <w:pPr>
        <w:pStyle w:val="BodyText"/>
        <w:spacing w:before="122"/>
        <w:rPr>
          <w:sz w:val="20"/>
        </w:rPr>
      </w:pPr>
    </w:p>
    <w:p>
      <w:pPr>
        <w:spacing w:line="240" w:lineRule="auto"/>
        <w:ind w:left="971" w:right="0" w:firstLine="0"/>
        <w:rPr>
          <w:sz w:val="20"/>
        </w:rPr>
      </w:pPr>
      <w:r>
        <w:rPr>
          <w:sz w:val="20"/>
        </w:rPr>
        <mc:AlternateContent>
          <mc:Choice Requires="wps">
            <w:drawing>
              <wp:inline distT="0" distB="0" distL="0" distR="0">
                <wp:extent cx="6421120" cy="4075429"/>
                <wp:effectExtent l="0" t="0" r="0" b="1270"/>
                <wp:docPr id="173" name="Group 173"/>
                <wp:cNvGraphicFramePr>
                  <a:graphicFrameLocks/>
                </wp:cNvGraphicFramePr>
                <a:graphic>
                  <a:graphicData uri="http://schemas.microsoft.com/office/word/2010/wordprocessingGroup">
                    <wpg:wgp>
                      <wpg:cNvPr id="173" name="Group 173"/>
                      <wpg:cNvGrpSpPr/>
                      <wpg:grpSpPr>
                        <a:xfrm>
                          <a:off x="0" y="0"/>
                          <a:ext cx="6421120" cy="4075429"/>
                          <a:chExt cx="6421120" cy="4075429"/>
                        </a:xfrm>
                      </wpg:grpSpPr>
                      <pic:pic>
                        <pic:nvPicPr>
                          <pic:cNvPr id="174" name="Image 174"/>
                          <pic:cNvPicPr/>
                        </pic:nvPicPr>
                        <pic:blipFill>
                          <a:blip r:embed="rId38" cstate="print"/>
                          <a:stretch>
                            <a:fillRect/>
                          </a:stretch>
                        </pic:blipFill>
                        <pic:spPr>
                          <a:xfrm>
                            <a:off x="11156" y="0"/>
                            <a:ext cx="6409944" cy="4075176"/>
                          </a:xfrm>
                          <a:prstGeom prst="rect">
                            <a:avLst/>
                          </a:prstGeom>
                        </pic:spPr>
                      </pic:pic>
                      <wps:wsp>
                        <wps:cNvPr id="175" name="Textbox 175"/>
                        <wps:cNvSpPr txBox="1"/>
                        <wps:spPr>
                          <a:xfrm>
                            <a:off x="0" y="16271"/>
                            <a:ext cx="3702685"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6"/>
                                  <w:sz w:val="22"/>
                                </w:rPr>
                                <w:t> </w:t>
                              </w:r>
                              <w:r>
                                <w:rPr>
                                  <w:i/>
                                  <w:color w:val="0E2841"/>
                                  <w:sz w:val="22"/>
                                </w:rPr>
                                <w:t>O4:</w:t>
                              </w:r>
                              <w:r>
                                <w:rPr>
                                  <w:i/>
                                  <w:color w:val="0E2841"/>
                                  <w:spacing w:val="-6"/>
                                  <w:sz w:val="22"/>
                                </w:rPr>
                                <w:t> </w:t>
                              </w:r>
                              <w:r>
                                <w:rPr>
                                  <w:i/>
                                  <w:color w:val="0E2841"/>
                                  <w:sz w:val="22"/>
                                </w:rPr>
                                <w:t>Community</w:t>
                              </w:r>
                              <w:r>
                                <w:rPr>
                                  <w:i/>
                                  <w:color w:val="0E2841"/>
                                  <w:spacing w:val="-10"/>
                                  <w:sz w:val="22"/>
                                </w:rPr>
                                <w:t> </w:t>
                              </w:r>
                              <w:r>
                                <w:rPr>
                                  <w:i/>
                                  <w:color w:val="0E2841"/>
                                  <w:sz w:val="22"/>
                                </w:rPr>
                                <w:t>Partner</w:t>
                              </w:r>
                              <w:r>
                                <w:rPr>
                                  <w:i/>
                                  <w:color w:val="0E2841"/>
                                  <w:spacing w:val="-5"/>
                                  <w:sz w:val="22"/>
                                </w:rPr>
                                <w:t> </w:t>
                              </w:r>
                              <w:r>
                                <w:rPr>
                                  <w:i/>
                                  <w:color w:val="0E2841"/>
                                  <w:sz w:val="22"/>
                                </w:rPr>
                                <w:t>Network</w:t>
                              </w:r>
                              <w:r>
                                <w:rPr>
                                  <w:i/>
                                  <w:color w:val="0E2841"/>
                                  <w:spacing w:val="-5"/>
                                  <w:sz w:val="22"/>
                                </w:rPr>
                                <w:t> </w:t>
                              </w:r>
                              <w:r>
                                <w:rPr>
                                  <w:i/>
                                  <w:color w:val="0E2841"/>
                                  <w:sz w:val="22"/>
                                </w:rPr>
                                <w:t>Across</w:t>
                              </w:r>
                              <w:r>
                                <w:rPr>
                                  <w:i/>
                                  <w:color w:val="0E2841"/>
                                  <w:spacing w:val="-7"/>
                                  <w:sz w:val="22"/>
                                </w:rPr>
                                <w:t> </w:t>
                              </w:r>
                              <w:r>
                                <w:rPr>
                                  <w:i/>
                                  <w:color w:val="0E2841"/>
                                  <w:sz w:val="22"/>
                                </w:rPr>
                                <w:t>Prevention</w:t>
                              </w:r>
                              <w:r>
                                <w:rPr>
                                  <w:i/>
                                  <w:color w:val="0E2841"/>
                                  <w:spacing w:val="-7"/>
                                  <w:sz w:val="22"/>
                                </w:rPr>
                                <w:t> </w:t>
                              </w:r>
                              <w:r>
                                <w:rPr>
                                  <w:i/>
                                  <w:color w:val="0E2841"/>
                                  <w:spacing w:val="-2"/>
                                  <w:sz w:val="22"/>
                                </w:rPr>
                                <w:t>Levels</w:t>
                              </w:r>
                            </w:p>
                          </w:txbxContent>
                        </wps:txbx>
                        <wps:bodyPr wrap="square" lIns="0" tIns="0" rIns="0" bIns="0" rtlCol="0">
                          <a:noAutofit/>
                        </wps:bodyPr>
                      </wps:wsp>
                    </wpg:wgp>
                  </a:graphicData>
                </a:graphic>
              </wp:inline>
            </w:drawing>
          </mc:Choice>
          <mc:Fallback>
            <w:pict>
              <v:group style="width:505.6pt;height:320.9pt;mso-position-horizontal-relative:char;mso-position-vertical-relative:line" id="docshapegroup134" coordorigin="0,0" coordsize="10112,6418">
                <v:shape style="position:absolute;left:17;top:0;width:10095;height:6418" type="#_x0000_t75" id="docshape135" stroked="false">
                  <v:imagedata r:id="rId38" o:title=""/>
                </v:shape>
                <v:shape style="position:absolute;left:0;top:25;width:5831;height:261" type="#_x0000_t202" id="docshape136"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6"/>
                            <w:sz w:val="22"/>
                          </w:rPr>
                          <w:t> </w:t>
                        </w:r>
                        <w:r>
                          <w:rPr>
                            <w:i/>
                            <w:color w:val="0E2841"/>
                            <w:sz w:val="22"/>
                          </w:rPr>
                          <w:t>O4:</w:t>
                        </w:r>
                        <w:r>
                          <w:rPr>
                            <w:i/>
                            <w:color w:val="0E2841"/>
                            <w:spacing w:val="-6"/>
                            <w:sz w:val="22"/>
                          </w:rPr>
                          <w:t> </w:t>
                        </w:r>
                        <w:r>
                          <w:rPr>
                            <w:i/>
                            <w:color w:val="0E2841"/>
                            <w:sz w:val="22"/>
                          </w:rPr>
                          <w:t>Community</w:t>
                        </w:r>
                        <w:r>
                          <w:rPr>
                            <w:i/>
                            <w:color w:val="0E2841"/>
                            <w:spacing w:val="-10"/>
                            <w:sz w:val="22"/>
                          </w:rPr>
                          <w:t> </w:t>
                        </w:r>
                        <w:r>
                          <w:rPr>
                            <w:i/>
                            <w:color w:val="0E2841"/>
                            <w:sz w:val="22"/>
                          </w:rPr>
                          <w:t>Partner</w:t>
                        </w:r>
                        <w:r>
                          <w:rPr>
                            <w:i/>
                            <w:color w:val="0E2841"/>
                            <w:spacing w:val="-5"/>
                            <w:sz w:val="22"/>
                          </w:rPr>
                          <w:t> </w:t>
                        </w:r>
                        <w:r>
                          <w:rPr>
                            <w:i/>
                            <w:color w:val="0E2841"/>
                            <w:sz w:val="22"/>
                          </w:rPr>
                          <w:t>Network</w:t>
                        </w:r>
                        <w:r>
                          <w:rPr>
                            <w:i/>
                            <w:color w:val="0E2841"/>
                            <w:spacing w:val="-5"/>
                            <w:sz w:val="22"/>
                          </w:rPr>
                          <w:t> </w:t>
                        </w:r>
                        <w:r>
                          <w:rPr>
                            <w:i/>
                            <w:color w:val="0E2841"/>
                            <w:sz w:val="22"/>
                          </w:rPr>
                          <w:t>Across</w:t>
                        </w:r>
                        <w:r>
                          <w:rPr>
                            <w:i/>
                            <w:color w:val="0E2841"/>
                            <w:spacing w:val="-7"/>
                            <w:sz w:val="22"/>
                          </w:rPr>
                          <w:t> </w:t>
                        </w:r>
                        <w:r>
                          <w:rPr>
                            <w:i/>
                            <w:color w:val="0E2841"/>
                            <w:sz w:val="22"/>
                          </w:rPr>
                          <w:t>Prevention</w:t>
                        </w:r>
                        <w:r>
                          <w:rPr>
                            <w:i/>
                            <w:color w:val="0E2841"/>
                            <w:spacing w:val="-7"/>
                            <w:sz w:val="22"/>
                          </w:rPr>
                          <w:t> </w:t>
                        </w:r>
                        <w:r>
                          <w:rPr>
                            <w:i/>
                            <w:color w:val="0E2841"/>
                            <w:spacing w:val="-2"/>
                            <w:sz w:val="22"/>
                          </w:rPr>
                          <w:t>Levels</w:t>
                        </w:r>
                      </w:p>
                    </w:txbxContent>
                  </v:textbox>
                  <w10:wrap type="none"/>
                </v:shape>
              </v:group>
            </w:pict>
          </mc:Fallback>
        </mc:AlternateContent>
      </w:r>
      <w:r>
        <w:rPr>
          <w:sz w:val="20"/>
        </w:rPr>
      </w:r>
    </w:p>
    <w:p>
      <w:pPr>
        <w:pStyle w:val="BodyText"/>
        <w:spacing w:before="176"/>
      </w:pPr>
    </w:p>
    <w:p>
      <w:pPr>
        <w:pStyle w:val="BodyText"/>
        <w:spacing w:line="259" w:lineRule="auto"/>
        <w:ind w:left="1439" w:right="1501"/>
      </w:pPr>
      <w:r>
        <w:rPr/>
        <w:t>A</w:t>
      </w:r>
      <w:r>
        <w:rPr>
          <w:spacing w:val="-2"/>
        </w:rPr>
        <w:t> </w:t>
      </w:r>
      <w:r>
        <w:rPr/>
        <w:t>complementary</w:t>
      </w:r>
      <w:r>
        <w:rPr>
          <w:spacing w:val="-4"/>
        </w:rPr>
        <w:t> </w:t>
      </w:r>
      <w:r>
        <w:rPr/>
        <w:t>survey</w:t>
      </w:r>
      <w:r>
        <w:rPr>
          <w:spacing w:val="-2"/>
        </w:rPr>
        <w:t> </w:t>
      </w:r>
      <w:r>
        <w:rPr/>
        <w:t>revealed</w:t>
      </w:r>
      <w:r>
        <w:rPr>
          <w:spacing w:val="-4"/>
        </w:rPr>
        <w:t> </w:t>
      </w:r>
      <w:r>
        <w:rPr/>
        <w:t>strong</w:t>
      </w:r>
      <w:r>
        <w:rPr>
          <w:spacing w:val="-2"/>
        </w:rPr>
        <w:t> </w:t>
      </w:r>
      <w:r>
        <w:rPr/>
        <w:t>commitment</w:t>
      </w:r>
      <w:r>
        <w:rPr>
          <w:spacing w:val="-6"/>
        </w:rPr>
        <w:t> </w:t>
      </w:r>
      <w:r>
        <w:rPr/>
        <w:t>from</w:t>
      </w:r>
      <w:r>
        <w:rPr>
          <w:spacing w:val="-4"/>
        </w:rPr>
        <w:t> </w:t>
      </w:r>
      <w:r>
        <w:rPr/>
        <w:t>partners,</w:t>
      </w:r>
      <w:r>
        <w:rPr>
          <w:spacing w:val="-2"/>
        </w:rPr>
        <w:t> </w:t>
      </w:r>
      <w:r>
        <w:rPr/>
        <w:t>substantial</w:t>
      </w:r>
      <w:r>
        <w:rPr>
          <w:spacing w:val="-3"/>
        </w:rPr>
        <w:t> </w:t>
      </w:r>
      <w:r>
        <w:rPr/>
        <w:t>capacity</w:t>
      </w:r>
      <w:r>
        <w:rPr>
          <w:spacing w:val="-1"/>
        </w:rPr>
        <w:t> </w:t>
      </w:r>
      <w:r>
        <w:rPr/>
        <w:t>in</w:t>
      </w:r>
      <w:r>
        <w:rPr>
          <w:spacing w:val="-2"/>
        </w:rPr>
        <w:t> </w:t>
      </w:r>
      <w:r>
        <w:rPr/>
        <w:t>areas</w:t>
      </w:r>
      <w:r>
        <w:rPr>
          <w:spacing w:val="-5"/>
        </w:rPr>
        <w:t> </w:t>
      </w:r>
      <w:r>
        <w:rPr/>
        <w:t>like outreach and education, and limitations in funding, data analysis, and staﬀ continuity (Table O2). The CPA also surfaced themes around structural barriers, inequities, and the ways systems of power and privilege</w:t>
      </w:r>
      <w:r>
        <w:rPr>
          <w:spacing w:val="-5"/>
        </w:rPr>
        <w:t> </w:t>
      </w:r>
      <w:r>
        <w:rPr/>
        <w:t>shape</w:t>
      </w:r>
      <w:r>
        <w:rPr>
          <w:spacing w:val="-5"/>
        </w:rPr>
        <w:t> </w:t>
      </w:r>
      <w:r>
        <w:rPr/>
        <w:t>access</w:t>
      </w:r>
      <w:r>
        <w:rPr>
          <w:spacing w:val="-5"/>
        </w:rPr>
        <w:t> </w:t>
      </w:r>
      <w:r>
        <w:rPr/>
        <w:t>to</w:t>
      </w:r>
      <w:r>
        <w:rPr>
          <w:spacing w:val="-5"/>
        </w:rPr>
        <w:t> </w:t>
      </w:r>
      <w:r>
        <w:rPr/>
        <w:t>care.</w:t>
      </w:r>
      <w:r>
        <w:rPr>
          <w:spacing w:val="-5"/>
        </w:rPr>
        <w:t> </w:t>
      </w:r>
      <w:r>
        <w:rPr/>
        <w:t>This</w:t>
      </w:r>
      <w:r>
        <w:rPr>
          <w:spacing w:val="-5"/>
        </w:rPr>
        <w:t> </w:t>
      </w:r>
      <w:r>
        <w:rPr/>
        <w:t>assessment</w:t>
      </w:r>
      <w:r>
        <w:rPr>
          <w:spacing w:val="-5"/>
        </w:rPr>
        <w:t> </w:t>
      </w:r>
      <w:r>
        <w:rPr/>
        <w:t>guided</w:t>
      </w:r>
      <w:r>
        <w:rPr>
          <w:spacing w:val="-8"/>
        </w:rPr>
        <w:t> </w:t>
      </w:r>
      <w:r>
        <w:rPr/>
        <w:t>the</w:t>
      </w:r>
      <w:r>
        <w:rPr>
          <w:spacing w:val="-5"/>
        </w:rPr>
        <w:t> </w:t>
      </w:r>
      <w:r>
        <w:rPr/>
        <w:t>Collaborative</w:t>
      </w:r>
      <w:r>
        <w:rPr>
          <w:spacing w:val="-5"/>
        </w:rPr>
        <w:t> </w:t>
      </w:r>
      <w:r>
        <w:rPr/>
        <w:t>in</w:t>
      </w:r>
      <w:r>
        <w:rPr>
          <w:spacing w:val="-6"/>
        </w:rPr>
        <w:t> </w:t>
      </w:r>
      <w:r>
        <w:rPr/>
        <w:t>determining</w:t>
      </w:r>
      <w:r>
        <w:rPr>
          <w:spacing w:val="-6"/>
        </w:rPr>
        <w:t> </w:t>
      </w:r>
      <w:r>
        <w:rPr/>
        <w:t>which</w:t>
      </w:r>
      <w:r>
        <w:rPr>
          <w:spacing w:val="-6"/>
        </w:rPr>
        <w:t> </w:t>
      </w:r>
      <w:r>
        <w:rPr/>
        <w:t>partners should be involved at each</w:t>
      </w:r>
      <w:r>
        <w:rPr>
          <w:spacing w:val="-1"/>
        </w:rPr>
        <w:t> </w:t>
      </w:r>
      <w:r>
        <w:rPr/>
        <w:t>stage of the CHA, where additional outreach</w:t>
      </w:r>
      <w:r>
        <w:rPr>
          <w:spacing w:val="-1"/>
        </w:rPr>
        <w:t> </w:t>
      </w:r>
      <w:r>
        <w:rPr/>
        <w:t>was needed, and how power-sharing could support more equitable data collection.</w:t>
      </w:r>
    </w:p>
    <w:p>
      <w:pPr>
        <w:pStyle w:val="BodyText"/>
        <w:spacing w:after="0" w:line="259" w:lineRule="auto"/>
        <w:sectPr>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82" name="Group 182"/>
                <wp:cNvGraphicFramePr>
                  <a:graphicFrameLocks/>
                </wp:cNvGraphicFramePr>
                <a:graphic>
                  <a:graphicData uri="http://schemas.microsoft.com/office/word/2010/wordprocessingGroup">
                    <wpg:wgp>
                      <wpg:cNvPr id="182" name="Group 182"/>
                      <wpg:cNvGrpSpPr/>
                      <wpg:grpSpPr>
                        <a:xfrm>
                          <a:off x="0" y="0"/>
                          <a:ext cx="7754620" cy="26034"/>
                          <a:chExt cx="7754620" cy="26034"/>
                        </a:xfrm>
                      </wpg:grpSpPr>
                      <wps:wsp>
                        <wps:cNvPr id="183" name="Graphic 18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41"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color w:val="0E2841"/>
          <w:sz w:val="22"/>
        </w:rPr>
        <w:t>Table</w:t>
      </w:r>
      <w:r>
        <w:rPr>
          <w:i/>
          <w:color w:val="0E2841"/>
          <w:spacing w:val="-9"/>
          <w:sz w:val="22"/>
        </w:rPr>
        <w:t> </w:t>
      </w:r>
      <w:r>
        <w:rPr>
          <w:i/>
          <w:color w:val="0E2841"/>
          <w:sz w:val="22"/>
        </w:rPr>
        <w:t>O2:</w:t>
      </w:r>
      <w:r>
        <w:rPr>
          <w:i/>
          <w:color w:val="0E2841"/>
          <w:spacing w:val="-8"/>
          <w:sz w:val="22"/>
        </w:rPr>
        <w:t> </w:t>
      </w:r>
      <w:r>
        <w:rPr>
          <w:i/>
          <w:color w:val="0E2841"/>
          <w:sz w:val="22"/>
        </w:rPr>
        <w:t>Community</w:t>
      </w:r>
      <w:r>
        <w:rPr>
          <w:i/>
          <w:color w:val="0E2841"/>
          <w:spacing w:val="-9"/>
          <w:sz w:val="22"/>
        </w:rPr>
        <w:t> </w:t>
      </w:r>
      <w:r>
        <w:rPr>
          <w:i/>
          <w:color w:val="0E2841"/>
          <w:sz w:val="22"/>
        </w:rPr>
        <w:t>Partner</w:t>
      </w:r>
      <w:r>
        <w:rPr>
          <w:i/>
          <w:color w:val="0E2841"/>
          <w:spacing w:val="-8"/>
          <w:sz w:val="22"/>
        </w:rPr>
        <w:t> </w:t>
      </w:r>
      <w:r>
        <w:rPr>
          <w:i/>
          <w:color w:val="0E2841"/>
          <w:sz w:val="22"/>
        </w:rPr>
        <w:t>Survey</w:t>
      </w:r>
      <w:r>
        <w:rPr>
          <w:i/>
          <w:color w:val="0E2841"/>
          <w:spacing w:val="-10"/>
          <w:sz w:val="22"/>
        </w:rPr>
        <w:t> </w:t>
      </w:r>
      <w:r>
        <w:rPr>
          <w:i/>
          <w:color w:val="0E2841"/>
          <w:spacing w:val="-2"/>
          <w:sz w:val="22"/>
        </w:rPr>
        <w:t>Results</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6"/>
        <w:gridCol w:w="4828"/>
        <w:gridCol w:w="990"/>
        <w:gridCol w:w="88"/>
        <w:gridCol w:w="899"/>
      </w:tblGrid>
      <w:tr>
        <w:trPr>
          <w:trHeight w:val="301" w:hRule="atLeast"/>
        </w:trPr>
        <w:tc>
          <w:tcPr>
            <w:tcW w:w="2366" w:type="dxa"/>
            <w:vMerge w:val="restart"/>
            <w:shd w:val="clear" w:color="auto" w:fill="145F82"/>
          </w:tcPr>
          <w:p>
            <w:pPr>
              <w:pStyle w:val="TableParagraph"/>
              <w:spacing w:before="160"/>
              <w:ind w:left="2"/>
              <w:jc w:val="center"/>
              <w:rPr>
                <w:b/>
                <w:sz w:val="24"/>
              </w:rPr>
            </w:pPr>
            <w:r>
              <w:rPr>
                <w:b/>
                <w:color w:val="FFFFFF"/>
                <w:spacing w:val="-2"/>
                <w:sz w:val="24"/>
              </w:rPr>
              <w:t>Domain</w:t>
            </w:r>
          </w:p>
        </w:tc>
        <w:tc>
          <w:tcPr>
            <w:tcW w:w="6805" w:type="dxa"/>
            <w:gridSpan w:val="4"/>
            <w:shd w:val="clear" w:color="auto" w:fill="145F82"/>
          </w:tcPr>
          <w:p>
            <w:pPr>
              <w:pStyle w:val="TableParagraph"/>
              <w:spacing w:line="282" w:lineRule="exact"/>
              <w:ind w:left="1759"/>
              <w:rPr>
                <w:b/>
                <w:sz w:val="24"/>
              </w:rPr>
            </w:pPr>
            <w:r>
              <w:rPr>
                <w:b/>
                <w:color w:val="FFFFFF"/>
                <w:sz w:val="24"/>
              </w:rPr>
              <w:t>Partners</w:t>
            </w:r>
            <w:r>
              <w:rPr>
                <w:b/>
                <w:color w:val="FFFFFF"/>
                <w:spacing w:val="-8"/>
                <w:sz w:val="24"/>
              </w:rPr>
              <w:t> </w:t>
            </w:r>
            <w:r>
              <w:rPr>
                <w:b/>
                <w:color w:val="FFFFFF"/>
                <w:sz w:val="24"/>
              </w:rPr>
              <w:t>Active</w:t>
            </w:r>
            <w:r>
              <w:rPr>
                <w:b/>
                <w:color w:val="FFFFFF"/>
                <w:spacing w:val="-9"/>
                <w:sz w:val="24"/>
              </w:rPr>
              <w:t> </w:t>
            </w:r>
            <w:r>
              <w:rPr>
                <w:b/>
                <w:color w:val="FFFFFF"/>
                <w:sz w:val="24"/>
              </w:rPr>
              <w:t>in</w:t>
            </w:r>
            <w:r>
              <w:rPr>
                <w:b/>
                <w:color w:val="FFFFFF"/>
                <w:spacing w:val="-5"/>
                <w:sz w:val="24"/>
              </w:rPr>
              <w:t> </w:t>
            </w:r>
            <w:r>
              <w:rPr>
                <w:b/>
                <w:color w:val="FFFFFF"/>
                <w:sz w:val="24"/>
              </w:rPr>
              <w:t>Domain</w:t>
            </w:r>
            <w:r>
              <w:rPr>
                <w:b/>
                <w:color w:val="FFFFFF"/>
                <w:spacing w:val="-5"/>
                <w:sz w:val="24"/>
              </w:rPr>
              <w:t> </w:t>
            </w:r>
            <w:r>
              <w:rPr>
                <w:b/>
                <w:color w:val="FFFFFF"/>
                <w:sz w:val="24"/>
              </w:rPr>
              <w:t>(n</w:t>
            </w:r>
            <w:r>
              <w:rPr>
                <w:b/>
                <w:color w:val="FFFFFF"/>
                <w:spacing w:val="47"/>
                <w:sz w:val="24"/>
              </w:rPr>
              <w:t> </w:t>
            </w:r>
            <w:r>
              <w:rPr>
                <w:b/>
                <w:color w:val="FFFFFF"/>
                <w:spacing w:val="-5"/>
                <w:sz w:val="24"/>
              </w:rPr>
              <w:t>16)</w:t>
            </w:r>
          </w:p>
        </w:tc>
      </w:tr>
      <w:tr>
        <w:trPr>
          <w:trHeight w:val="302" w:hRule="atLeast"/>
        </w:trPr>
        <w:tc>
          <w:tcPr>
            <w:tcW w:w="2366" w:type="dxa"/>
            <w:vMerge/>
            <w:tcBorders>
              <w:top w:val="nil"/>
            </w:tcBorders>
            <w:shd w:val="clear" w:color="auto" w:fill="145F82"/>
          </w:tcPr>
          <w:p>
            <w:pPr>
              <w:rPr>
                <w:sz w:val="2"/>
                <w:szCs w:val="2"/>
              </w:rPr>
            </w:pPr>
          </w:p>
        </w:tc>
        <w:tc>
          <w:tcPr>
            <w:tcW w:w="4828" w:type="dxa"/>
            <w:shd w:val="clear" w:color="auto" w:fill="145F82"/>
          </w:tcPr>
          <w:p>
            <w:pPr>
              <w:pStyle w:val="TableParagraph"/>
              <w:spacing w:line="282" w:lineRule="exact"/>
              <w:ind w:left="1195"/>
              <w:rPr>
                <w:b/>
                <w:sz w:val="24"/>
              </w:rPr>
            </w:pPr>
            <w:r>
              <w:rPr>
                <w:b/>
                <w:color w:val="FFFFFF"/>
                <w:sz w:val="24"/>
              </w:rPr>
              <w:t>Partner</w:t>
            </w:r>
            <w:r>
              <w:rPr>
                <w:b/>
                <w:color w:val="FFFFFF"/>
                <w:spacing w:val="-9"/>
                <w:sz w:val="24"/>
              </w:rPr>
              <w:t> </w:t>
            </w:r>
            <w:r>
              <w:rPr>
                <w:b/>
                <w:color w:val="FFFFFF"/>
                <w:sz w:val="24"/>
              </w:rPr>
              <w:t>Areas</w:t>
            </w:r>
            <w:r>
              <w:rPr>
                <w:b/>
                <w:color w:val="FFFFFF"/>
                <w:spacing w:val="-10"/>
                <w:sz w:val="24"/>
              </w:rPr>
              <w:t> </w:t>
            </w:r>
            <w:r>
              <w:rPr>
                <w:b/>
                <w:color w:val="FFFFFF"/>
                <w:sz w:val="24"/>
              </w:rPr>
              <w:t>of</w:t>
            </w:r>
            <w:r>
              <w:rPr>
                <w:b/>
                <w:color w:val="FFFFFF"/>
                <w:spacing w:val="-9"/>
                <w:sz w:val="24"/>
              </w:rPr>
              <w:t> </w:t>
            </w:r>
            <w:r>
              <w:rPr>
                <w:b/>
                <w:color w:val="FFFFFF"/>
                <w:spacing w:val="-2"/>
                <w:sz w:val="24"/>
              </w:rPr>
              <w:t>Activity</w:t>
            </w:r>
          </w:p>
        </w:tc>
        <w:tc>
          <w:tcPr>
            <w:tcW w:w="1078" w:type="dxa"/>
            <w:gridSpan w:val="2"/>
            <w:shd w:val="clear" w:color="auto" w:fill="145F82"/>
          </w:tcPr>
          <w:p>
            <w:pPr>
              <w:pStyle w:val="TableParagraph"/>
              <w:spacing w:line="282" w:lineRule="exact"/>
              <w:ind w:left="133"/>
              <w:rPr>
                <w:b/>
                <w:sz w:val="24"/>
              </w:rPr>
            </w:pPr>
            <w:r>
              <w:rPr>
                <w:b/>
                <w:color w:val="FFFFFF"/>
                <w:spacing w:val="-2"/>
                <w:sz w:val="24"/>
              </w:rPr>
              <w:t>Number</w:t>
            </w:r>
          </w:p>
        </w:tc>
        <w:tc>
          <w:tcPr>
            <w:tcW w:w="899" w:type="dxa"/>
            <w:shd w:val="clear" w:color="auto" w:fill="145F82"/>
          </w:tcPr>
          <w:p>
            <w:pPr>
              <w:pStyle w:val="TableParagraph"/>
              <w:spacing w:line="282" w:lineRule="exact"/>
              <w:ind w:left="16"/>
              <w:jc w:val="center"/>
              <w:rPr>
                <w:b/>
                <w:sz w:val="24"/>
              </w:rPr>
            </w:pPr>
            <w:r>
              <w:rPr>
                <w:b/>
                <w:color w:val="FFFFFF"/>
                <w:spacing w:val="-10"/>
                <w:sz w:val="24"/>
              </w:rPr>
              <w:t>%</w:t>
            </w:r>
          </w:p>
        </w:tc>
      </w:tr>
      <w:tr>
        <w:trPr>
          <w:trHeight w:val="302" w:hRule="atLeast"/>
        </w:trPr>
        <w:tc>
          <w:tcPr>
            <w:tcW w:w="2366" w:type="dxa"/>
            <w:vMerge w:val="restart"/>
            <w:shd w:val="clear" w:color="auto" w:fill="DAE9F7"/>
          </w:tcPr>
          <w:p>
            <w:pPr>
              <w:pStyle w:val="TableParagraph"/>
              <w:spacing w:before="59"/>
              <w:ind w:left="0"/>
              <w:rPr>
                <w:i/>
                <w:sz w:val="22"/>
              </w:rPr>
            </w:pPr>
          </w:p>
          <w:p>
            <w:pPr>
              <w:pStyle w:val="TableParagraph"/>
              <w:rPr>
                <w:b/>
                <w:sz w:val="22"/>
              </w:rPr>
            </w:pPr>
            <w:r>
              <w:rPr>
                <w:b/>
                <w:sz w:val="22"/>
              </w:rPr>
              <w:t>Economic</w:t>
            </w:r>
            <w:r>
              <w:rPr>
                <w:b/>
                <w:spacing w:val="-7"/>
                <w:sz w:val="22"/>
              </w:rPr>
              <w:t> </w:t>
            </w:r>
            <w:r>
              <w:rPr>
                <w:b/>
                <w:spacing w:val="-2"/>
                <w:sz w:val="22"/>
              </w:rPr>
              <w:t>Stability</w:t>
            </w:r>
          </w:p>
        </w:tc>
        <w:tc>
          <w:tcPr>
            <w:tcW w:w="4828" w:type="dxa"/>
          </w:tcPr>
          <w:p>
            <w:pPr>
              <w:pStyle w:val="TableParagraph"/>
              <w:spacing w:line="266" w:lineRule="exact" w:before="16"/>
              <w:ind w:left="105"/>
              <w:rPr>
                <w:sz w:val="22"/>
              </w:rPr>
            </w:pPr>
            <w:r>
              <w:rPr>
                <w:sz w:val="22"/>
              </w:rPr>
              <w:t>Economic</w:t>
            </w:r>
            <w:r>
              <w:rPr>
                <w:spacing w:val="-9"/>
                <w:sz w:val="22"/>
              </w:rPr>
              <w:t> </w:t>
            </w:r>
            <w:r>
              <w:rPr>
                <w:spacing w:val="-2"/>
                <w:sz w:val="22"/>
              </w:rPr>
              <w:t>security</w:t>
            </w:r>
          </w:p>
        </w:tc>
        <w:tc>
          <w:tcPr>
            <w:tcW w:w="990" w:type="dxa"/>
          </w:tcPr>
          <w:p>
            <w:pPr>
              <w:pStyle w:val="TableParagraph"/>
              <w:spacing w:line="266" w:lineRule="exact" w:before="16"/>
              <w:ind w:left="12"/>
              <w:jc w:val="center"/>
              <w:rPr>
                <w:sz w:val="22"/>
              </w:rPr>
            </w:pPr>
            <w:r>
              <w:rPr>
                <w:spacing w:val="-10"/>
                <w:sz w:val="22"/>
              </w:rPr>
              <w:t>4</w:t>
            </w:r>
          </w:p>
        </w:tc>
        <w:tc>
          <w:tcPr>
            <w:tcW w:w="987" w:type="dxa"/>
            <w:gridSpan w:val="2"/>
          </w:tcPr>
          <w:p>
            <w:pPr>
              <w:pStyle w:val="TableParagraph"/>
              <w:spacing w:line="266" w:lineRule="exact" w:before="16"/>
              <w:ind w:left="10" w:right="1"/>
              <w:jc w:val="center"/>
              <w:rPr>
                <w:sz w:val="22"/>
              </w:rPr>
            </w:pPr>
            <w:r>
              <w:rPr>
                <w:spacing w:val="-5"/>
                <w:sz w:val="22"/>
              </w:rPr>
              <w:t>25</w:t>
            </w:r>
          </w:p>
        </w:tc>
      </w:tr>
      <w:tr>
        <w:trPr>
          <w:trHeight w:val="302" w:hRule="atLeast"/>
        </w:trPr>
        <w:tc>
          <w:tcPr>
            <w:tcW w:w="2366" w:type="dxa"/>
            <w:vMerge/>
            <w:tcBorders>
              <w:top w:val="nil"/>
            </w:tcBorders>
            <w:shd w:val="clear" w:color="auto" w:fill="DAE9F7"/>
          </w:tcPr>
          <w:p>
            <w:pPr>
              <w:rPr>
                <w:sz w:val="2"/>
                <w:szCs w:val="2"/>
              </w:rPr>
            </w:pPr>
          </w:p>
        </w:tc>
        <w:tc>
          <w:tcPr>
            <w:tcW w:w="4828" w:type="dxa"/>
          </w:tcPr>
          <w:p>
            <w:pPr>
              <w:pStyle w:val="TableParagraph"/>
              <w:spacing w:line="266" w:lineRule="exact" w:before="16"/>
              <w:ind w:left="105"/>
              <w:rPr>
                <w:sz w:val="22"/>
              </w:rPr>
            </w:pPr>
            <w:r>
              <w:rPr>
                <w:sz w:val="22"/>
              </w:rPr>
              <w:t>Jobs</w:t>
            </w:r>
            <w:r>
              <w:rPr>
                <w:spacing w:val="-2"/>
                <w:sz w:val="22"/>
              </w:rPr>
              <w:t> </w:t>
            </w:r>
            <w:r>
              <w:rPr>
                <w:sz w:val="22"/>
              </w:rPr>
              <w:t>and</w:t>
            </w:r>
            <w:r>
              <w:rPr>
                <w:spacing w:val="-4"/>
                <w:sz w:val="22"/>
              </w:rPr>
              <w:t> </w:t>
            </w:r>
            <w:r>
              <w:rPr>
                <w:spacing w:val="-2"/>
                <w:sz w:val="22"/>
              </w:rPr>
              <w:t>labor</w:t>
            </w:r>
          </w:p>
        </w:tc>
        <w:tc>
          <w:tcPr>
            <w:tcW w:w="990" w:type="dxa"/>
          </w:tcPr>
          <w:p>
            <w:pPr>
              <w:pStyle w:val="TableParagraph"/>
              <w:spacing w:line="266" w:lineRule="exact" w:before="16"/>
              <w:ind w:left="12" w:right="1"/>
              <w:jc w:val="center"/>
              <w:rPr>
                <w:sz w:val="22"/>
              </w:rPr>
            </w:pPr>
            <w:r>
              <w:rPr>
                <w:spacing w:val="-10"/>
                <w:sz w:val="22"/>
              </w:rPr>
              <w:t>5</w:t>
            </w:r>
          </w:p>
        </w:tc>
        <w:tc>
          <w:tcPr>
            <w:tcW w:w="987" w:type="dxa"/>
            <w:gridSpan w:val="2"/>
          </w:tcPr>
          <w:p>
            <w:pPr>
              <w:pStyle w:val="TableParagraph"/>
              <w:spacing w:line="266" w:lineRule="exact" w:before="16"/>
              <w:ind w:left="10" w:right="2"/>
              <w:jc w:val="center"/>
              <w:rPr>
                <w:sz w:val="22"/>
              </w:rPr>
            </w:pPr>
            <w:r>
              <w:rPr>
                <w:spacing w:val="-5"/>
                <w:sz w:val="22"/>
              </w:rPr>
              <w:t>31</w:t>
            </w:r>
          </w:p>
        </w:tc>
      </w:tr>
      <w:tr>
        <w:trPr>
          <w:trHeight w:val="302" w:hRule="atLeast"/>
        </w:trPr>
        <w:tc>
          <w:tcPr>
            <w:tcW w:w="2366" w:type="dxa"/>
            <w:vMerge/>
            <w:tcBorders>
              <w:top w:val="nil"/>
            </w:tcBorders>
            <w:shd w:val="clear" w:color="auto" w:fill="DAE9F7"/>
          </w:tcPr>
          <w:p>
            <w:pPr>
              <w:rPr>
                <w:sz w:val="2"/>
                <w:szCs w:val="2"/>
              </w:rPr>
            </w:pPr>
          </w:p>
        </w:tc>
        <w:tc>
          <w:tcPr>
            <w:tcW w:w="4828" w:type="dxa"/>
          </w:tcPr>
          <w:p>
            <w:pPr>
              <w:pStyle w:val="TableParagraph"/>
              <w:spacing w:line="266" w:lineRule="exact" w:before="16"/>
              <w:ind w:left="105"/>
              <w:rPr>
                <w:sz w:val="22"/>
              </w:rPr>
            </w:pPr>
            <w:r>
              <w:rPr>
                <w:sz w:val="22"/>
              </w:rPr>
              <w:t>Wages</w:t>
            </w:r>
            <w:r>
              <w:rPr>
                <w:spacing w:val="-9"/>
                <w:sz w:val="22"/>
              </w:rPr>
              <w:t> </w:t>
            </w:r>
            <w:r>
              <w:rPr>
                <w:sz w:val="22"/>
              </w:rPr>
              <w:t>and</w:t>
            </w:r>
            <w:r>
              <w:rPr>
                <w:spacing w:val="-7"/>
                <w:sz w:val="22"/>
              </w:rPr>
              <w:t> </w:t>
            </w:r>
            <w:r>
              <w:rPr>
                <w:spacing w:val="-2"/>
                <w:sz w:val="22"/>
              </w:rPr>
              <w:t>income</w:t>
            </w:r>
          </w:p>
        </w:tc>
        <w:tc>
          <w:tcPr>
            <w:tcW w:w="990" w:type="dxa"/>
          </w:tcPr>
          <w:p>
            <w:pPr>
              <w:pStyle w:val="TableParagraph"/>
              <w:spacing w:line="266" w:lineRule="exact" w:before="16"/>
              <w:ind w:left="12" w:right="1"/>
              <w:jc w:val="center"/>
              <w:rPr>
                <w:sz w:val="22"/>
              </w:rPr>
            </w:pPr>
            <w:r>
              <w:rPr>
                <w:spacing w:val="-10"/>
                <w:sz w:val="22"/>
              </w:rPr>
              <w:t>5</w:t>
            </w:r>
          </w:p>
        </w:tc>
        <w:tc>
          <w:tcPr>
            <w:tcW w:w="987" w:type="dxa"/>
            <w:gridSpan w:val="2"/>
          </w:tcPr>
          <w:p>
            <w:pPr>
              <w:pStyle w:val="TableParagraph"/>
              <w:spacing w:line="266" w:lineRule="exact" w:before="16"/>
              <w:ind w:left="10" w:right="2"/>
              <w:jc w:val="center"/>
              <w:rPr>
                <w:sz w:val="22"/>
              </w:rPr>
            </w:pPr>
            <w:r>
              <w:rPr>
                <w:spacing w:val="-5"/>
                <w:sz w:val="22"/>
              </w:rPr>
              <w:t>31</w:t>
            </w:r>
          </w:p>
        </w:tc>
      </w:tr>
      <w:tr>
        <w:trPr>
          <w:trHeight w:val="301" w:hRule="atLeast"/>
        </w:trPr>
        <w:tc>
          <w:tcPr>
            <w:tcW w:w="2366" w:type="dxa"/>
            <w:vMerge w:val="restart"/>
            <w:tcBorders>
              <w:left w:val="dashed" w:sz="4" w:space="0" w:color="000000"/>
              <w:right w:val="dashed" w:sz="4" w:space="0" w:color="000000"/>
            </w:tcBorders>
            <w:shd w:val="clear" w:color="auto" w:fill="DAE9F7"/>
          </w:tcPr>
          <w:p>
            <w:pPr>
              <w:pStyle w:val="TableParagraph"/>
              <w:spacing w:before="236"/>
              <w:ind w:left="0"/>
              <w:rPr>
                <w:i/>
                <w:sz w:val="22"/>
              </w:rPr>
            </w:pPr>
          </w:p>
          <w:p>
            <w:pPr>
              <w:pStyle w:val="TableParagraph"/>
              <w:spacing w:before="1"/>
              <w:rPr>
                <w:b/>
                <w:sz w:val="22"/>
              </w:rPr>
            </w:pPr>
            <w:r>
              <w:rPr>
                <w:b/>
                <w:sz w:val="22"/>
              </w:rPr>
              <w:t>Social</w:t>
            </w:r>
            <w:r>
              <w:rPr>
                <w:b/>
                <w:spacing w:val="-13"/>
                <w:sz w:val="22"/>
              </w:rPr>
              <w:t> </w:t>
            </w:r>
            <w:r>
              <w:rPr>
                <w:b/>
                <w:sz w:val="22"/>
              </w:rPr>
              <w:t>and</w:t>
            </w:r>
            <w:r>
              <w:rPr>
                <w:b/>
                <w:spacing w:val="-12"/>
                <w:sz w:val="22"/>
              </w:rPr>
              <w:t> </w:t>
            </w:r>
            <w:r>
              <w:rPr>
                <w:b/>
                <w:sz w:val="22"/>
              </w:rPr>
              <w:t>Community </w:t>
            </w:r>
            <w:r>
              <w:rPr>
                <w:b/>
                <w:spacing w:val="-2"/>
                <w:sz w:val="22"/>
              </w:rPr>
              <w:t>Context</w:t>
            </w: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z w:val="22"/>
              </w:rPr>
              <w:t>Community</w:t>
            </w:r>
            <w:r>
              <w:rPr>
                <w:spacing w:val="-7"/>
                <w:sz w:val="22"/>
              </w:rPr>
              <w:t> </w:t>
            </w:r>
            <w:r>
              <w:rPr>
                <w:spacing w:val="-2"/>
                <w:sz w:val="22"/>
              </w:rPr>
              <w:t>conditions</w:t>
            </w:r>
          </w:p>
        </w:tc>
        <w:tc>
          <w:tcPr>
            <w:tcW w:w="990" w:type="dxa"/>
            <w:tcBorders>
              <w:left w:val="dashed" w:sz="4" w:space="0" w:color="000000"/>
              <w:right w:val="dashed" w:sz="4" w:space="0" w:color="000000"/>
            </w:tcBorders>
          </w:tcPr>
          <w:p>
            <w:pPr>
              <w:pStyle w:val="TableParagraph"/>
              <w:spacing w:line="266" w:lineRule="exact" w:before="16"/>
              <w:ind w:left="12" w:right="4"/>
              <w:jc w:val="center"/>
              <w:rPr>
                <w:sz w:val="22"/>
              </w:rPr>
            </w:pPr>
            <w:r>
              <w:rPr>
                <w:spacing w:val="-5"/>
                <w:sz w:val="22"/>
              </w:rPr>
              <w:t>16</w:t>
            </w:r>
          </w:p>
        </w:tc>
        <w:tc>
          <w:tcPr>
            <w:tcW w:w="987" w:type="dxa"/>
            <w:gridSpan w:val="2"/>
            <w:tcBorders>
              <w:left w:val="dashed" w:sz="4" w:space="0" w:color="000000"/>
            </w:tcBorders>
          </w:tcPr>
          <w:p>
            <w:pPr>
              <w:pStyle w:val="TableParagraph"/>
              <w:spacing w:line="266" w:lineRule="exact" w:before="16"/>
              <w:ind w:left="325"/>
              <w:rPr>
                <w:sz w:val="22"/>
              </w:rPr>
            </w:pPr>
            <w:r>
              <w:rPr>
                <w:spacing w:val="-5"/>
                <w:sz w:val="22"/>
              </w:rPr>
              <w:t>100</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z w:val="22"/>
              </w:rPr>
              <w:t>Connections</w:t>
            </w:r>
            <w:r>
              <w:rPr>
                <w:spacing w:val="-7"/>
                <w:sz w:val="22"/>
              </w:rPr>
              <w:t> </w:t>
            </w:r>
            <w:r>
              <w:rPr>
                <w:sz w:val="22"/>
              </w:rPr>
              <w:t>to</w:t>
            </w:r>
            <w:r>
              <w:rPr>
                <w:spacing w:val="-7"/>
                <w:sz w:val="22"/>
              </w:rPr>
              <w:t> </w:t>
            </w:r>
            <w:r>
              <w:rPr>
                <w:sz w:val="22"/>
              </w:rPr>
              <w:t>communities</w:t>
            </w:r>
            <w:r>
              <w:rPr>
                <w:spacing w:val="-7"/>
                <w:sz w:val="22"/>
              </w:rPr>
              <w:t> </w:t>
            </w:r>
            <w:r>
              <w:rPr>
                <w:sz w:val="22"/>
              </w:rPr>
              <w:t>with</w:t>
            </w:r>
            <w:r>
              <w:rPr>
                <w:spacing w:val="-7"/>
                <w:sz w:val="22"/>
              </w:rPr>
              <w:t> </w:t>
            </w:r>
            <w:r>
              <w:rPr>
                <w:sz w:val="22"/>
              </w:rPr>
              <w:t>lived</w:t>
            </w:r>
            <w:r>
              <w:rPr>
                <w:spacing w:val="-9"/>
                <w:sz w:val="22"/>
              </w:rPr>
              <w:t> </w:t>
            </w:r>
            <w:r>
              <w:rPr>
                <w:spacing w:val="-2"/>
                <w:sz w:val="22"/>
              </w:rPr>
              <w:t>experience</w:t>
            </w:r>
          </w:p>
        </w:tc>
        <w:tc>
          <w:tcPr>
            <w:tcW w:w="990" w:type="dxa"/>
            <w:tcBorders>
              <w:left w:val="dashed" w:sz="4" w:space="0" w:color="000000"/>
              <w:right w:val="dashed" w:sz="4" w:space="0" w:color="000000"/>
            </w:tcBorders>
          </w:tcPr>
          <w:p>
            <w:pPr>
              <w:pStyle w:val="TableParagraph"/>
              <w:spacing w:line="266" w:lineRule="exact" w:before="16"/>
              <w:ind w:left="12" w:right="4"/>
              <w:jc w:val="center"/>
              <w:rPr>
                <w:sz w:val="22"/>
              </w:rPr>
            </w:pPr>
            <w:r>
              <w:rPr>
                <w:spacing w:val="-5"/>
                <w:sz w:val="22"/>
              </w:rPr>
              <w:t>11</w:t>
            </w:r>
          </w:p>
        </w:tc>
        <w:tc>
          <w:tcPr>
            <w:tcW w:w="987" w:type="dxa"/>
            <w:gridSpan w:val="2"/>
            <w:tcBorders>
              <w:left w:val="dashed" w:sz="4" w:space="0" w:color="000000"/>
            </w:tcBorders>
          </w:tcPr>
          <w:p>
            <w:pPr>
              <w:pStyle w:val="TableParagraph"/>
              <w:spacing w:line="266" w:lineRule="exact" w:before="16"/>
              <w:ind w:left="10" w:right="2"/>
              <w:jc w:val="center"/>
              <w:rPr>
                <w:sz w:val="22"/>
              </w:rPr>
            </w:pPr>
            <w:r>
              <w:rPr>
                <w:spacing w:val="-5"/>
                <w:sz w:val="22"/>
              </w:rPr>
              <w:t>67</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pacing w:val="-2"/>
                <w:sz w:val="22"/>
              </w:rPr>
              <w:t>Family</w:t>
            </w:r>
            <w:r>
              <w:rPr>
                <w:spacing w:val="3"/>
                <w:sz w:val="22"/>
              </w:rPr>
              <w:t> </w:t>
            </w:r>
            <w:r>
              <w:rPr>
                <w:spacing w:val="-2"/>
                <w:sz w:val="22"/>
              </w:rPr>
              <w:t>well-being</w:t>
            </w:r>
          </w:p>
        </w:tc>
        <w:tc>
          <w:tcPr>
            <w:tcW w:w="990" w:type="dxa"/>
            <w:tcBorders>
              <w:left w:val="dashed" w:sz="4" w:space="0" w:color="000000"/>
              <w:right w:val="dashed" w:sz="4" w:space="0" w:color="000000"/>
            </w:tcBorders>
          </w:tcPr>
          <w:p>
            <w:pPr>
              <w:pStyle w:val="TableParagraph"/>
              <w:spacing w:line="266" w:lineRule="exact" w:before="16"/>
              <w:ind w:left="12" w:right="4"/>
              <w:jc w:val="center"/>
              <w:rPr>
                <w:sz w:val="22"/>
              </w:rPr>
            </w:pPr>
            <w:r>
              <w:rPr>
                <w:spacing w:val="-5"/>
                <w:sz w:val="22"/>
              </w:rPr>
              <w:t>13</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81</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z w:val="22"/>
              </w:rPr>
              <w:t>Violence</w:t>
            </w:r>
            <w:r>
              <w:rPr>
                <w:spacing w:val="-7"/>
                <w:sz w:val="22"/>
              </w:rPr>
              <w:t> </w:t>
            </w:r>
            <w:r>
              <w:rPr>
                <w:spacing w:val="-2"/>
                <w:sz w:val="22"/>
              </w:rPr>
              <w:t>prevention</w:t>
            </w:r>
          </w:p>
        </w:tc>
        <w:tc>
          <w:tcPr>
            <w:tcW w:w="990" w:type="dxa"/>
            <w:tcBorders>
              <w:left w:val="dashed" w:sz="4" w:space="0" w:color="000000"/>
              <w:right w:val="dashed" w:sz="4" w:space="0" w:color="000000"/>
            </w:tcBorders>
          </w:tcPr>
          <w:p>
            <w:pPr>
              <w:pStyle w:val="TableParagraph"/>
              <w:spacing w:line="266" w:lineRule="exact" w:before="16"/>
              <w:ind w:left="12"/>
              <w:jc w:val="center"/>
              <w:rPr>
                <w:sz w:val="22"/>
              </w:rPr>
            </w:pPr>
            <w:r>
              <w:rPr>
                <w:spacing w:val="-10"/>
                <w:sz w:val="22"/>
              </w:rPr>
              <w:t>8</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50</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pacing w:val="-2"/>
                <w:sz w:val="22"/>
              </w:rPr>
              <w:t>Youth</w:t>
            </w:r>
            <w:r>
              <w:rPr>
                <w:spacing w:val="-10"/>
                <w:sz w:val="22"/>
              </w:rPr>
              <w:t> </w:t>
            </w:r>
            <w:r>
              <w:rPr>
                <w:spacing w:val="-2"/>
                <w:sz w:val="22"/>
              </w:rPr>
              <w:t>development</w:t>
            </w:r>
          </w:p>
        </w:tc>
        <w:tc>
          <w:tcPr>
            <w:tcW w:w="990" w:type="dxa"/>
            <w:tcBorders>
              <w:left w:val="dashed" w:sz="4" w:space="0" w:color="000000"/>
              <w:right w:val="dashed" w:sz="4" w:space="0" w:color="000000"/>
            </w:tcBorders>
          </w:tcPr>
          <w:p>
            <w:pPr>
              <w:pStyle w:val="TableParagraph"/>
              <w:spacing w:line="266" w:lineRule="exact" w:before="16"/>
              <w:ind w:left="12"/>
              <w:jc w:val="center"/>
              <w:rPr>
                <w:sz w:val="22"/>
              </w:rPr>
            </w:pPr>
            <w:r>
              <w:rPr>
                <w:spacing w:val="-10"/>
                <w:sz w:val="22"/>
              </w:rPr>
              <w:t>8</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50</w:t>
            </w:r>
          </w:p>
        </w:tc>
      </w:tr>
      <w:tr>
        <w:trPr>
          <w:trHeight w:val="301" w:hRule="atLeast"/>
        </w:trPr>
        <w:tc>
          <w:tcPr>
            <w:tcW w:w="2366" w:type="dxa"/>
            <w:vMerge w:val="restart"/>
            <w:tcBorders>
              <w:left w:val="dashed" w:sz="4" w:space="0" w:color="000000"/>
              <w:right w:val="dashed" w:sz="4" w:space="0" w:color="000000"/>
            </w:tcBorders>
            <w:shd w:val="clear" w:color="auto" w:fill="DAE9F7"/>
          </w:tcPr>
          <w:p>
            <w:pPr>
              <w:pStyle w:val="TableParagraph"/>
              <w:spacing w:before="81"/>
              <w:ind w:left="0"/>
              <w:rPr>
                <w:i/>
                <w:sz w:val="22"/>
              </w:rPr>
            </w:pPr>
          </w:p>
          <w:p>
            <w:pPr>
              <w:pStyle w:val="TableParagraph"/>
              <w:ind w:right="528"/>
              <w:rPr>
                <w:b/>
                <w:sz w:val="22"/>
              </w:rPr>
            </w:pPr>
            <w:r>
              <w:rPr>
                <w:b/>
                <w:sz w:val="22"/>
              </w:rPr>
              <w:t>Neighborhood</w:t>
            </w:r>
            <w:r>
              <w:rPr>
                <w:b/>
                <w:spacing w:val="-13"/>
                <w:sz w:val="22"/>
              </w:rPr>
              <w:t> </w:t>
            </w:r>
            <w:r>
              <w:rPr>
                <w:b/>
                <w:sz w:val="22"/>
              </w:rPr>
              <w:t>and Built Environment</w:t>
            </w: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z w:val="22"/>
              </w:rPr>
              <w:t>Public</w:t>
            </w:r>
            <w:r>
              <w:rPr>
                <w:spacing w:val="-5"/>
                <w:sz w:val="22"/>
              </w:rPr>
              <w:t> </w:t>
            </w:r>
            <w:r>
              <w:rPr>
                <w:spacing w:val="-2"/>
                <w:sz w:val="22"/>
              </w:rPr>
              <w:t>safety</w:t>
            </w:r>
          </w:p>
        </w:tc>
        <w:tc>
          <w:tcPr>
            <w:tcW w:w="990" w:type="dxa"/>
            <w:tcBorders>
              <w:left w:val="dashed" w:sz="4" w:space="0" w:color="000000"/>
              <w:right w:val="dashed" w:sz="4" w:space="0" w:color="000000"/>
            </w:tcBorders>
          </w:tcPr>
          <w:p>
            <w:pPr>
              <w:pStyle w:val="TableParagraph"/>
              <w:spacing w:line="266" w:lineRule="exact" w:before="16"/>
              <w:ind w:left="12"/>
              <w:jc w:val="center"/>
              <w:rPr>
                <w:sz w:val="22"/>
              </w:rPr>
            </w:pPr>
            <w:r>
              <w:rPr>
                <w:spacing w:val="-10"/>
                <w:sz w:val="22"/>
              </w:rPr>
              <w:t>7</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44</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pacing w:val="-2"/>
                <w:sz w:val="22"/>
              </w:rPr>
              <w:t>Housing</w:t>
            </w:r>
          </w:p>
        </w:tc>
        <w:tc>
          <w:tcPr>
            <w:tcW w:w="990" w:type="dxa"/>
            <w:tcBorders>
              <w:left w:val="dashed" w:sz="4" w:space="0" w:color="000000"/>
              <w:right w:val="dashed" w:sz="4" w:space="0" w:color="000000"/>
            </w:tcBorders>
          </w:tcPr>
          <w:p>
            <w:pPr>
              <w:pStyle w:val="TableParagraph"/>
              <w:spacing w:line="266" w:lineRule="exact" w:before="16"/>
              <w:ind w:left="12"/>
              <w:jc w:val="center"/>
              <w:rPr>
                <w:sz w:val="22"/>
              </w:rPr>
            </w:pPr>
            <w:r>
              <w:rPr>
                <w:spacing w:val="-10"/>
                <w:sz w:val="22"/>
              </w:rPr>
              <w:t>6</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38</w:t>
            </w:r>
          </w:p>
        </w:tc>
      </w:tr>
      <w:tr>
        <w:trPr>
          <w:trHeight w:val="302"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6" w:lineRule="exact" w:before="16"/>
              <w:ind w:left="105"/>
              <w:rPr>
                <w:sz w:val="22"/>
              </w:rPr>
            </w:pPr>
            <w:r>
              <w:rPr>
                <w:spacing w:val="-2"/>
                <w:sz w:val="22"/>
              </w:rPr>
              <w:t>Transportation</w:t>
            </w:r>
          </w:p>
        </w:tc>
        <w:tc>
          <w:tcPr>
            <w:tcW w:w="990" w:type="dxa"/>
            <w:tcBorders>
              <w:left w:val="dashed" w:sz="4" w:space="0" w:color="000000"/>
              <w:right w:val="dashed" w:sz="4" w:space="0" w:color="000000"/>
            </w:tcBorders>
          </w:tcPr>
          <w:p>
            <w:pPr>
              <w:pStyle w:val="TableParagraph"/>
              <w:spacing w:line="266" w:lineRule="exact" w:before="16"/>
              <w:ind w:left="12"/>
              <w:jc w:val="center"/>
              <w:rPr>
                <w:sz w:val="22"/>
              </w:rPr>
            </w:pPr>
            <w:r>
              <w:rPr>
                <w:spacing w:val="-10"/>
                <w:sz w:val="22"/>
              </w:rPr>
              <w:t>5</w:t>
            </w:r>
          </w:p>
        </w:tc>
        <w:tc>
          <w:tcPr>
            <w:tcW w:w="987" w:type="dxa"/>
            <w:gridSpan w:val="2"/>
            <w:tcBorders>
              <w:left w:val="dashed" w:sz="4" w:space="0" w:color="000000"/>
            </w:tcBorders>
          </w:tcPr>
          <w:p>
            <w:pPr>
              <w:pStyle w:val="TableParagraph"/>
              <w:spacing w:line="266" w:lineRule="exact" w:before="16"/>
              <w:ind w:left="10" w:right="1"/>
              <w:jc w:val="center"/>
              <w:rPr>
                <w:sz w:val="22"/>
              </w:rPr>
            </w:pPr>
            <w:r>
              <w:rPr>
                <w:spacing w:val="-5"/>
                <w:sz w:val="22"/>
              </w:rPr>
              <w:t>31</w:t>
            </w:r>
          </w:p>
        </w:tc>
      </w:tr>
      <w:tr>
        <w:trPr>
          <w:trHeight w:val="301" w:hRule="atLeast"/>
        </w:trPr>
        <w:tc>
          <w:tcPr>
            <w:tcW w:w="2366" w:type="dxa"/>
            <w:vMerge/>
            <w:tcBorders>
              <w:top w:val="nil"/>
              <w:left w:val="dashed" w:sz="4" w:space="0" w:color="000000"/>
              <w:right w:val="dashed" w:sz="4" w:space="0" w:color="000000"/>
            </w:tcBorders>
            <w:shd w:val="clear" w:color="auto" w:fill="DAE9F7"/>
          </w:tcPr>
          <w:p>
            <w:pPr>
              <w:rPr>
                <w:sz w:val="2"/>
                <w:szCs w:val="2"/>
              </w:rPr>
            </w:pPr>
          </w:p>
        </w:tc>
        <w:tc>
          <w:tcPr>
            <w:tcW w:w="4828" w:type="dxa"/>
            <w:tcBorders>
              <w:left w:val="dashed" w:sz="4" w:space="0" w:color="000000"/>
              <w:right w:val="dashed" w:sz="4" w:space="0" w:color="000000"/>
            </w:tcBorders>
          </w:tcPr>
          <w:p>
            <w:pPr>
              <w:pStyle w:val="TableParagraph"/>
              <w:spacing w:line="265" w:lineRule="exact" w:before="16"/>
              <w:ind w:left="105"/>
              <w:rPr>
                <w:sz w:val="22"/>
              </w:rPr>
            </w:pPr>
            <w:r>
              <w:rPr>
                <w:sz w:val="22"/>
              </w:rPr>
              <w:t>Land</w:t>
            </w:r>
            <w:r>
              <w:rPr>
                <w:spacing w:val="-4"/>
                <w:sz w:val="22"/>
              </w:rPr>
              <w:t> </w:t>
            </w:r>
            <w:r>
              <w:rPr>
                <w:spacing w:val="-5"/>
                <w:sz w:val="22"/>
              </w:rPr>
              <w:t>use</w:t>
            </w:r>
          </w:p>
        </w:tc>
        <w:tc>
          <w:tcPr>
            <w:tcW w:w="990" w:type="dxa"/>
            <w:tcBorders>
              <w:left w:val="dashed" w:sz="4" w:space="0" w:color="000000"/>
              <w:right w:val="dashed" w:sz="4" w:space="0" w:color="000000"/>
            </w:tcBorders>
          </w:tcPr>
          <w:p>
            <w:pPr>
              <w:pStyle w:val="TableParagraph"/>
              <w:spacing w:line="265" w:lineRule="exact" w:before="16"/>
              <w:ind w:left="12"/>
              <w:jc w:val="center"/>
              <w:rPr>
                <w:sz w:val="22"/>
              </w:rPr>
            </w:pPr>
            <w:r>
              <w:rPr>
                <w:spacing w:val="-10"/>
                <w:sz w:val="22"/>
              </w:rPr>
              <w:t>2</w:t>
            </w:r>
          </w:p>
        </w:tc>
        <w:tc>
          <w:tcPr>
            <w:tcW w:w="987" w:type="dxa"/>
            <w:gridSpan w:val="2"/>
            <w:tcBorders>
              <w:left w:val="dashed" w:sz="4" w:space="0" w:color="000000"/>
            </w:tcBorders>
          </w:tcPr>
          <w:p>
            <w:pPr>
              <w:pStyle w:val="TableParagraph"/>
              <w:spacing w:line="265" w:lineRule="exact" w:before="16"/>
              <w:ind w:left="10" w:right="1"/>
              <w:jc w:val="center"/>
              <w:rPr>
                <w:sz w:val="22"/>
              </w:rPr>
            </w:pPr>
            <w:r>
              <w:rPr>
                <w:spacing w:val="-5"/>
                <w:sz w:val="22"/>
              </w:rPr>
              <w:t>13</w:t>
            </w:r>
          </w:p>
        </w:tc>
      </w:tr>
      <w:tr>
        <w:trPr>
          <w:trHeight w:val="302" w:hRule="atLeast"/>
        </w:trPr>
        <w:tc>
          <w:tcPr>
            <w:tcW w:w="2366" w:type="dxa"/>
            <w:vMerge w:val="restart"/>
            <w:shd w:val="clear" w:color="auto" w:fill="DAE9F7"/>
          </w:tcPr>
          <w:p>
            <w:pPr>
              <w:pStyle w:val="TableParagraph"/>
              <w:spacing w:before="38"/>
              <w:rPr>
                <w:b/>
                <w:sz w:val="22"/>
              </w:rPr>
            </w:pPr>
            <w:r>
              <w:rPr>
                <w:b/>
                <w:sz w:val="22"/>
              </w:rPr>
              <w:t>Health</w:t>
            </w:r>
            <w:r>
              <w:rPr>
                <w:b/>
                <w:spacing w:val="-13"/>
                <w:sz w:val="22"/>
              </w:rPr>
              <w:t> </w:t>
            </w:r>
            <w:r>
              <w:rPr>
                <w:b/>
                <w:sz w:val="22"/>
              </w:rPr>
              <w:t>Care</w:t>
            </w:r>
            <w:r>
              <w:rPr>
                <w:b/>
                <w:spacing w:val="-12"/>
                <w:sz w:val="22"/>
              </w:rPr>
              <w:t> </w:t>
            </w:r>
            <w:r>
              <w:rPr>
                <w:b/>
                <w:sz w:val="22"/>
              </w:rPr>
              <w:t>Access</w:t>
            </w:r>
            <w:r>
              <w:rPr>
                <w:b/>
                <w:spacing w:val="-13"/>
                <w:sz w:val="22"/>
              </w:rPr>
              <w:t> </w:t>
            </w:r>
            <w:r>
              <w:rPr>
                <w:b/>
                <w:sz w:val="22"/>
              </w:rPr>
              <w:t>and </w:t>
            </w:r>
            <w:r>
              <w:rPr>
                <w:b/>
                <w:spacing w:val="-2"/>
                <w:sz w:val="22"/>
              </w:rPr>
              <w:t>Quality</w:t>
            </w:r>
          </w:p>
        </w:tc>
        <w:tc>
          <w:tcPr>
            <w:tcW w:w="4828" w:type="dxa"/>
          </w:tcPr>
          <w:p>
            <w:pPr>
              <w:pStyle w:val="TableParagraph"/>
              <w:spacing w:line="265" w:lineRule="exact" w:before="16"/>
              <w:ind w:left="105"/>
              <w:rPr>
                <w:sz w:val="22"/>
              </w:rPr>
            </w:pPr>
            <w:r>
              <w:rPr>
                <w:sz w:val="22"/>
              </w:rPr>
              <w:t>Health</w:t>
            </w:r>
            <w:r>
              <w:rPr>
                <w:spacing w:val="-4"/>
                <w:sz w:val="22"/>
              </w:rPr>
              <w:t> </w:t>
            </w:r>
            <w:r>
              <w:rPr>
                <w:sz w:val="22"/>
              </w:rPr>
              <w:t>care</w:t>
            </w:r>
            <w:r>
              <w:rPr>
                <w:spacing w:val="-6"/>
                <w:sz w:val="22"/>
              </w:rPr>
              <w:t> </w:t>
            </w:r>
            <w:r>
              <w:rPr>
                <w:sz w:val="22"/>
              </w:rPr>
              <w:t>access</w:t>
            </w:r>
            <w:r>
              <w:rPr>
                <w:spacing w:val="-4"/>
                <w:sz w:val="22"/>
              </w:rPr>
              <w:t> </w:t>
            </w:r>
            <w:r>
              <w:rPr>
                <w:sz w:val="22"/>
              </w:rPr>
              <w:t>and</w:t>
            </w:r>
            <w:r>
              <w:rPr>
                <w:spacing w:val="-5"/>
                <w:sz w:val="22"/>
              </w:rPr>
              <w:t> </w:t>
            </w:r>
            <w:r>
              <w:rPr>
                <w:spacing w:val="-2"/>
                <w:sz w:val="22"/>
              </w:rPr>
              <w:t>utilization</w:t>
            </w:r>
          </w:p>
        </w:tc>
        <w:tc>
          <w:tcPr>
            <w:tcW w:w="990" w:type="dxa"/>
          </w:tcPr>
          <w:p>
            <w:pPr>
              <w:pStyle w:val="TableParagraph"/>
              <w:spacing w:line="265" w:lineRule="exact" w:before="16"/>
              <w:ind w:left="12" w:right="4"/>
              <w:jc w:val="center"/>
              <w:rPr>
                <w:sz w:val="22"/>
              </w:rPr>
            </w:pPr>
            <w:r>
              <w:rPr>
                <w:spacing w:val="-5"/>
                <w:sz w:val="22"/>
              </w:rPr>
              <w:t>11</w:t>
            </w:r>
          </w:p>
        </w:tc>
        <w:tc>
          <w:tcPr>
            <w:tcW w:w="987" w:type="dxa"/>
            <w:gridSpan w:val="2"/>
          </w:tcPr>
          <w:p>
            <w:pPr>
              <w:pStyle w:val="TableParagraph"/>
              <w:spacing w:line="265" w:lineRule="exact" w:before="16"/>
              <w:ind w:left="10" w:right="1"/>
              <w:jc w:val="center"/>
              <w:rPr>
                <w:sz w:val="22"/>
              </w:rPr>
            </w:pPr>
            <w:r>
              <w:rPr>
                <w:spacing w:val="-5"/>
                <w:sz w:val="22"/>
              </w:rPr>
              <w:t>69</w:t>
            </w:r>
          </w:p>
        </w:tc>
      </w:tr>
      <w:tr>
        <w:trPr>
          <w:trHeight w:val="302" w:hRule="atLeast"/>
        </w:trPr>
        <w:tc>
          <w:tcPr>
            <w:tcW w:w="2366" w:type="dxa"/>
            <w:vMerge/>
            <w:tcBorders>
              <w:top w:val="nil"/>
            </w:tcBorders>
            <w:shd w:val="clear" w:color="auto" w:fill="DAE9F7"/>
          </w:tcPr>
          <w:p>
            <w:pPr>
              <w:rPr>
                <w:sz w:val="2"/>
                <w:szCs w:val="2"/>
              </w:rPr>
            </w:pPr>
          </w:p>
        </w:tc>
        <w:tc>
          <w:tcPr>
            <w:tcW w:w="4828" w:type="dxa"/>
          </w:tcPr>
          <w:p>
            <w:pPr>
              <w:pStyle w:val="TableParagraph"/>
              <w:spacing w:line="265" w:lineRule="exact" w:before="16"/>
              <w:ind w:left="105"/>
              <w:rPr>
                <w:sz w:val="22"/>
              </w:rPr>
            </w:pPr>
            <w:r>
              <w:rPr>
                <w:sz w:val="22"/>
              </w:rPr>
              <w:t>Needs</w:t>
            </w:r>
            <w:r>
              <w:rPr>
                <w:spacing w:val="-6"/>
                <w:sz w:val="22"/>
              </w:rPr>
              <w:t> </w:t>
            </w:r>
            <w:r>
              <w:rPr>
                <w:sz w:val="22"/>
              </w:rPr>
              <w:t>assessments</w:t>
            </w:r>
            <w:r>
              <w:rPr>
                <w:spacing w:val="-7"/>
                <w:sz w:val="22"/>
              </w:rPr>
              <w:t> </w:t>
            </w:r>
            <w:r>
              <w:rPr>
                <w:sz w:val="22"/>
              </w:rPr>
              <w:t>&amp;</w:t>
            </w:r>
            <w:r>
              <w:rPr>
                <w:spacing w:val="-4"/>
                <w:sz w:val="22"/>
              </w:rPr>
              <w:t> </w:t>
            </w:r>
            <w:r>
              <w:rPr>
                <w:sz w:val="22"/>
              </w:rPr>
              <w:t>data</w:t>
            </w:r>
            <w:r>
              <w:rPr>
                <w:spacing w:val="-8"/>
                <w:sz w:val="22"/>
              </w:rPr>
              <w:t> </w:t>
            </w:r>
            <w:r>
              <w:rPr>
                <w:spacing w:val="-2"/>
                <w:sz w:val="22"/>
              </w:rPr>
              <w:t>sharing</w:t>
            </w:r>
          </w:p>
        </w:tc>
        <w:tc>
          <w:tcPr>
            <w:tcW w:w="990" w:type="dxa"/>
          </w:tcPr>
          <w:p>
            <w:pPr>
              <w:pStyle w:val="TableParagraph"/>
              <w:spacing w:line="265" w:lineRule="exact" w:before="16"/>
              <w:ind w:left="12" w:right="4"/>
              <w:jc w:val="center"/>
              <w:rPr>
                <w:sz w:val="22"/>
              </w:rPr>
            </w:pPr>
            <w:r>
              <w:rPr>
                <w:spacing w:val="-5"/>
                <w:sz w:val="22"/>
              </w:rPr>
              <w:t>10</w:t>
            </w:r>
          </w:p>
        </w:tc>
        <w:tc>
          <w:tcPr>
            <w:tcW w:w="987" w:type="dxa"/>
            <w:gridSpan w:val="2"/>
          </w:tcPr>
          <w:p>
            <w:pPr>
              <w:pStyle w:val="TableParagraph"/>
              <w:spacing w:line="265" w:lineRule="exact" w:before="16"/>
              <w:ind w:left="10" w:right="1"/>
              <w:jc w:val="center"/>
              <w:rPr>
                <w:sz w:val="22"/>
              </w:rPr>
            </w:pPr>
            <w:r>
              <w:rPr>
                <w:spacing w:val="-5"/>
                <w:sz w:val="22"/>
              </w:rPr>
              <w:t>63</w:t>
            </w:r>
          </w:p>
        </w:tc>
      </w:tr>
      <w:tr>
        <w:trPr>
          <w:trHeight w:val="301" w:hRule="atLeast"/>
        </w:trPr>
        <w:tc>
          <w:tcPr>
            <w:tcW w:w="2366" w:type="dxa"/>
            <w:vMerge w:val="restart"/>
            <w:shd w:val="clear" w:color="auto" w:fill="DAE9F7"/>
          </w:tcPr>
          <w:p>
            <w:pPr>
              <w:pStyle w:val="TableParagraph"/>
              <w:spacing w:before="81"/>
              <w:ind w:left="0"/>
              <w:rPr>
                <w:i/>
                <w:sz w:val="22"/>
              </w:rPr>
            </w:pPr>
          </w:p>
          <w:p>
            <w:pPr>
              <w:pStyle w:val="TableParagraph"/>
              <w:ind w:right="295"/>
              <w:rPr>
                <w:b/>
                <w:sz w:val="22"/>
              </w:rPr>
            </w:pPr>
            <w:r>
              <w:rPr>
                <w:b/>
                <w:sz w:val="22"/>
              </w:rPr>
              <w:t>Education</w:t>
            </w:r>
            <w:r>
              <w:rPr>
                <w:b/>
                <w:spacing w:val="-13"/>
                <w:sz w:val="22"/>
              </w:rPr>
              <w:t> </w:t>
            </w:r>
            <w:r>
              <w:rPr>
                <w:b/>
                <w:sz w:val="22"/>
              </w:rPr>
              <w:t>Access</w:t>
            </w:r>
            <w:r>
              <w:rPr>
                <w:b/>
                <w:spacing w:val="-12"/>
                <w:sz w:val="22"/>
              </w:rPr>
              <w:t> </w:t>
            </w:r>
            <w:r>
              <w:rPr>
                <w:b/>
                <w:sz w:val="22"/>
              </w:rPr>
              <w:t>and </w:t>
            </w:r>
            <w:r>
              <w:rPr>
                <w:b/>
                <w:spacing w:val="-2"/>
                <w:sz w:val="22"/>
              </w:rPr>
              <w:t>Quality</w:t>
            </w:r>
          </w:p>
        </w:tc>
        <w:tc>
          <w:tcPr>
            <w:tcW w:w="4828" w:type="dxa"/>
          </w:tcPr>
          <w:p>
            <w:pPr>
              <w:pStyle w:val="TableParagraph"/>
              <w:spacing w:line="265" w:lineRule="exact" w:before="16"/>
              <w:ind w:left="105"/>
              <w:rPr>
                <w:sz w:val="22"/>
              </w:rPr>
            </w:pPr>
            <w:r>
              <w:rPr>
                <w:sz w:val="22"/>
              </w:rPr>
              <w:t>Youth</w:t>
            </w:r>
            <w:r>
              <w:rPr>
                <w:spacing w:val="-13"/>
                <w:sz w:val="22"/>
              </w:rPr>
              <w:t> </w:t>
            </w:r>
            <w:r>
              <w:rPr>
                <w:sz w:val="22"/>
              </w:rPr>
              <w:t>development</w:t>
            </w:r>
            <w:r>
              <w:rPr>
                <w:spacing w:val="-12"/>
                <w:sz w:val="22"/>
              </w:rPr>
              <w:t> </w:t>
            </w:r>
            <w:r>
              <w:rPr>
                <w:sz w:val="22"/>
              </w:rPr>
              <w:t>and</w:t>
            </w:r>
            <w:r>
              <w:rPr>
                <w:spacing w:val="-12"/>
                <w:sz w:val="22"/>
              </w:rPr>
              <w:t> </w:t>
            </w:r>
            <w:r>
              <w:rPr>
                <w:spacing w:val="-2"/>
                <w:sz w:val="22"/>
              </w:rPr>
              <w:t>leadership</w:t>
            </w:r>
          </w:p>
        </w:tc>
        <w:tc>
          <w:tcPr>
            <w:tcW w:w="990" w:type="dxa"/>
          </w:tcPr>
          <w:p>
            <w:pPr>
              <w:pStyle w:val="TableParagraph"/>
              <w:spacing w:line="265" w:lineRule="exact" w:before="16"/>
              <w:ind w:left="12"/>
              <w:jc w:val="center"/>
              <w:rPr>
                <w:sz w:val="22"/>
              </w:rPr>
            </w:pPr>
            <w:r>
              <w:rPr>
                <w:spacing w:val="-10"/>
                <w:sz w:val="22"/>
              </w:rPr>
              <w:t>8</w:t>
            </w:r>
          </w:p>
        </w:tc>
        <w:tc>
          <w:tcPr>
            <w:tcW w:w="987" w:type="dxa"/>
            <w:gridSpan w:val="2"/>
          </w:tcPr>
          <w:p>
            <w:pPr>
              <w:pStyle w:val="TableParagraph"/>
              <w:spacing w:line="265" w:lineRule="exact" w:before="16"/>
              <w:ind w:left="10" w:right="1"/>
              <w:jc w:val="center"/>
              <w:rPr>
                <w:sz w:val="22"/>
              </w:rPr>
            </w:pPr>
            <w:r>
              <w:rPr>
                <w:spacing w:val="-5"/>
                <w:sz w:val="22"/>
              </w:rPr>
              <w:t>50</w:t>
            </w:r>
          </w:p>
        </w:tc>
      </w:tr>
      <w:tr>
        <w:trPr>
          <w:trHeight w:val="302" w:hRule="atLeast"/>
        </w:trPr>
        <w:tc>
          <w:tcPr>
            <w:tcW w:w="2366" w:type="dxa"/>
            <w:vMerge/>
            <w:tcBorders>
              <w:top w:val="nil"/>
            </w:tcBorders>
            <w:shd w:val="clear" w:color="auto" w:fill="DAE9F7"/>
          </w:tcPr>
          <w:p>
            <w:pPr>
              <w:rPr>
                <w:sz w:val="2"/>
                <w:szCs w:val="2"/>
              </w:rPr>
            </w:pPr>
          </w:p>
        </w:tc>
        <w:tc>
          <w:tcPr>
            <w:tcW w:w="4828" w:type="dxa"/>
          </w:tcPr>
          <w:p>
            <w:pPr>
              <w:pStyle w:val="TableParagraph"/>
              <w:spacing w:line="265" w:lineRule="exact" w:before="16"/>
              <w:ind w:left="105"/>
              <w:rPr>
                <w:sz w:val="22"/>
              </w:rPr>
            </w:pPr>
            <w:r>
              <w:rPr>
                <w:spacing w:val="-2"/>
                <w:sz w:val="22"/>
              </w:rPr>
              <w:t>Family</w:t>
            </w:r>
            <w:r>
              <w:rPr>
                <w:spacing w:val="3"/>
                <w:sz w:val="22"/>
              </w:rPr>
              <w:t> </w:t>
            </w:r>
            <w:r>
              <w:rPr>
                <w:spacing w:val="-2"/>
                <w:sz w:val="22"/>
              </w:rPr>
              <w:t>well-being</w:t>
            </w:r>
          </w:p>
        </w:tc>
        <w:tc>
          <w:tcPr>
            <w:tcW w:w="990" w:type="dxa"/>
          </w:tcPr>
          <w:p>
            <w:pPr>
              <w:pStyle w:val="TableParagraph"/>
              <w:spacing w:line="265" w:lineRule="exact" w:before="16"/>
              <w:ind w:left="12" w:right="4"/>
              <w:jc w:val="center"/>
              <w:rPr>
                <w:sz w:val="22"/>
              </w:rPr>
            </w:pPr>
            <w:r>
              <w:rPr>
                <w:spacing w:val="-5"/>
                <w:sz w:val="22"/>
              </w:rPr>
              <w:t>13</w:t>
            </w:r>
          </w:p>
        </w:tc>
        <w:tc>
          <w:tcPr>
            <w:tcW w:w="987" w:type="dxa"/>
            <w:gridSpan w:val="2"/>
          </w:tcPr>
          <w:p>
            <w:pPr>
              <w:pStyle w:val="TableParagraph"/>
              <w:spacing w:line="265" w:lineRule="exact" w:before="16"/>
              <w:ind w:left="10" w:right="1"/>
              <w:jc w:val="center"/>
              <w:rPr>
                <w:sz w:val="22"/>
              </w:rPr>
            </w:pPr>
            <w:r>
              <w:rPr>
                <w:spacing w:val="-5"/>
                <w:sz w:val="22"/>
              </w:rPr>
              <w:t>81</w:t>
            </w:r>
          </w:p>
        </w:tc>
      </w:tr>
      <w:tr>
        <w:trPr>
          <w:trHeight w:val="301" w:hRule="atLeast"/>
        </w:trPr>
        <w:tc>
          <w:tcPr>
            <w:tcW w:w="2366" w:type="dxa"/>
            <w:vMerge/>
            <w:tcBorders>
              <w:top w:val="nil"/>
            </w:tcBorders>
            <w:shd w:val="clear" w:color="auto" w:fill="DAE9F7"/>
          </w:tcPr>
          <w:p>
            <w:pPr>
              <w:rPr>
                <w:sz w:val="2"/>
                <w:szCs w:val="2"/>
              </w:rPr>
            </w:pPr>
          </w:p>
        </w:tc>
        <w:tc>
          <w:tcPr>
            <w:tcW w:w="4828" w:type="dxa"/>
          </w:tcPr>
          <w:p>
            <w:pPr>
              <w:pStyle w:val="TableParagraph"/>
              <w:spacing w:line="265" w:lineRule="exact" w:before="17"/>
              <w:ind w:left="106"/>
              <w:rPr>
                <w:sz w:val="22"/>
              </w:rPr>
            </w:pPr>
            <w:r>
              <w:rPr>
                <w:sz w:val="22"/>
              </w:rPr>
              <w:t>Public</w:t>
            </w:r>
            <w:r>
              <w:rPr>
                <w:spacing w:val="-3"/>
                <w:sz w:val="22"/>
              </w:rPr>
              <w:t> </w:t>
            </w:r>
            <w:r>
              <w:rPr>
                <w:spacing w:val="-2"/>
                <w:sz w:val="22"/>
              </w:rPr>
              <w:t>health</w:t>
            </w:r>
          </w:p>
        </w:tc>
        <w:tc>
          <w:tcPr>
            <w:tcW w:w="990" w:type="dxa"/>
          </w:tcPr>
          <w:p>
            <w:pPr>
              <w:pStyle w:val="TableParagraph"/>
              <w:spacing w:line="265" w:lineRule="exact" w:before="17"/>
              <w:ind w:left="12" w:right="4"/>
              <w:jc w:val="center"/>
              <w:rPr>
                <w:sz w:val="22"/>
              </w:rPr>
            </w:pPr>
            <w:r>
              <w:rPr>
                <w:spacing w:val="-5"/>
                <w:sz w:val="22"/>
              </w:rPr>
              <w:t>13</w:t>
            </w:r>
          </w:p>
        </w:tc>
        <w:tc>
          <w:tcPr>
            <w:tcW w:w="987" w:type="dxa"/>
            <w:gridSpan w:val="2"/>
          </w:tcPr>
          <w:p>
            <w:pPr>
              <w:pStyle w:val="TableParagraph"/>
              <w:spacing w:line="265" w:lineRule="exact" w:before="17"/>
              <w:ind w:left="10" w:right="1"/>
              <w:jc w:val="center"/>
              <w:rPr>
                <w:sz w:val="22"/>
              </w:rPr>
            </w:pPr>
            <w:r>
              <w:rPr>
                <w:spacing w:val="-5"/>
                <w:sz w:val="22"/>
              </w:rPr>
              <w:t>81</w:t>
            </w:r>
          </w:p>
        </w:tc>
      </w:tr>
      <w:tr>
        <w:trPr>
          <w:trHeight w:val="302" w:hRule="atLeast"/>
        </w:trPr>
        <w:tc>
          <w:tcPr>
            <w:tcW w:w="2366" w:type="dxa"/>
            <w:vMerge/>
            <w:tcBorders>
              <w:top w:val="nil"/>
            </w:tcBorders>
            <w:shd w:val="clear" w:color="auto" w:fill="DAE9F7"/>
          </w:tcPr>
          <w:p>
            <w:pPr>
              <w:rPr>
                <w:sz w:val="2"/>
                <w:szCs w:val="2"/>
              </w:rPr>
            </w:pPr>
          </w:p>
        </w:tc>
        <w:tc>
          <w:tcPr>
            <w:tcW w:w="4828" w:type="dxa"/>
          </w:tcPr>
          <w:p>
            <w:pPr>
              <w:pStyle w:val="TableParagraph"/>
              <w:spacing w:line="265" w:lineRule="exact" w:before="17"/>
              <w:ind w:left="106"/>
              <w:rPr>
                <w:sz w:val="22"/>
              </w:rPr>
            </w:pPr>
            <w:r>
              <w:rPr>
                <w:sz w:val="22"/>
              </w:rPr>
              <w:t>Early</w:t>
            </w:r>
            <w:r>
              <w:rPr>
                <w:spacing w:val="-9"/>
                <w:sz w:val="22"/>
              </w:rPr>
              <w:t> </w:t>
            </w:r>
            <w:r>
              <w:rPr>
                <w:sz w:val="22"/>
              </w:rPr>
              <w:t>childhood</w:t>
            </w:r>
            <w:r>
              <w:rPr>
                <w:spacing w:val="-9"/>
                <w:sz w:val="22"/>
              </w:rPr>
              <w:t> </w:t>
            </w:r>
            <w:r>
              <w:rPr>
                <w:sz w:val="22"/>
              </w:rPr>
              <w:t>education</w:t>
            </w:r>
            <w:r>
              <w:rPr>
                <w:spacing w:val="-10"/>
                <w:sz w:val="22"/>
              </w:rPr>
              <w:t> </w:t>
            </w:r>
            <w:r>
              <w:rPr>
                <w:sz w:val="22"/>
              </w:rPr>
              <w:t>and</w:t>
            </w:r>
            <w:r>
              <w:rPr>
                <w:spacing w:val="-10"/>
                <w:sz w:val="22"/>
              </w:rPr>
              <w:t> </w:t>
            </w:r>
            <w:r>
              <w:rPr>
                <w:sz w:val="22"/>
              </w:rPr>
              <w:t>K-</w:t>
            </w:r>
            <w:r>
              <w:rPr>
                <w:spacing w:val="-5"/>
                <w:sz w:val="22"/>
              </w:rPr>
              <w:t>12</w:t>
            </w:r>
          </w:p>
        </w:tc>
        <w:tc>
          <w:tcPr>
            <w:tcW w:w="990" w:type="dxa"/>
          </w:tcPr>
          <w:p>
            <w:pPr>
              <w:pStyle w:val="TableParagraph"/>
              <w:spacing w:line="265" w:lineRule="exact" w:before="17"/>
              <w:ind w:left="12" w:right="3"/>
              <w:jc w:val="center"/>
              <w:rPr>
                <w:sz w:val="22"/>
              </w:rPr>
            </w:pPr>
            <w:r>
              <w:rPr>
                <w:spacing w:val="-5"/>
                <w:sz w:val="22"/>
              </w:rPr>
              <w:t>10</w:t>
            </w:r>
          </w:p>
        </w:tc>
        <w:tc>
          <w:tcPr>
            <w:tcW w:w="987" w:type="dxa"/>
            <w:gridSpan w:val="2"/>
          </w:tcPr>
          <w:p>
            <w:pPr>
              <w:pStyle w:val="TableParagraph"/>
              <w:spacing w:line="265" w:lineRule="exact" w:before="17"/>
              <w:ind w:left="10"/>
              <w:jc w:val="center"/>
              <w:rPr>
                <w:sz w:val="22"/>
              </w:rPr>
            </w:pPr>
            <w:r>
              <w:rPr>
                <w:spacing w:val="-5"/>
                <w:sz w:val="22"/>
              </w:rPr>
              <w:t>63</w:t>
            </w:r>
          </w:p>
        </w:tc>
      </w:tr>
    </w:tbl>
    <w:p>
      <w:pPr>
        <w:pStyle w:val="BodyText"/>
        <w:spacing w:before="187"/>
        <w:rPr>
          <w:i/>
        </w:rPr>
      </w:pPr>
    </w:p>
    <w:p>
      <w:pPr>
        <w:pStyle w:val="Heading4"/>
        <w:ind w:left="1439"/>
      </w:pPr>
      <w:r>
        <w:rPr/>
        <w:t>Community</w:t>
      </w:r>
      <w:r>
        <w:rPr>
          <w:spacing w:val="-6"/>
        </w:rPr>
        <w:t> </w:t>
      </w:r>
      <w:r>
        <w:rPr/>
        <w:t>Status</w:t>
      </w:r>
      <w:r>
        <w:rPr>
          <w:spacing w:val="-9"/>
        </w:rPr>
        <w:t> </w:t>
      </w:r>
      <w:r>
        <w:rPr/>
        <w:t>Assessment</w:t>
      </w:r>
      <w:r>
        <w:rPr>
          <w:spacing w:val="-8"/>
        </w:rPr>
        <w:t> </w:t>
      </w:r>
      <w:r>
        <w:rPr>
          <w:spacing w:val="-4"/>
        </w:rPr>
        <w:t>(CSA)</w:t>
      </w:r>
    </w:p>
    <w:p>
      <w:pPr>
        <w:pStyle w:val="BodyText"/>
        <w:spacing w:line="259" w:lineRule="auto" w:before="20"/>
        <w:ind w:left="1437" w:right="1453" w:firstLine="1"/>
      </w:pPr>
      <w:r>
        <w:rPr/>
        <w:t>The CSA</w:t>
      </w:r>
      <w:r>
        <w:rPr>
          <w:spacing w:val="-3"/>
        </w:rPr>
        <w:t> </w:t>
      </w:r>
      <w:r>
        <w:rPr/>
        <w:t>involved reviewing</w:t>
      </w:r>
      <w:r>
        <w:rPr>
          <w:spacing w:val="-2"/>
        </w:rPr>
        <w:t> </w:t>
      </w:r>
      <w:r>
        <w:rPr/>
        <w:t>existing quantitative</w:t>
      </w:r>
      <w:r>
        <w:rPr>
          <w:spacing w:val="-1"/>
        </w:rPr>
        <w:t> </w:t>
      </w:r>
      <w:r>
        <w:rPr/>
        <w:t>data</w:t>
      </w:r>
      <w:r>
        <w:rPr>
          <w:spacing w:val="-1"/>
        </w:rPr>
        <w:t> </w:t>
      </w:r>
      <w:r>
        <w:rPr/>
        <w:t>to understand the health</w:t>
      </w:r>
      <w:r>
        <w:rPr>
          <w:spacing w:val="-1"/>
        </w:rPr>
        <w:t> </w:t>
      </w:r>
      <w:r>
        <w:rPr/>
        <w:t>status of</w:t>
      </w:r>
      <w:r>
        <w:rPr>
          <w:spacing w:val="-2"/>
        </w:rPr>
        <w:t> </w:t>
      </w:r>
      <w:r>
        <w:rPr/>
        <w:t>Ontario County residents. Partners examined demographic trends, health outcomes, social determinants of health, and system-level</w:t>
      </w:r>
      <w:r>
        <w:rPr>
          <w:spacing w:val="-9"/>
        </w:rPr>
        <w:t> </w:t>
      </w:r>
      <w:r>
        <w:rPr/>
        <w:t>factors.</w:t>
      </w:r>
      <w:r>
        <w:rPr>
          <w:spacing w:val="-9"/>
        </w:rPr>
        <w:t> </w:t>
      </w:r>
      <w:r>
        <w:rPr/>
        <w:t>The</w:t>
      </w:r>
      <w:r>
        <w:rPr>
          <w:spacing w:val="-6"/>
        </w:rPr>
        <w:t> </w:t>
      </w:r>
      <w:r>
        <w:rPr/>
        <w:t>Clear</w:t>
      </w:r>
      <w:r>
        <w:rPr>
          <w:spacing w:val="-7"/>
        </w:rPr>
        <w:t> </w:t>
      </w:r>
      <w:r>
        <w:rPr/>
        <w:t>Impact</w:t>
      </w:r>
      <w:r>
        <w:rPr>
          <w:spacing w:val="-7"/>
        </w:rPr>
        <w:t> </w:t>
      </w:r>
      <w:r>
        <w:rPr/>
        <w:t>Scorecard</w:t>
      </w:r>
      <w:r>
        <w:rPr>
          <w:spacing w:val="-7"/>
        </w:rPr>
        <w:t> </w:t>
      </w:r>
      <w:r>
        <w:rPr/>
        <w:t>platform</w:t>
      </w:r>
      <w:r>
        <w:rPr>
          <w:spacing w:val="-6"/>
        </w:rPr>
        <w:t> </w:t>
      </w:r>
      <w:r>
        <w:rPr/>
        <w:t>was</w:t>
      </w:r>
      <w:r>
        <w:rPr>
          <w:spacing w:val="-7"/>
        </w:rPr>
        <w:t> </w:t>
      </w:r>
      <w:r>
        <w:rPr/>
        <w:t>used</w:t>
      </w:r>
      <w:r>
        <w:rPr>
          <w:spacing w:val="-8"/>
        </w:rPr>
        <w:t> </w:t>
      </w:r>
      <w:r>
        <w:rPr/>
        <w:t>to</w:t>
      </w:r>
      <w:r>
        <w:rPr>
          <w:spacing w:val="-7"/>
        </w:rPr>
        <w:t> </w:t>
      </w:r>
      <w:r>
        <w:rPr/>
        <w:t>compile</w:t>
      </w:r>
      <w:r>
        <w:rPr>
          <w:spacing w:val="-8"/>
        </w:rPr>
        <w:t> </w:t>
      </w:r>
      <w:r>
        <w:rPr/>
        <w:t>data</w:t>
      </w:r>
      <w:r>
        <w:rPr>
          <w:spacing w:val="-7"/>
        </w:rPr>
        <w:t> </w:t>
      </w:r>
      <w:r>
        <w:rPr/>
        <w:t>from</w:t>
      </w:r>
      <w:r>
        <w:rPr>
          <w:spacing w:val="-6"/>
        </w:rPr>
        <w:t> </w:t>
      </w:r>
      <w:r>
        <w:rPr/>
        <w:t>sources</w:t>
      </w:r>
      <w:r>
        <w:rPr>
          <w:spacing w:val="-6"/>
        </w:rPr>
        <w:t> </w:t>
      </w:r>
      <w:r>
        <w:rPr/>
        <w:t>such</w:t>
      </w:r>
      <w:r>
        <w:rPr>
          <w:spacing w:val="-7"/>
        </w:rPr>
        <w:t> </w:t>
      </w:r>
      <w:r>
        <w:rPr/>
        <w:t>as BRFSS, census data, hospital utilization data, and other public health surveillance systems. These data highlighted key concerns, including mental health, chronic disease, poverty, transportation</w:t>
      </w:r>
      <w:r>
        <w:rPr>
          <w:spacing w:val="-1"/>
        </w:rPr>
        <w:t> </w:t>
      </w:r>
      <w:r>
        <w:rPr/>
        <w:t>barriers, and rising adverse childhood experiences. The CSA also identiﬁed gaps in existing datasets and areas where local data were limited, informing the focus of outreach for the Community Context Assessment which would involve targeted focus groups and interviews.</w:t>
      </w:r>
    </w:p>
    <w:p>
      <w:pPr>
        <w:pStyle w:val="Heading4"/>
        <w:spacing w:before="159"/>
        <w:ind w:left="1437"/>
      </w:pPr>
      <w:r>
        <w:rPr/>
        <w:t>Community</w:t>
      </w:r>
      <w:r>
        <w:rPr>
          <w:spacing w:val="-9"/>
        </w:rPr>
        <w:t> </w:t>
      </w:r>
      <w:r>
        <w:rPr/>
        <w:t>Context</w:t>
      </w:r>
      <w:r>
        <w:rPr>
          <w:spacing w:val="-11"/>
        </w:rPr>
        <w:t> </w:t>
      </w:r>
      <w:r>
        <w:rPr/>
        <w:t>Assessment</w:t>
      </w:r>
      <w:r>
        <w:rPr>
          <w:spacing w:val="-8"/>
        </w:rPr>
        <w:t> </w:t>
      </w:r>
      <w:r>
        <w:rPr>
          <w:spacing w:val="-4"/>
        </w:rPr>
        <w:t>(CCA)</w:t>
      </w:r>
    </w:p>
    <w:p>
      <w:pPr>
        <w:pStyle w:val="BodyText"/>
        <w:spacing w:line="259" w:lineRule="auto" w:before="22"/>
        <w:ind w:left="1437" w:right="1501"/>
      </w:pPr>
      <w:r>
        <w:rPr/>
        <w:t>The Community Context Assessment focused on gathering lived experience and community voice. To expand reach and</w:t>
      </w:r>
      <w:r>
        <w:rPr>
          <w:spacing w:val="-1"/>
        </w:rPr>
        <w:t> </w:t>
      </w:r>
      <w:r>
        <w:rPr/>
        <w:t>increase</w:t>
      </w:r>
      <w:r>
        <w:rPr>
          <w:spacing w:val="-3"/>
        </w:rPr>
        <w:t> </w:t>
      </w:r>
      <w:r>
        <w:rPr/>
        <w:t>equity, partners participated in virtual</w:t>
      </w:r>
      <w:r>
        <w:rPr>
          <w:spacing w:val="-4"/>
        </w:rPr>
        <w:t> </w:t>
      </w:r>
      <w:r>
        <w:rPr/>
        <w:t>training to facilitate focus groups and then helped host, co-facilitate, or take notes for groups across the county.</w:t>
      </w:r>
      <w:r>
        <w:rPr>
          <w:spacing w:val="-1"/>
        </w:rPr>
        <w:t> </w:t>
      </w:r>
      <w:r>
        <w:rPr/>
        <w:t>Empowering partners to collect data directly allowed the collaborative to engage groups and individuals who typically face barriers</w:t>
      </w:r>
      <w:r>
        <w:rPr>
          <w:spacing w:val="-9"/>
        </w:rPr>
        <w:t> </w:t>
      </w:r>
      <w:r>
        <w:rPr/>
        <w:t>to</w:t>
      </w:r>
      <w:r>
        <w:rPr>
          <w:spacing w:val="-6"/>
        </w:rPr>
        <w:t> </w:t>
      </w:r>
      <w:r>
        <w:rPr/>
        <w:t>participation.</w:t>
      </w:r>
      <w:r>
        <w:rPr>
          <w:spacing w:val="-8"/>
        </w:rPr>
        <w:t> </w:t>
      </w:r>
      <w:r>
        <w:rPr/>
        <w:t>These</w:t>
      </w:r>
      <w:r>
        <w:rPr>
          <w:spacing w:val="-8"/>
        </w:rPr>
        <w:t> </w:t>
      </w:r>
      <w:r>
        <w:rPr/>
        <w:t>included</w:t>
      </w:r>
      <w:r>
        <w:rPr>
          <w:spacing w:val="-8"/>
        </w:rPr>
        <w:t> </w:t>
      </w:r>
      <w:r>
        <w:rPr/>
        <w:t>migrant</w:t>
      </w:r>
      <w:r>
        <w:rPr>
          <w:spacing w:val="-8"/>
        </w:rPr>
        <w:t> </w:t>
      </w:r>
      <w:r>
        <w:rPr/>
        <w:t>farmworkers,</w:t>
      </w:r>
      <w:r>
        <w:rPr>
          <w:spacing w:val="-8"/>
        </w:rPr>
        <w:t> </w:t>
      </w:r>
      <w:r>
        <w:rPr/>
        <w:t>parents</w:t>
      </w:r>
      <w:r>
        <w:rPr>
          <w:spacing w:val="-8"/>
        </w:rPr>
        <w:t> </w:t>
      </w:r>
      <w:r>
        <w:rPr/>
        <w:t>of</w:t>
      </w:r>
      <w:r>
        <w:rPr>
          <w:spacing w:val="-12"/>
        </w:rPr>
        <w:t> </w:t>
      </w:r>
      <w:r>
        <w:rPr/>
        <w:t>children</w:t>
      </w:r>
      <w:r>
        <w:rPr>
          <w:spacing w:val="-9"/>
        </w:rPr>
        <w:t> </w:t>
      </w:r>
      <w:r>
        <w:rPr/>
        <w:t>with</w:t>
      </w:r>
      <w:r>
        <w:rPr>
          <w:spacing w:val="-8"/>
        </w:rPr>
        <w:t> </w:t>
      </w:r>
      <w:r>
        <w:rPr/>
        <w:t>complex</w:t>
      </w:r>
      <w:r>
        <w:rPr>
          <w:spacing w:val="-8"/>
        </w:rPr>
        <w:t> </w:t>
      </w:r>
      <w:r>
        <w:rPr/>
        <w:t>medical needs,</w:t>
      </w:r>
      <w:r>
        <w:rPr>
          <w:spacing w:val="-3"/>
        </w:rPr>
        <w:t> </w:t>
      </w:r>
      <w:r>
        <w:rPr/>
        <w:t>Spanish-speaking</w:t>
      </w:r>
      <w:r>
        <w:rPr>
          <w:spacing w:val="-3"/>
        </w:rPr>
        <w:t> </w:t>
      </w:r>
      <w:r>
        <w:rPr/>
        <w:t>residents,</w:t>
      </w:r>
      <w:r>
        <w:rPr>
          <w:spacing w:val="-3"/>
        </w:rPr>
        <w:t> </w:t>
      </w:r>
      <w:r>
        <w:rPr/>
        <w:t>and</w:t>
      </w:r>
      <w:r>
        <w:rPr>
          <w:spacing w:val="-5"/>
        </w:rPr>
        <w:t> </w:t>
      </w:r>
      <w:r>
        <w:rPr/>
        <w:t>rural</w:t>
      </w:r>
      <w:r>
        <w:rPr>
          <w:spacing w:val="-3"/>
        </w:rPr>
        <w:t> </w:t>
      </w:r>
      <w:r>
        <w:rPr/>
        <w:t>families.</w:t>
      </w:r>
      <w:r>
        <w:rPr>
          <w:spacing w:val="-6"/>
        </w:rPr>
        <w:t> </w:t>
      </w:r>
      <w:r>
        <w:rPr/>
        <w:t>A</w:t>
      </w:r>
      <w:r>
        <w:rPr>
          <w:spacing w:val="-3"/>
        </w:rPr>
        <w:t> </w:t>
      </w:r>
      <w:r>
        <w:rPr/>
        <w:t>total</w:t>
      </w:r>
      <w:r>
        <w:rPr>
          <w:spacing w:val="-3"/>
        </w:rPr>
        <w:t> </w:t>
      </w:r>
      <w:r>
        <w:rPr/>
        <w:t>of</w:t>
      </w:r>
      <w:r>
        <w:rPr>
          <w:spacing w:val="-5"/>
        </w:rPr>
        <w:t> </w:t>
      </w:r>
      <w:r>
        <w:rPr/>
        <w:t>18</w:t>
      </w:r>
      <w:r>
        <w:rPr>
          <w:spacing w:val="-3"/>
        </w:rPr>
        <w:t> </w:t>
      </w:r>
      <w:r>
        <w:rPr/>
        <w:t>focus</w:t>
      </w:r>
      <w:r>
        <w:rPr>
          <w:spacing w:val="-3"/>
        </w:rPr>
        <w:t> </w:t>
      </w:r>
      <w:r>
        <w:rPr/>
        <w:t>groups</w:t>
      </w:r>
      <w:r>
        <w:rPr>
          <w:spacing w:val="-6"/>
        </w:rPr>
        <w:t> </w:t>
      </w:r>
      <w:r>
        <w:rPr/>
        <w:t>and</w:t>
      </w:r>
      <w:r>
        <w:rPr>
          <w:spacing w:val="-5"/>
        </w:rPr>
        <w:t> </w:t>
      </w:r>
      <w:r>
        <w:rPr/>
        <w:t>multiple</w:t>
      </w:r>
      <w:r>
        <w:rPr>
          <w:spacing w:val="-3"/>
        </w:rPr>
        <w:t> </w:t>
      </w:r>
      <w:r>
        <w:rPr/>
        <w:t>interviews were completed. Themes included stigma, transportation, cost of living, service gaps, mistrust, discrimination, housing instability, and</w:t>
      </w:r>
      <w:r>
        <w:rPr>
          <w:spacing w:val="-2"/>
        </w:rPr>
        <w:t> </w:t>
      </w:r>
      <w:r>
        <w:rPr/>
        <w:t>strong</w:t>
      </w:r>
      <w:r>
        <w:rPr>
          <w:spacing w:val="-1"/>
        </w:rPr>
        <w:t> </w:t>
      </w:r>
      <w:r>
        <w:rPr/>
        <w:t>reliance</w:t>
      </w:r>
      <w:r>
        <w:rPr>
          <w:spacing w:val="-3"/>
        </w:rPr>
        <w:t> </w:t>
      </w:r>
      <w:r>
        <w:rPr/>
        <w:t>on</w:t>
      </w:r>
      <w:r>
        <w:rPr>
          <w:spacing w:val="-2"/>
        </w:rPr>
        <w:t> </w:t>
      </w:r>
      <w:r>
        <w:rPr/>
        <w:t>peer</w:t>
      </w:r>
      <w:r>
        <w:rPr>
          <w:spacing w:val="-4"/>
        </w:rPr>
        <w:t> </w:t>
      </w:r>
      <w:r>
        <w:rPr/>
        <w:t>support</w:t>
      </w:r>
      <w:r>
        <w:rPr>
          <w:spacing w:val="-1"/>
        </w:rPr>
        <w:t> </w:t>
      </w:r>
      <w:r>
        <w:rPr/>
        <w:t>and informal networks.</w:t>
      </w:r>
      <w:r>
        <w:rPr>
          <w:spacing w:val="-3"/>
        </w:rPr>
        <w:t> </w:t>
      </w:r>
      <w:r>
        <w:rPr/>
        <w:t>Findings</w:t>
      </w:r>
    </w:p>
    <w:p>
      <w:pPr>
        <w:pStyle w:val="BodyText"/>
        <w:spacing w:after="0" w:line="259" w:lineRule="auto"/>
        <w:sectPr>
          <w:headerReference w:type="default" r:id="rId39"/>
          <w:footerReference w:type="default" r:id="rId40"/>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184" name="Group 184"/>
                <wp:cNvGraphicFramePr>
                  <a:graphicFrameLocks/>
                </wp:cNvGraphicFramePr>
                <a:graphic>
                  <a:graphicData uri="http://schemas.microsoft.com/office/word/2010/wordprocessingGroup">
                    <wpg:wgp>
                      <wpg:cNvPr id="184" name="Group 184"/>
                      <wpg:cNvGrpSpPr/>
                      <wpg:grpSpPr>
                        <a:xfrm>
                          <a:off x="0" y="0"/>
                          <a:ext cx="7754620" cy="26034"/>
                          <a:chExt cx="7754620" cy="26034"/>
                        </a:xfrm>
                      </wpg:grpSpPr>
                      <wps:wsp>
                        <wps:cNvPr id="185" name="Graphic 18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42"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from</w:t>
      </w:r>
      <w:r>
        <w:rPr>
          <w:spacing w:val="-9"/>
        </w:rPr>
        <w:t> </w:t>
      </w:r>
      <w:r>
        <w:rPr/>
        <w:t>these</w:t>
      </w:r>
      <w:r>
        <w:rPr>
          <w:spacing w:val="-7"/>
        </w:rPr>
        <w:t> </w:t>
      </w:r>
      <w:r>
        <w:rPr/>
        <w:t>discussions</w:t>
      </w:r>
      <w:r>
        <w:rPr>
          <w:spacing w:val="-7"/>
        </w:rPr>
        <w:t> </w:t>
      </w:r>
      <w:r>
        <w:rPr/>
        <w:t>were</w:t>
      </w:r>
      <w:r>
        <w:rPr>
          <w:spacing w:val="-5"/>
        </w:rPr>
        <w:t> </w:t>
      </w:r>
      <w:r>
        <w:rPr/>
        <w:t>paired</w:t>
      </w:r>
      <w:r>
        <w:rPr>
          <w:spacing w:val="-7"/>
        </w:rPr>
        <w:t> </w:t>
      </w:r>
      <w:r>
        <w:rPr/>
        <w:t>with</w:t>
      </w:r>
      <w:r>
        <w:rPr>
          <w:spacing w:val="-6"/>
        </w:rPr>
        <w:t> </w:t>
      </w:r>
      <w:r>
        <w:rPr/>
        <w:t>results</w:t>
      </w:r>
      <w:r>
        <w:rPr>
          <w:spacing w:val="-3"/>
        </w:rPr>
        <w:t> </w:t>
      </w:r>
      <w:r>
        <w:rPr/>
        <w:t>from</w:t>
      </w:r>
      <w:r>
        <w:rPr>
          <w:spacing w:val="-5"/>
        </w:rPr>
        <w:t> </w:t>
      </w:r>
      <w:r>
        <w:rPr/>
        <w:t>the</w:t>
      </w:r>
      <w:r>
        <w:rPr>
          <w:spacing w:val="-5"/>
        </w:rPr>
        <w:t> </w:t>
      </w:r>
      <w:r>
        <w:rPr/>
        <w:t>CPA</w:t>
      </w:r>
      <w:r>
        <w:rPr>
          <w:spacing w:val="-7"/>
        </w:rPr>
        <w:t> </w:t>
      </w:r>
      <w:r>
        <w:rPr/>
        <w:t>and</w:t>
      </w:r>
      <w:r>
        <w:rPr>
          <w:spacing w:val="-7"/>
        </w:rPr>
        <w:t> </w:t>
      </w:r>
      <w:r>
        <w:rPr/>
        <w:t>CSA</w:t>
      </w:r>
      <w:r>
        <w:rPr>
          <w:spacing w:val="-5"/>
        </w:rPr>
        <w:t> </w:t>
      </w:r>
      <w:r>
        <w:rPr/>
        <w:t>to</w:t>
      </w:r>
      <w:r>
        <w:rPr>
          <w:spacing w:val="-5"/>
        </w:rPr>
        <w:t> </w:t>
      </w:r>
      <w:r>
        <w:rPr/>
        <w:t>paint</w:t>
      </w:r>
      <w:r>
        <w:rPr>
          <w:spacing w:val="-1"/>
        </w:rPr>
        <w:t> </w:t>
      </w:r>
      <w:r>
        <w:rPr/>
        <w:t>a</w:t>
      </w:r>
      <w:r>
        <w:rPr>
          <w:spacing w:val="-7"/>
        </w:rPr>
        <w:t> </w:t>
      </w:r>
      <w:r>
        <w:rPr/>
        <w:t>more</w:t>
      </w:r>
      <w:r>
        <w:rPr>
          <w:spacing w:val="-5"/>
        </w:rPr>
        <w:t> </w:t>
      </w:r>
      <w:r>
        <w:rPr/>
        <w:t>complete</w:t>
      </w:r>
      <w:r>
        <w:rPr>
          <w:spacing w:val="-5"/>
        </w:rPr>
        <w:t> </w:t>
      </w:r>
      <w:r>
        <w:rPr/>
        <w:t>picture of community strengths and challenges.</w:t>
      </w:r>
    </w:p>
    <w:p>
      <w:pPr>
        <w:pStyle w:val="Heading4"/>
        <w:spacing w:before="159"/>
      </w:pPr>
      <w:r>
        <w:rPr>
          <w:spacing w:val="-2"/>
        </w:rPr>
        <w:t>Prioritization</w:t>
      </w:r>
    </w:p>
    <w:p>
      <w:pPr>
        <w:pStyle w:val="BodyText"/>
        <w:spacing w:line="259" w:lineRule="auto" w:before="22"/>
        <w:ind w:left="1438" w:right="1501" w:firstLine="1"/>
      </w:pPr>
      <w:r>
        <w:rPr/>
        <w:t>During the prioritization process, partners ensured that shared priorities reﬂected both data and community voice. Proﬁles of the top ten identiﬁed health issues were shared with the Ontario County Health</w:t>
      </w:r>
      <w:r>
        <w:rPr>
          <w:spacing w:val="-8"/>
        </w:rPr>
        <w:t> </w:t>
      </w:r>
      <w:r>
        <w:rPr/>
        <w:t>Collaborative.</w:t>
      </w:r>
      <w:r>
        <w:rPr>
          <w:spacing w:val="-9"/>
        </w:rPr>
        <w:t> </w:t>
      </w:r>
      <w:r>
        <w:rPr/>
        <w:t>Coalition</w:t>
      </w:r>
      <w:r>
        <w:rPr>
          <w:spacing w:val="-8"/>
        </w:rPr>
        <w:t> </w:t>
      </w:r>
      <w:r>
        <w:rPr/>
        <w:t>members</w:t>
      </w:r>
      <w:r>
        <w:rPr>
          <w:spacing w:val="-8"/>
        </w:rPr>
        <w:t> </w:t>
      </w:r>
      <w:r>
        <w:rPr/>
        <w:t>reviewed</w:t>
      </w:r>
      <w:r>
        <w:rPr>
          <w:spacing w:val="-9"/>
        </w:rPr>
        <w:t> </w:t>
      </w:r>
      <w:r>
        <w:rPr/>
        <w:t>issue</w:t>
      </w:r>
      <w:r>
        <w:rPr>
          <w:spacing w:val="-8"/>
        </w:rPr>
        <w:t> </w:t>
      </w:r>
      <w:r>
        <w:rPr/>
        <w:t>proﬁles,</w:t>
      </w:r>
      <w:r>
        <w:rPr>
          <w:spacing w:val="-8"/>
        </w:rPr>
        <w:t> </w:t>
      </w:r>
      <w:r>
        <w:rPr/>
        <w:t>asked</w:t>
      </w:r>
      <w:r>
        <w:rPr>
          <w:spacing w:val="-9"/>
        </w:rPr>
        <w:t> </w:t>
      </w:r>
      <w:r>
        <w:rPr/>
        <w:t>questions,</w:t>
      </w:r>
      <w:r>
        <w:rPr>
          <w:spacing w:val="-8"/>
        </w:rPr>
        <w:t> </w:t>
      </w:r>
      <w:r>
        <w:rPr/>
        <w:t>oﬀered</w:t>
      </w:r>
      <w:r>
        <w:rPr>
          <w:spacing w:val="-9"/>
        </w:rPr>
        <w:t> </w:t>
      </w:r>
      <w:r>
        <w:rPr/>
        <w:t>feedback,</w:t>
      </w:r>
      <w:r>
        <w:rPr>
          <w:spacing w:val="-7"/>
        </w:rPr>
        <w:t> </w:t>
      </w:r>
      <w:r>
        <w:rPr/>
        <w:t>and reﬂected on how these issues appeared in the populations they work with and represent. To support participation and informed voting, priority issues and issue proﬁles were made available in multiple formats including printed copies and electronic links. Coalition members voted on priorities independently and results informed the selection of the ﬁnal CHIP priorities.</w:t>
      </w:r>
    </w:p>
    <w:p>
      <w:pPr>
        <w:pStyle w:val="BodyText"/>
        <w:spacing w:line="259" w:lineRule="auto" w:before="159"/>
        <w:ind w:left="1438" w:right="1501"/>
      </w:pPr>
      <w:r>
        <w:rPr/>
        <w:t>Several priorities from the NYS Prevention Agenda framework were not presented to the CHA Committee for prioritization including Early Intervention, Health and Wellness Promoting Schools, and Opportunities</w:t>
      </w:r>
      <w:r>
        <w:rPr>
          <w:spacing w:val="-7"/>
        </w:rPr>
        <w:t> </w:t>
      </w:r>
      <w:r>
        <w:rPr/>
        <w:t>for</w:t>
      </w:r>
      <w:r>
        <w:rPr>
          <w:spacing w:val="-7"/>
        </w:rPr>
        <w:t> </w:t>
      </w:r>
      <w:r>
        <w:rPr/>
        <w:t>Continued</w:t>
      </w:r>
      <w:r>
        <w:rPr>
          <w:spacing w:val="-7"/>
        </w:rPr>
        <w:t> </w:t>
      </w:r>
      <w:r>
        <w:rPr/>
        <w:t>Education.</w:t>
      </w:r>
      <w:r>
        <w:rPr>
          <w:spacing w:val="-7"/>
        </w:rPr>
        <w:t> </w:t>
      </w:r>
      <w:r>
        <w:rPr/>
        <w:t>At</w:t>
      </w:r>
      <w:r>
        <w:rPr>
          <w:spacing w:val="-10"/>
        </w:rPr>
        <w:t> </w:t>
      </w:r>
      <w:r>
        <w:rPr/>
        <w:t>the</w:t>
      </w:r>
      <w:r>
        <w:rPr>
          <w:spacing w:val="-4"/>
        </w:rPr>
        <w:t> </w:t>
      </w:r>
      <w:r>
        <w:rPr/>
        <w:t>time</w:t>
      </w:r>
      <w:r>
        <w:rPr>
          <w:spacing w:val="-7"/>
        </w:rPr>
        <w:t> </w:t>
      </w:r>
      <w:r>
        <w:rPr/>
        <w:t>of</w:t>
      </w:r>
      <w:r>
        <w:rPr>
          <w:spacing w:val="-9"/>
        </w:rPr>
        <w:t> </w:t>
      </w:r>
      <w:r>
        <w:rPr/>
        <w:t>prioritization,</w:t>
      </w:r>
      <w:r>
        <w:rPr>
          <w:spacing w:val="-7"/>
        </w:rPr>
        <w:t> </w:t>
      </w:r>
      <w:r>
        <w:rPr/>
        <w:t>local</w:t>
      </w:r>
      <w:r>
        <w:rPr>
          <w:spacing w:val="-7"/>
        </w:rPr>
        <w:t> </w:t>
      </w:r>
      <w:r>
        <w:rPr/>
        <w:t>partners</w:t>
      </w:r>
      <w:r>
        <w:rPr>
          <w:spacing w:val="-7"/>
        </w:rPr>
        <w:t> </w:t>
      </w:r>
      <w:r>
        <w:rPr/>
        <w:t>lacked</w:t>
      </w:r>
      <w:r>
        <w:rPr>
          <w:spacing w:val="-7"/>
        </w:rPr>
        <w:t> </w:t>
      </w:r>
      <w:r>
        <w:rPr/>
        <w:t>the</w:t>
      </w:r>
      <w:r>
        <w:rPr>
          <w:spacing w:val="-7"/>
        </w:rPr>
        <w:t> </w:t>
      </w:r>
      <w:r>
        <w:rPr/>
        <w:t>capacity</w:t>
      </w:r>
      <w:r>
        <w:rPr>
          <w:spacing w:val="-7"/>
        </w:rPr>
        <w:t> </w:t>
      </w:r>
      <w:r>
        <w:rPr/>
        <w:t>to implement prevention agenda strategies related to early intervention program or school-based approaches due to staﬃng shortages and increased service demands. Additionally, Child Behavioral Health was not included in the initial version of the NY State Prevention Agenda framework used by Ontario County Stakeholders during prioritization.</w:t>
      </w:r>
    </w:p>
    <w:p>
      <w:pPr>
        <w:pStyle w:val="BodyText"/>
        <w:spacing w:after="0" w:line="259" w:lineRule="auto"/>
        <w:sectPr>
          <w:pgSz w:w="12240" w:h="15840"/>
          <w:pgMar w:header="259" w:footer="1252" w:top="1220" w:bottom="1440" w:left="0" w:right="0"/>
        </w:sectPr>
      </w:pPr>
    </w:p>
    <w:p>
      <w:pPr>
        <w:pStyle w:val="BodyText"/>
      </w:pPr>
    </w:p>
    <w:p>
      <w:pPr>
        <w:pStyle w:val="BodyText"/>
      </w:pPr>
    </w:p>
    <w:p>
      <w:pPr>
        <w:pStyle w:val="BodyText"/>
        <w:spacing w:before="78"/>
      </w:pPr>
    </w:p>
    <w:p>
      <w:pPr>
        <w:pStyle w:val="BodyText"/>
        <w:ind w:left="1439" w:right="1449"/>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ragraph">
                  <wp:posOffset>-502452</wp:posOffset>
                </wp:positionV>
                <wp:extent cx="7772400" cy="3810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772400" cy="381000"/>
                          <a:chExt cx="7772400" cy="381000"/>
                        </a:xfrm>
                      </wpg:grpSpPr>
                      <wps:wsp>
                        <wps:cNvPr id="194" name="Graphic 194"/>
                        <wps:cNvSpPr/>
                        <wps:spPr>
                          <a:xfrm>
                            <a:off x="0" y="0"/>
                            <a:ext cx="7772400" cy="381000"/>
                          </a:xfrm>
                          <a:custGeom>
                            <a:avLst/>
                            <a:gdLst/>
                            <a:ahLst/>
                            <a:cxnLst/>
                            <a:rect l="l" t="t" r="r" b="b"/>
                            <a:pathLst>
                              <a:path w="7772400" h="381000">
                                <a:moveTo>
                                  <a:pt x="0" y="0"/>
                                </a:moveTo>
                                <a:lnTo>
                                  <a:pt x="7772400" y="0"/>
                                </a:lnTo>
                                <a:lnTo>
                                  <a:pt x="7772400" y="381000"/>
                                </a:lnTo>
                                <a:lnTo>
                                  <a:pt x="0" y="381000"/>
                                </a:lnTo>
                                <a:lnTo>
                                  <a:pt x="0" y="0"/>
                                </a:lnTo>
                                <a:close/>
                              </a:path>
                            </a:pathLst>
                          </a:custGeom>
                          <a:solidFill>
                            <a:srgbClr val="145F82"/>
                          </a:solidFill>
                        </wps:spPr>
                        <wps:bodyPr wrap="square" lIns="0" tIns="0" rIns="0" bIns="0" rtlCol="0">
                          <a:prstTxWarp prst="textNoShape">
                            <a:avLst/>
                          </a:prstTxWarp>
                          <a:noAutofit/>
                        </wps:bodyPr>
                      </wps:wsp>
                      <wps:wsp>
                        <wps:cNvPr id="195" name="Textbox 195"/>
                        <wps:cNvSpPr txBox="1"/>
                        <wps:spPr>
                          <a:xfrm>
                            <a:off x="0" y="0"/>
                            <a:ext cx="7772400" cy="381000"/>
                          </a:xfrm>
                          <a:prstGeom prst="rect">
                            <a:avLst/>
                          </a:prstGeom>
                        </wps:spPr>
                        <wps:txbx>
                          <w:txbxContent>
                            <w:p>
                              <w:pPr>
                                <w:spacing w:before="117"/>
                                <w:ind w:left="376" w:right="385" w:firstLine="0"/>
                                <w:jc w:val="center"/>
                                <w:rPr>
                                  <w:b/>
                                  <w:sz w:val="28"/>
                                </w:rPr>
                              </w:pPr>
                              <w:r>
                                <w:rPr>
                                  <w:b/>
                                  <w:color w:val="FFFFFF"/>
                                  <w:sz w:val="28"/>
                                </w:rPr>
                                <w:t>New</w:t>
                              </w:r>
                              <w:r>
                                <w:rPr>
                                  <w:b/>
                                  <w:color w:val="FFFFFF"/>
                                  <w:spacing w:val="-16"/>
                                  <w:sz w:val="28"/>
                                </w:rPr>
                                <w:t> </w:t>
                              </w:r>
                              <w:r>
                                <w:rPr>
                                  <w:b/>
                                  <w:color w:val="FFFFFF"/>
                                  <w:sz w:val="28"/>
                                </w:rPr>
                                <w:t>York</w:t>
                              </w:r>
                              <w:r>
                                <w:rPr>
                                  <w:b/>
                                  <w:color w:val="FFFFFF"/>
                                  <w:spacing w:val="-15"/>
                                  <w:sz w:val="28"/>
                                </w:rPr>
                                <w:t> </w:t>
                              </w:r>
                              <w:r>
                                <w:rPr>
                                  <w:b/>
                                  <w:color w:val="FFFFFF"/>
                                  <w:sz w:val="28"/>
                                </w:rPr>
                                <w:t>State</w:t>
                              </w:r>
                              <w:r>
                                <w:rPr>
                                  <w:b/>
                                  <w:color w:val="FFFFFF"/>
                                  <w:spacing w:val="-13"/>
                                  <w:sz w:val="28"/>
                                </w:rPr>
                                <w:t> </w:t>
                              </w:r>
                              <w:r>
                                <w:rPr>
                                  <w:b/>
                                  <w:color w:val="FFFFFF"/>
                                  <w:sz w:val="28"/>
                                </w:rPr>
                                <w:t>Prevention</w:t>
                              </w:r>
                              <w:r>
                                <w:rPr>
                                  <w:b/>
                                  <w:color w:val="FFFFFF"/>
                                  <w:spacing w:val="-13"/>
                                  <w:sz w:val="28"/>
                                </w:rPr>
                                <w:t> </w:t>
                              </w:r>
                              <w:r>
                                <w:rPr>
                                  <w:b/>
                                  <w:color w:val="FFFFFF"/>
                                  <w:sz w:val="28"/>
                                </w:rPr>
                                <w:t>Agenda</w:t>
                              </w:r>
                              <w:r>
                                <w:rPr>
                                  <w:b/>
                                  <w:color w:val="FFFFFF"/>
                                  <w:spacing w:val="-12"/>
                                  <w:sz w:val="28"/>
                                </w:rPr>
                                <w:t> </w:t>
                              </w:r>
                              <w:r>
                                <w:rPr>
                                  <w:b/>
                                  <w:color w:val="FFFFFF"/>
                                  <w:sz w:val="28"/>
                                </w:rPr>
                                <w:t>2025-</w:t>
                              </w:r>
                              <w:r>
                                <w:rPr>
                                  <w:b/>
                                  <w:color w:val="FFFFFF"/>
                                  <w:spacing w:val="-4"/>
                                  <w:sz w:val="28"/>
                                </w:rPr>
                                <w:t>2030</w:t>
                              </w:r>
                            </w:p>
                          </w:txbxContent>
                        </wps:txbx>
                        <wps:bodyPr wrap="square" lIns="0" tIns="0" rIns="0" bIns="0" rtlCol="0">
                          <a:noAutofit/>
                        </wps:bodyPr>
                      </wps:wsp>
                    </wpg:wgp>
                  </a:graphicData>
                </a:graphic>
              </wp:anchor>
            </w:drawing>
          </mc:Choice>
          <mc:Fallback>
            <w:pict>
              <v:group style="position:absolute;margin-left:.0pt;margin-top:-39.563225pt;width:612pt;height:30pt;mso-position-horizontal-relative:page;mso-position-vertical-relative:paragraph;z-index:15775232" id="docshapegroup147" coordorigin="0,-791" coordsize="12240,600">
                <v:rect style="position:absolute;left:0;top:-792;width:12240;height:600" id="docshape148" filled="true" fillcolor="#145f82" stroked="false">
                  <v:fill type="solid"/>
                </v:rect>
                <v:shape style="position:absolute;left:0;top:-792;width:12240;height:600" type="#_x0000_t202" id="docshape149" filled="false" stroked="false">
                  <v:textbox inset="0,0,0,0">
                    <w:txbxContent>
                      <w:p>
                        <w:pPr>
                          <w:spacing w:before="117"/>
                          <w:ind w:left="376" w:right="385" w:firstLine="0"/>
                          <w:jc w:val="center"/>
                          <w:rPr>
                            <w:b/>
                            <w:sz w:val="28"/>
                          </w:rPr>
                        </w:pPr>
                        <w:r>
                          <w:rPr>
                            <w:b/>
                            <w:color w:val="FFFFFF"/>
                            <w:sz w:val="28"/>
                          </w:rPr>
                          <w:t>New</w:t>
                        </w:r>
                        <w:r>
                          <w:rPr>
                            <w:b/>
                            <w:color w:val="FFFFFF"/>
                            <w:spacing w:val="-16"/>
                            <w:sz w:val="28"/>
                          </w:rPr>
                          <w:t> </w:t>
                        </w:r>
                        <w:r>
                          <w:rPr>
                            <w:b/>
                            <w:color w:val="FFFFFF"/>
                            <w:sz w:val="28"/>
                          </w:rPr>
                          <w:t>York</w:t>
                        </w:r>
                        <w:r>
                          <w:rPr>
                            <w:b/>
                            <w:color w:val="FFFFFF"/>
                            <w:spacing w:val="-15"/>
                            <w:sz w:val="28"/>
                          </w:rPr>
                          <w:t> </w:t>
                        </w:r>
                        <w:r>
                          <w:rPr>
                            <w:b/>
                            <w:color w:val="FFFFFF"/>
                            <w:sz w:val="28"/>
                          </w:rPr>
                          <w:t>State</w:t>
                        </w:r>
                        <w:r>
                          <w:rPr>
                            <w:b/>
                            <w:color w:val="FFFFFF"/>
                            <w:spacing w:val="-13"/>
                            <w:sz w:val="28"/>
                          </w:rPr>
                          <w:t> </w:t>
                        </w:r>
                        <w:r>
                          <w:rPr>
                            <w:b/>
                            <w:color w:val="FFFFFF"/>
                            <w:sz w:val="28"/>
                          </w:rPr>
                          <w:t>Prevention</w:t>
                        </w:r>
                        <w:r>
                          <w:rPr>
                            <w:b/>
                            <w:color w:val="FFFFFF"/>
                            <w:spacing w:val="-13"/>
                            <w:sz w:val="28"/>
                          </w:rPr>
                          <w:t> </w:t>
                        </w:r>
                        <w:r>
                          <w:rPr>
                            <w:b/>
                            <w:color w:val="FFFFFF"/>
                            <w:sz w:val="28"/>
                          </w:rPr>
                          <w:t>Agenda</w:t>
                        </w:r>
                        <w:r>
                          <w:rPr>
                            <w:b/>
                            <w:color w:val="FFFFFF"/>
                            <w:spacing w:val="-12"/>
                            <w:sz w:val="28"/>
                          </w:rPr>
                          <w:t> </w:t>
                        </w:r>
                        <w:r>
                          <w:rPr>
                            <w:b/>
                            <w:color w:val="FFFFFF"/>
                            <w:sz w:val="28"/>
                          </w:rPr>
                          <w:t>2025-</w:t>
                        </w:r>
                        <w:r>
                          <w:rPr>
                            <w:b/>
                            <w:color w:val="FFFFFF"/>
                            <w:spacing w:val="-4"/>
                            <w:sz w:val="28"/>
                          </w:rPr>
                          <w:t>2030</w:t>
                        </w:r>
                      </w:p>
                    </w:txbxContent>
                  </v:textbox>
                  <w10:wrap type="none"/>
                </v:shape>
                <w10:wrap type="none"/>
              </v:group>
            </w:pict>
          </mc:Fallback>
        </mc:AlternateContent>
      </w:r>
      <w:r>
        <w:rPr/>
        <w:t>In</w:t>
      </w:r>
      <w:r>
        <w:rPr>
          <w:spacing w:val="-7"/>
        </w:rPr>
        <w:t> </w:t>
      </w:r>
      <w:r>
        <w:rPr/>
        <w:t>2025,</w:t>
      </w:r>
      <w:r>
        <w:rPr>
          <w:spacing w:val="-8"/>
        </w:rPr>
        <w:t> </w:t>
      </w:r>
      <w:r>
        <w:rPr/>
        <w:t>New</w:t>
      </w:r>
      <w:r>
        <w:rPr>
          <w:spacing w:val="-5"/>
        </w:rPr>
        <w:t> </w:t>
      </w:r>
      <w:r>
        <w:rPr/>
        <w:t>York</w:t>
      </w:r>
      <w:r>
        <w:rPr>
          <w:spacing w:val="-5"/>
        </w:rPr>
        <w:t> </w:t>
      </w:r>
      <w:r>
        <w:rPr/>
        <w:t>State</w:t>
      </w:r>
      <w:r>
        <w:rPr>
          <w:spacing w:val="-7"/>
        </w:rPr>
        <w:t> </w:t>
      </w:r>
      <w:r>
        <w:rPr/>
        <w:t>aligned</w:t>
      </w:r>
      <w:r>
        <w:rPr>
          <w:spacing w:val="-5"/>
        </w:rPr>
        <w:t> </w:t>
      </w:r>
      <w:r>
        <w:rPr/>
        <w:t>its</w:t>
      </w:r>
      <w:r>
        <w:rPr>
          <w:spacing w:val="-5"/>
        </w:rPr>
        <w:t> </w:t>
      </w:r>
      <w:r>
        <w:rPr/>
        <w:t>2025-2030</w:t>
      </w:r>
      <w:r>
        <w:rPr>
          <w:spacing w:val="-7"/>
        </w:rPr>
        <w:t> </w:t>
      </w:r>
      <w:r>
        <w:rPr/>
        <w:t>Prevention</w:t>
      </w:r>
      <w:r>
        <w:rPr>
          <w:spacing w:val="-5"/>
        </w:rPr>
        <w:t> </w:t>
      </w:r>
      <w:r>
        <w:rPr/>
        <w:t>Agenda</w:t>
      </w:r>
      <w:r>
        <w:rPr>
          <w:spacing w:val="-5"/>
        </w:rPr>
        <w:t> </w:t>
      </w:r>
      <w:r>
        <w:rPr/>
        <w:t>with</w:t>
      </w:r>
      <w:r>
        <w:rPr>
          <w:spacing w:val="-6"/>
        </w:rPr>
        <w:t> </w:t>
      </w:r>
      <w:r>
        <w:rPr/>
        <w:t>CDC’s</w:t>
      </w:r>
      <w:r>
        <w:rPr>
          <w:spacing w:val="-8"/>
        </w:rPr>
        <w:t> </w:t>
      </w:r>
      <w:r>
        <w:rPr/>
        <w:t>Healthy</w:t>
      </w:r>
      <w:r>
        <w:rPr>
          <w:spacing w:val="-7"/>
        </w:rPr>
        <w:t> </w:t>
      </w:r>
      <w:r>
        <w:rPr/>
        <w:t>People</w:t>
      </w:r>
      <w:r>
        <w:rPr>
          <w:spacing w:val="-7"/>
        </w:rPr>
        <w:t> </w:t>
      </w:r>
      <w:r>
        <w:rPr/>
        <w:t>2030</w:t>
      </w:r>
      <w:r>
        <w:rPr>
          <w:spacing w:val="-5"/>
        </w:rPr>
        <w:t> </w:t>
      </w:r>
      <w:r>
        <w:rPr/>
        <w:t>and</w:t>
      </w:r>
      <w:r>
        <w:rPr>
          <w:spacing w:val="-7"/>
        </w:rPr>
        <w:t> </w:t>
      </w:r>
      <w:r>
        <w:rPr/>
        <w:t>as noted previously, there was a signiﬁcant lag in this information being made available to local health departments and</w:t>
      </w:r>
      <w:r>
        <w:rPr>
          <w:spacing w:val="-1"/>
        </w:rPr>
        <w:t> </w:t>
      </w:r>
      <w:r>
        <w:rPr/>
        <w:t>their CHA/CHIP partners. Table O3 identiﬁes the NYSDOH</w:t>
      </w:r>
      <w:r>
        <w:rPr>
          <w:spacing w:val="-3"/>
        </w:rPr>
        <w:t> </w:t>
      </w:r>
      <w:r>
        <w:rPr/>
        <w:t>Prevention Agenda</w:t>
      </w:r>
      <w:r>
        <w:rPr>
          <w:spacing w:val="-1"/>
        </w:rPr>
        <w:t> </w:t>
      </w:r>
      <w:r>
        <w:rPr/>
        <w:t>Domains and Priorities. Those domains and priorities shown in bold were selected by Ontario County Public</w:t>
      </w:r>
      <w:r>
        <w:rPr/>
        <w:t> Health and its partners.</w:t>
      </w:r>
    </w:p>
    <w:p>
      <w:pPr>
        <w:spacing w:before="164"/>
        <w:ind w:left="1547" w:right="0" w:firstLine="0"/>
        <w:jc w:val="left"/>
        <w:rPr>
          <w:i/>
          <w:sz w:val="22"/>
        </w:rPr>
      </w:pPr>
      <w:r>
        <w:rPr>
          <w:i/>
          <w:color w:val="0E2841"/>
          <w:sz w:val="22"/>
        </w:rPr>
        <w:t>Table</w:t>
      </w:r>
      <w:r>
        <w:rPr>
          <w:i/>
          <w:color w:val="0E2841"/>
          <w:spacing w:val="-6"/>
          <w:sz w:val="22"/>
        </w:rPr>
        <w:t> </w:t>
      </w:r>
      <w:r>
        <w:rPr>
          <w:i/>
          <w:color w:val="0E2841"/>
          <w:sz w:val="22"/>
        </w:rPr>
        <w:t>O3:</w:t>
      </w:r>
      <w:r>
        <w:rPr>
          <w:i/>
          <w:color w:val="0E2841"/>
          <w:spacing w:val="-7"/>
          <w:sz w:val="22"/>
        </w:rPr>
        <w:t> </w:t>
      </w:r>
      <w:r>
        <w:rPr>
          <w:i/>
          <w:color w:val="0E2841"/>
          <w:sz w:val="22"/>
        </w:rPr>
        <w:t>NYS</w:t>
      </w:r>
      <w:r>
        <w:rPr>
          <w:i/>
          <w:color w:val="0E2841"/>
          <w:spacing w:val="-6"/>
          <w:sz w:val="22"/>
        </w:rPr>
        <w:t> </w:t>
      </w:r>
      <w:r>
        <w:rPr>
          <w:i/>
          <w:color w:val="0E2841"/>
          <w:sz w:val="22"/>
        </w:rPr>
        <w:t>Prevention</w:t>
      </w:r>
      <w:r>
        <w:rPr>
          <w:i/>
          <w:color w:val="0E2841"/>
          <w:spacing w:val="-8"/>
          <w:sz w:val="22"/>
        </w:rPr>
        <w:t> </w:t>
      </w:r>
      <w:r>
        <w:rPr>
          <w:i/>
          <w:color w:val="0E2841"/>
          <w:sz w:val="22"/>
        </w:rPr>
        <w:t>Agenda</w:t>
      </w:r>
      <w:r>
        <w:rPr>
          <w:i/>
          <w:color w:val="0E2841"/>
          <w:spacing w:val="-7"/>
          <w:sz w:val="22"/>
        </w:rPr>
        <w:t> </w:t>
      </w:r>
      <w:r>
        <w:rPr>
          <w:i/>
          <w:color w:val="0E2841"/>
          <w:sz w:val="22"/>
        </w:rPr>
        <w:t>2025-2030</w:t>
      </w:r>
      <w:r>
        <w:rPr>
          <w:i/>
          <w:color w:val="0E2841"/>
          <w:spacing w:val="-8"/>
          <w:sz w:val="22"/>
        </w:rPr>
        <w:t> </w:t>
      </w:r>
      <w:r>
        <w:rPr>
          <w:i/>
          <w:color w:val="0E2841"/>
          <w:sz w:val="22"/>
        </w:rPr>
        <w:t>Domains</w:t>
      </w:r>
      <w:r>
        <w:rPr>
          <w:i/>
          <w:color w:val="0E2841"/>
          <w:spacing w:val="-8"/>
          <w:sz w:val="22"/>
        </w:rPr>
        <w:t> </w:t>
      </w:r>
      <w:r>
        <w:rPr>
          <w:i/>
          <w:color w:val="0E2841"/>
          <w:sz w:val="22"/>
        </w:rPr>
        <w:t>and</w:t>
      </w:r>
      <w:r>
        <w:rPr>
          <w:i/>
          <w:color w:val="0E2841"/>
          <w:spacing w:val="-7"/>
          <w:sz w:val="22"/>
        </w:rPr>
        <w:t> </w:t>
      </w:r>
      <w:r>
        <w:rPr>
          <w:i/>
          <w:color w:val="0E2841"/>
          <w:spacing w:val="-2"/>
          <w:sz w:val="22"/>
        </w:rPr>
        <w:t>Priorities</w:t>
      </w:r>
    </w:p>
    <w:p>
      <w:pPr>
        <w:pStyle w:val="BodyText"/>
        <w:spacing w:before="5"/>
        <w:rPr>
          <w:i/>
          <w:sz w:val="5"/>
        </w:rPr>
      </w:pPr>
    </w:p>
    <w:tbl>
      <w:tblPr>
        <w:tblW w:w="0" w:type="auto"/>
        <w:jc w:val="left"/>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7"/>
        <w:gridCol w:w="1754"/>
        <w:gridCol w:w="6021"/>
      </w:tblGrid>
      <w:tr>
        <w:trPr>
          <w:trHeight w:val="412" w:hRule="atLeast"/>
        </w:trPr>
        <w:tc>
          <w:tcPr>
            <w:tcW w:w="1567" w:type="dxa"/>
            <w:tcBorders>
              <w:top w:val="nil"/>
            </w:tcBorders>
            <w:shd w:val="clear" w:color="auto" w:fill="145F82"/>
          </w:tcPr>
          <w:p>
            <w:pPr>
              <w:pStyle w:val="TableParagraph"/>
              <w:spacing w:before="71"/>
              <w:ind w:left="402"/>
              <w:rPr>
                <w:b/>
                <w:sz w:val="22"/>
              </w:rPr>
            </w:pPr>
            <w:r>
              <w:rPr>
                <w:b/>
                <w:color w:val="FFFFFF"/>
                <w:spacing w:val="-2"/>
                <w:sz w:val="22"/>
              </w:rPr>
              <w:t>Domain</w:t>
            </w:r>
          </w:p>
        </w:tc>
        <w:tc>
          <w:tcPr>
            <w:tcW w:w="1754" w:type="dxa"/>
            <w:tcBorders>
              <w:top w:val="nil"/>
            </w:tcBorders>
            <w:shd w:val="clear" w:color="auto" w:fill="145F82"/>
          </w:tcPr>
          <w:p>
            <w:pPr>
              <w:pStyle w:val="TableParagraph"/>
              <w:spacing w:before="71"/>
              <w:ind w:left="273"/>
              <w:rPr>
                <w:b/>
                <w:sz w:val="22"/>
              </w:rPr>
            </w:pPr>
            <w:r>
              <w:rPr>
                <w:b/>
                <w:color w:val="FFFFFF"/>
                <w:sz w:val="22"/>
              </w:rPr>
              <w:t>Priority</w:t>
            </w:r>
            <w:r>
              <w:rPr>
                <w:b/>
                <w:color w:val="FFFFFF"/>
                <w:spacing w:val="-7"/>
                <w:sz w:val="22"/>
              </w:rPr>
              <w:t> </w:t>
            </w:r>
            <w:r>
              <w:rPr>
                <w:b/>
                <w:color w:val="FFFFFF"/>
                <w:spacing w:val="-4"/>
                <w:sz w:val="22"/>
              </w:rPr>
              <w:t>Area</w:t>
            </w:r>
          </w:p>
        </w:tc>
        <w:tc>
          <w:tcPr>
            <w:tcW w:w="6021" w:type="dxa"/>
            <w:tcBorders>
              <w:top w:val="nil"/>
            </w:tcBorders>
            <w:shd w:val="clear" w:color="auto" w:fill="145F82"/>
          </w:tcPr>
          <w:p>
            <w:pPr>
              <w:pStyle w:val="TableParagraph"/>
              <w:spacing w:before="71"/>
              <w:ind w:left="16"/>
              <w:jc w:val="center"/>
              <w:rPr>
                <w:b/>
                <w:sz w:val="22"/>
              </w:rPr>
            </w:pPr>
            <w:r>
              <w:rPr>
                <w:b/>
                <w:color w:val="FFFFFF"/>
                <w:spacing w:val="-2"/>
                <w:sz w:val="22"/>
              </w:rPr>
              <w:t>Priorities</w:t>
            </w:r>
          </w:p>
        </w:tc>
      </w:tr>
      <w:tr>
        <w:trPr>
          <w:trHeight w:val="1218" w:hRule="atLeast"/>
        </w:trPr>
        <w:tc>
          <w:tcPr>
            <w:tcW w:w="1567" w:type="dxa"/>
          </w:tcPr>
          <w:p>
            <w:pPr>
              <w:pStyle w:val="TableParagraph"/>
              <w:spacing w:before="71"/>
              <w:ind w:left="0"/>
              <w:rPr>
                <w:i/>
                <w:sz w:val="22"/>
              </w:rPr>
            </w:pPr>
          </w:p>
          <w:p>
            <w:pPr>
              <w:pStyle w:val="TableParagraph"/>
              <w:ind w:left="378" w:right="336" w:hanging="41"/>
              <w:rPr>
                <w:b/>
                <w:sz w:val="22"/>
              </w:rPr>
            </w:pPr>
            <w:r>
              <w:rPr>
                <w:b/>
                <w:spacing w:val="-2"/>
                <w:sz w:val="22"/>
              </w:rPr>
              <w:t>Economic Stability</w:t>
            </w:r>
          </w:p>
        </w:tc>
        <w:tc>
          <w:tcPr>
            <w:tcW w:w="1754" w:type="dxa"/>
          </w:tcPr>
          <w:p>
            <w:pPr>
              <w:pStyle w:val="TableParagraph"/>
              <w:spacing w:before="71"/>
              <w:ind w:left="0"/>
              <w:rPr>
                <w:i/>
                <w:sz w:val="22"/>
              </w:rPr>
            </w:pPr>
          </w:p>
          <w:p>
            <w:pPr>
              <w:pStyle w:val="TableParagraph"/>
              <w:ind w:left="391" w:right="421" w:firstLine="48"/>
              <w:rPr>
                <w:b/>
                <w:sz w:val="22"/>
              </w:rPr>
            </w:pPr>
            <w:r>
              <w:rPr>
                <w:b/>
                <w:spacing w:val="-2"/>
                <w:sz w:val="22"/>
              </w:rPr>
              <w:t>Economic Wellbeing</w:t>
            </w:r>
          </w:p>
        </w:tc>
        <w:tc>
          <w:tcPr>
            <w:tcW w:w="6021" w:type="dxa"/>
          </w:tcPr>
          <w:p>
            <w:pPr>
              <w:pStyle w:val="TableParagraph"/>
              <w:numPr>
                <w:ilvl w:val="0"/>
                <w:numId w:val="23"/>
              </w:numPr>
              <w:tabs>
                <w:tab w:pos="829" w:val="left" w:leader="none"/>
              </w:tabs>
              <w:spacing w:line="272" w:lineRule="exact" w:before="71" w:after="0"/>
              <w:ind w:left="829" w:right="0" w:hanging="359"/>
              <w:jc w:val="left"/>
              <w:rPr>
                <w:b/>
                <w:sz w:val="22"/>
              </w:rPr>
            </w:pPr>
            <w:r>
              <w:rPr>
                <w:b/>
                <w:spacing w:val="-2"/>
                <w:sz w:val="22"/>
              </w:rPr>
              <w:t>Poverty</w:t>
            </w:r>
          </w:p>
          <w:p>
            <w:pPr>
              <w:pStyle w:val="TableParagraph"/>
              <w:numPr>
                <w:ilvl w:val="0"/>
                <w:numId w:val="23"/>
              </w:numPr>
              <w:tabs>
                <w:tab w:pos="829" w:val="left" w:leader="none"/>
              </w:tabs>
              <w:spacing w:line="269" w:lineRule="exact" w:before="0" w:after="0"/>
              <w:ind w:left="829" w:right="0" w:hanging="359"/>
              <w:jc w:val="left"/>
              <w:rPr>
                <w:sz w:val="22"/>
              </w:rPr>
            </w:pPr>
            <w:r>
              <w:rPr>
                <w:spacing w:val="-2"/>
                <w:sz w:val="22"/>
              </w:rPr>
              <w:t>Unemployment</w:t>
            </w:r>
          </w:p>
          <w:p>
            <w:pPr>
              <w:pStyle w:val="TableParagraph"/>
              <w:numPr>
                <w:ilvl w:val="0"/>
                <w:numId w:val="23"/>
              </w:numPr>
              <w:tabs>
                <w:tab w:pos="829" w:val="left" w:leader="none"/>
              </w:tabs>
              <w:spacing w:line="269" w:lineRule="exact" w:before="0" w:after="0"/>
              <w:ind w:left="829" w:right="0" w:hanging="359"/>
              <w:jc w:val="left"/>
              <w:rPr>
                <w:sz w:val="22"/>
              </w:rPr>
            </w:pPr>
            <w:r>
              <w:rPr>
                <w:sz w:val="22"/>
              </w:rPr>
              <w:t>Nutrition</w:t>
            </w:r>
            <w:r>
              <w:rPr>
                <w:spacing w:val="-7"/>
                <w:sz w:val="22"/>
              </w:rPr>
              <w:t> </w:t>
            </w:r>
            <w:r>
              <w:rPr>
                <w:spacing w:val="-2"/>
                <w:sz w:val="22"/>
              </w:rPr>
              <w:t>Security</w:t>
            </w:r>
          </w:p>
          <w:p>
            <w:pPr>
              <w:pStyle w:val="TableParagraph"/>
              <w:numPr>
                <w:ilvl w:val="0"/>
                <w:numId w:val="23"/>
              </w:numPr>
              <w:tabs>
                <w:tab w:pos="830" w:val="left" w:leader="none"/>
              </w:tabs>
              <w:spacing w:line="272" w:lineRule="exact" w:before="0" w:after="0"/>
              <w:ind w:left="830" w:right="0" w:hanging="359"/>
              <w:jc w:val="left"/>
              <w:rPr>
                <w:sz w:val="22"/>
              </w:rPr>
            </w:pPr>
            <w:r>
              <w:rPr>
                <w:sz w:val="22"/>
              </w:rPr>
              <w:t>Housing</w:t>
            </w:r>
            <w:r>
              <w:rPr>
                <w:spacing w:val="-7"/>
                <w:sz w:val="22"/>
              </w:rPr>
              <w:t> </w:t>
            </w:r>
            <w:r>
              <w:rPr>
                <w:sz w:val="22"/>
              </w:rPr>
              <w:t>Stability</w:t>
            </w:r>
            <w:r>
              <w:rPr>
                <w:spacing w:val="-5"/>
                <w:sz w:val="22"/>
              </w:rPr>
              <w:t> </w:t>
            </w:r>
            <w:r>
              <w:rPr>
                <w:sz w:val="22"/>
              </w:rPr>
              <w:t>and</w:t>
            </w:r>
            <w:r>
              <w:rPr>
                <w:spacing w:val="-7"/>
                <w:sz w:val="22"/>
              </w:rPr>
              <w:t> </w:t>
            </w:r>
            <w:r>
              <w:rPr>
                <w:spacing w:val="-2"/>
                <w:sz w:val="22"/>
              </w:rPr>
              <w:t>Affordability</w:t>
            </w:r>
          </w:p>
        </w:tc>
      </w:tr>
      <w:tr>
        <w:trPr>
          <w:trHeight w:val="2560" w:hRule="atLeast"/>
        </w:trPr>
        <w:tc>
          <w:tcPr>
            <w:tcW w:w="1567" w:type="dxa"/>
          </w:tcPr>
          <w:p>
            <w:pPr>
              <w:pStyle w:val="TableParagraph"/>
              <w:ind w:left="0"/>
              <w:rPr>
                <w:i/>
                <w:sz w:val="22"/>
              </w:rPr>
            </w:pPr>
          </w:p>
          <w:p>
            <w:pPr>
              <w:pStyle w:val="TableParagraph"/>
              <w:ind w:left="0"/>
              <w:rPr>
                <w:i/>
                <w:sz w:val="22"/>
              </w:rPr>
            </w:pPr>
          </w:p>
          <w:p>
            <w:pPr>
              <w:pStyle w:val="TableParagraph"/>
              <w:spacing w:before="71"/>
              <w:ind w:left="0"/>
              <w:rPr>
                <w:i/>
                <w:sz w:val="22"/>
              </w:rPr>
            </w:pPr>
          </w:p>
          <w:p>
            <w:pPr>
              <w:pStyle w:val="TableParagraph"/>
              <w:spacing w:before="1"/>
              <w:ind w:left="246" w:right="246" w:firstLine="2"/>
              <w:jc w:val="center"/>
              <w:rPr>
                <w:b/>
                <w:sz w:val="22"/>
              </w:rPr>
            </w:pPr>
            <w:r>
              <w:rPr>
                <w:b/>
                <w:sz w:val="22"/>
              </w:rPr>
              <w:t>Social and </w:t>
            </w:r>
            <w:r>
              <w:rPr>
                <w:b/>
                <w:spacing w:val="-2"/>
                <w:sz w:val="22"/>
              </w:rPr>
              <w:t>Community Context</w:t>
            </w:r>
          </w:p>
        </w:tc>
        <w:tc>
          <w:tcPr>
            <w:tcW w:w="1754" w:type="dxa"/>
          </w:tcPr>
          <w:p>
            <w:pPr>
              <w:pStyle w:val="TableParagraph"/>
              <w:ind w:left="0"/>
              <w:rPr>
                <w:i/>
                <w:sz w:val="22"/>
              </w:rPr>
            </w:pPr>
          </w:p>
          <w:p>
            <w:pPr>
              <w:pStyle w:val="TableParagraph"/>
              <w:ind w:left="0"/>
              <w:rPr>
                <w:i/>
                <w:sz w:val="22"/>
              </w:rPr>
            </w:pPr>
          </w:p>
          <w:p>
            <w:pPr>
              <w:pStyle w:val="TableParagraph"/>
              <w:spacing w:before="206"/>
              <w:ind w:left="0"/>
              <w:rPr>
                <w:i/>
                <w:sz w:val="22"/>
              </w:rPr>
            </w:pPr>
          </w:p>
          <w:p>
            <w:pPr>
              <w:pStyle w:val="TableParagraph"/>
              <w:ind w:left="391" w:right="427" w:firstLine="158"/>
              <w:rPr>
                <w:b/>
                <w:sz w:val="22"/>
              </w:rPr>
            </w:pPr>
            <w:r>
              <w:rPr>
                <w:b/>
                <w:spacing w:val="-2"/>
                <w:sz w:val="22"/>
              </w:rPr>
              <w:t>Mental Wellbeing</w:t>
            </w:r>
          </w:p>
        </w:tc>
        <w:tc>
          <w:tcPr>
            <w:tcW w:w="6021" w:type="dxa"/>
          </w:tcPr>
          <w:p>
            <w:pPr>
              <w:pStyle w:val="TableParagraph"/>
              <w:numPr>
                <w:ilvl w:val="0"/>
                <w:numId w:val="24"/>
              </w:numPr>
              <w:tabs>
                <w:tab w:pos="829" w:val="left" w:leader="none"/>
              </w:tabs>
              <w:spacing w:line="272" w:lineRule="exact" w:before="71" w:after="0"/>
              <w:ind w:left="829" w:right="0" w:hanging="359"/>
              <w:jc w:val="left"/>
              <w:rPr>
                <w:sz w:val="22"/>
              </w:rPr>
            </w:pPr>
            <w:r>
              <w:rPr>
                <w:sz w:val="22"/>
              </w:rPr>
              <w:t>Anxiety</w:t>
            </w:r>
            <w:r>
              <w:rPr>
                <w:spacing w:val="-5"/>
                <w:sz w:val="22"/>
              </w:rPr>
              <w:t> </w:t>
            </w:r>
            <w:r>
              <w:rPr>
                <w:sz w:val="22"/>
              </w:rPr>
              <w:t>and</w:t>
            </w:r>
            <w:r>
              <w:rPr>
                <w:spacing w:val="-5"/>
                <w:sz w:val="22"/>
              </w:rPr>
              <w:t> </w:t>
            </w:r>
            <w:r>
              <w:rPr>
                <w:spacing w:val="-2"/>
                <w:sz w:val="22"/>
              </w:rPr>
              <w:t>Stress</w:t>
            </w:r>
          </w:p>
          <w:p>
            <w:pPr>
              <w:pStyle w:val="TableParagraph"/>
              <w:numPr>
                <w:ilvl w:val="0"/>
                <w:numId w:val="24"/>
              </w:numPr>
              <w:tabs>
                <w:tab w:pos="829" w:val="left" w:leader="none"/>
              </w:tabs>
              <w:spacing w:line="269" w:lineRule="exact" w:before="0" w:after="0"/>
              <w:ind w:left="829" w:right="0" w:hanging="359"/>
              <w:jc w:val="left"/>
              <w:rPr>
                <w:sz w:val="22"/>
              </w:rPr>
            </w:pPr>
            <w:r>
              <w:rPr>
                <w:spacing w:val="-2"/>
                <w:sz w:val="22"/>
              </w:rPr>
              <w:t>Suicide</w:t>
            </w:r>
          </w:p>
          <w:p>
            <w:pPr>
              <w:pStyle w:val="TableParagraph"/>
              <w:numPr>
                <w:ilvl w:val="0"/>
                <w:numId w:val="24"/>
              </w:numPr>
              <w:tabs>
                <w:tab w:pos="829" w:val="left" w:leader="none"/>
              </w:tabs>
              <w:spacing w:line="269" w:lineRule="exact" w:before="0" w:after="0"/>
              <w:ind w:left="829" w:right="0" w:hanging="359"/>
              <w:jc w:val="left"/>
              <w:rPr>
                <w:b/>
                <w:sz w:val="22"/>
              </w:rPr>
            </w:pPr>
            <w:r>
              <w:rPr>
                <w:b/>
                <w:spacing w:val="-2"/>
                <w:sz w:val="22"/>
              </w:rPr>
              <w:t>Depression</w:t>
            </w:r>
          </w:p>
          <w:p>
            <w:pPr>
              <w:pStyle w:val="TableParagraph"/>
              <w:numPr>
                <w:ilvl w:val="0"/>
                <w:numId w:val="24"/>
              </w:numPr>
              <w:tabs>
                <w:tab w:pos="830" w:val="left" w:leader="none"/>
              </w:tabs>
              <w:spacing w:line="235" w:lineRule="auto" w:before="1" w:after="0"/>
              <w:ind w:left="830" w:right="410" w:hanging="360"/>
              <w:jc w:val="left"/>
              <w:rPr>
                <w:sz w:val="22"/>
              </w:rPr>
            </w:pPr>
            <w:r>
              <w:rPr>
                <w:sz w:val="22"/>
              </w:rPr>
              <w:t>Primary</w:t>
            </w:r>
            <w:r>
              <w:rPr>
                <w:spacing w:val="-12"/>
                <w:sz w:val="22"/>
              </w:rPr>
              <w:t> </w:t>
            </w:r>
            <w:r>
              <w:rPr>
                <w:sz w:val="22"/>
              </w:rPr>
              <w:t>Prevention,</w:t>
            </w:r>
            <w:r>
              <w:rPr>
                <w:spacing w:val="-11"/>
                <w:sz w:val="22"/>
              </w:rPr>
              <w:t> </w:t>
            </w:r>
            <w:r>
              <w:rPr>
                <w:sz w:val="22"/>
              </w:rPr>
              <w:t>Substance</w:t>
            </w:r>
            <w:r>
              <w:rPr>
                <w:spacing w:val="-11"/>
                <w:sz w:val="22"/>
              </w:rPr>
              <w:t> </w:t>
            </w:r>
            <w:r>
              <w:rPr>
                <w:sz w:val="22"/>
              </w:rPr>
              <w:t>Misuse,</w:t>
            </w:r>
            <w:r>
              <w:rPr>
                <w:spacing w:val="-11"/>
                <w:sz w:val="22"/>
              </w:rPr>
              <w:t> </w:t>
            </w:r>
            <w:r>
              <w:rPr>
                <w:sz w:val="22"/>
              </w:rPr>
              <w:t>and</w:t>
            </w:r>
            <w:r>
              <w:rPr>
                <w:spacing w:val="-11"/>
                <w:sz w:val="22"/>
              </w:rPr>
              <w:t> </w:t>
            </w:r>
            <w:r>
              <w:rPr>
                <w:sz w:val="22"/>
              </w:rPr>
              <w:t>Overdose </w:t>
            </w:r>
            <w:r>
              <w:rPr>
                <w:spacing w:val="-2"/>
                <w:sz w:val="22"/>
              </w:rPr>
              <w:t>Prevention</w:t>
            </w:r>
          </w:p>
          <w:p>
            <w:pPr>
              <w:pStyle w:val="TableParagraph"/>
              <w:numPr>
                <w:ilvl w:val="0"/>
                <w:numId w:val="24"/>
              </w:numPr>
              <w:tabs>
                <w:tab w:pos="829" w:val="left" w:leader="none"/>
              </w:tabs>
              <w:spacing w:line="272" w:lineRule="exact" w:before="0" w:after="0"/>
              <w:ind w:left="829" w:right="0" w:hanging="359"/>
              <w:jc w:val="left"/>
              <w:rPr>
                <w:sz w:val="22"/>
              </w:rPr>
            </w:pPr>
            <w:r>
              <w:rPr>
                <w:spacing w:val="-2"/>
                <w:sz w:val="22"/>
              </w:rPr>
              <w:t>Tobacco/E-cigarette</w:t>
            </w:r>
            <w:r>
              <w:rPr>
                <w:spacing w:val="22"/>
                <w:sz w:val="22"/>
              </w:rPr>
              <w:t> </w:t>
            </w:r>
            <w:r>
              <w:rPr>
                <w:spacing w:val="-5"/>
                <w:sz w:val="22"/>
              </w:rPr>
              <w:t>Use</w:t>
            </w:r>
          </w:p>
          <w:p>
            <w:pPr>
              <w:pStyle w:val="TableParagraph"/>
              <w:numPr>
                <w:ilvl w:val="0"/>
                <w:numId w:val="24"/>
              </w:numPr>
              <w:tabs>
                <w:tab w:pos="829" w:val="left" w:leader="none"/>
              </w:tabs>
              <w:spacing w:line="268" w:lineRule="exact" w:before="0" w:after="0"/>
              <w:ind w:left="829" w:right="0" w:hanging="359"/>
              <w:jc w:val="left"/>
              <w:rPr>
                <w:sz w:val="22"/>
              </w:rPr>
            </w:pPr>
            <w:r>
              <w:rPr>
                <w:sz w:val="22"/>
              </w:rPr>
              <w:t>Alcohol</w:t>
            </w:r>
            <w:r>
              <w:rPr>
                <w:spacing w:val="-8"/>
                <w:sz w:val="22"/>
              </w:rPr>
              <w:t> </w:t>
            </w:r>
            <w:r>
              <w:rPr>
                <w:spacing w:val="-5"/>
                <w:sz w:val="22"/>
              </w:rPr>
              <w:t>Use</w:t>
            </w:r>
          </w:p>
          <w:p>
            <w:pPr>
              <w:pStyle w:val="TableParagraph"/>
              <w:numPr>
                <w:ilvl w:val="0"/>
                <w:numId w:val="24"/>
              </w:numPr>
              <w:tabs>
                <w:tab w:pos="829" w:val="left" w:leader="none"/>
              </w:tabs>
              <w:spacing w:line="268" w:lineRule="exact" w:before="0" w:after="0"/>
              <w:ind w:left="829" w:right="0" w:hanging="359"/>
              <w:jc w:val="left"/>
              <w:rPr>
                <w:sz w:val="22"/>
              </w:rPr>
            </w:pPr>
            <w:r>
              <w:rPr>
                <w:sz w:val="22"/>
              </w:rPr>
              <w:t>Adverse</w:t>
            </w:r>
            <w:r>
              <w:rPr>
                <w:spacing w:val="-7"/>
                <w:sz w:val="22"/>
              </w:rPr>
              <w:t> </w:t>
            </w:r>
            <w:r>
              <w:rPr>
                <w:sz w:val="22"/>
              </w:rPr>
              <w:t>Childhood</w:t>
            </w:r>
            <w:r>
              <w:rPr>
                <w:spacing w:val="-7"/>
                <w:sz w:val="22"/>
              </w:rPr>
              <w:t> </w:t>
            </w:r>
            <w:r>
              <w:rPr>
                <w:spacing w:val="-2"/>
                <w:sz w:val="22"/>
              </w:rPr>
              <w:t>Experiences</w:t>
            </w:r>
          </w:p>
          <w:p>
            <w:pPr>
              <w:pStyle w:val="TableParagraph"/>
              <w:numPr>
                <w:ilvl w:val="0"/>
                <w:numId w:val="24"/>
              </w:numPr>
              <w:tabs>
                <w:tab w:pos="829" w:val="left" w:leader="none"/>
              </w:tabs>
              <w:spacing w:line="272" w:lineRule="exact" w:before="0" w:after="0"/>
              <w:ind w:left="829" w:right="0" w:hanging="359"/>
              <w:jc w:val="left"/>
              <w:rPr>
                <w:sz w:val="22"/>
              </w:rPr>
            </w:pPr>
            <w:r>
              <w:rPr>
                <w:sz w:val="22"/>
              </w:rPr>
              <w:t>Healthy</w:t>
            </w:r>
            <w:r>
              <w:rPr>
                <w:spacing w:val="-4"/>
                <w:sz w:val="22"/>
              </w:rPr>
              <w:t> </w:t>
            </w:r>
            <w:r>
              <w:rPr>
                <w:spacing w:val="-2"/>
                <w:sz w:val="22"/>
              </w:rPr>
              <w:t>Eating</w:t>
            </w:r>
          </w:p>
        </w:tc>
      </w:tr>
      <w:tr>
        <w:trPr>
          <w:trHeight w:val="1218" w:hRule="atLeast"/>
        </w:trPr>
        <w:tc>
          <w:tcPr>
            <w:tcW w:w="1567" w:type="dxa"/>
          </w:tcPr>
          <w:p>
            <w:pPr>
              <w:pStyle w:val="TableParagraph"/>
              <w:spacing w:before="205"/>
              <w:ind w:left="2" w:right="1"/>
              <w:jc w:val="center"/>
              <w:rPr>
                <w:sz w:val="22"/>
              </w:rPr>
            </w:pPr>
            <w:r>
              <w:rPr>
                <w:spacing w:val="-2"/>
                <w:sz w:val="22"/>
              </w:rPr>
              <w:t>Neighborhood </w:t>
            </w:r>
            <w:r>
              <w:rPr>
                <w:sz w:val="22"/>
              </w:rPr>
              <w:t>and Built </w:t>
            </w:r>
            <w:r>
              <w:rPr>
                <w:spacing w:val="-2"/>
                <w:sz w:val="22"/>
              </w:rPr>
              <w:t>Environment</w:t>
            </w:r>
          </w:p>
        </w:tc>
        <w:tc>
          <w:tcPr>
            <w:tcW w:w="1754" w:type="dxa"/>
          </w:tcPr>
          <w:p>
            <w:pPr>
              <w:pStyle w:val="TableParagraph"/>
              <w:spacing w:before="71"/>
              <w:ind w:left="0"/>
              <w:rPr>
                <w:i/>
                <w:sz w:val="22"/>
              </w:rPr>
            </w:pPr>
          </w:p>
          <w:p>
            <w:pPr>
              <w:pStyle w:val="TableParagraph"/>
              <w:ind w:left="261" w:hanging="140"/>
              <w:rPr>
                <w:sz w:val="22"/>
              </w:rPr>
            </w:pPr>
            <w:r>
              <w:rPr>
                <w:sz w:val="22"/>
              </w:rPr>
              <w:t>Safe</w:t>
            </w:r>
            <w:r>
              <w:rPr>
                <w:spacing w:val="-13"/>
                <w:sz w:val="22"/>
              </w:rPr>
              <w:t> </w:t>
            </w:r>
            <w:r>
              <w:rPr>
                <w:sz w:val="22"/>
              </w:rPr>
              <w:t>and</w:t>
            </w:r>
            <w:r>
              <w:rPr>
                <w:spacing w:val="-12"/>
                <w:sz w:val="22"/>
              </w:rPr>
              <w:t> </w:t>
            </w:r>
            <w:r>
              <w:rPr>
                <w:sz w:val="22"/>
              </w:rPr>
              <w:t>Healthy </w:t>
            </w:r>
            <w:r>
              <w:rPr>
                <w:spacing w:val="-2"/>
                <w:sz w:val="22"/>
              </w:rPr>
              <w:t>Communities</w:t>
            </w:r>
          </w:p>
        </w:tc>
        <w:tc>
          <w:tcPr>
            <w:tcW w:w="6021" w:type="dxa"/>
          </w:tcPr>
          <w:p>
            <w:pPr>
              <w:pStyle w:val="TableParagraph"/>
              <w:numPr>
                <w:ilvl w:val="0"/>
                <w:numId w:val="25"/>
              </w:numPr>
              <w:tabs>
                <w:tab w:pos="830" w:val="left" w:leader="none"/>
              </w:tabs>
              <w:spacing w:line="232" w:lineRule="auto" w:before="77" w:after="0"/>
              <w:ind w:left="830" w:right="518" w:hanging="360"/>
              <w:jc w:val="left"/>
              <w:rPr>
                <w:sz w:val="22"/>
              </w:rPr>
            </w:pPr>
            <w:r>
              <w:rPr>
                <w:sz w:val="22"/>
              </w:rPr>
              <w:t>Opportunities</w:t>
            </w:r>
            <w:r>
              <w:rPr>
                <w:spacing w:val="-13"/>
                <w:sz w:val="22"/>
              </w:rPr>
              <w:t> </w:t>
            </w:r>
            <w:r>
              <w:rPr>
                <w:sz w:val="22"/>
              </w:rPr>
              <w:t>for</w:t>
            </w:r>
            <w:r>
              <w:rPr>
                <w:spacing w:val="-12"/>
                <w:sz w:val="22"/>
              </w:rPr>
              <w:t> </w:t>
            </w:r>
            <w:r>
              <w:rPr>
                <w:sz w:val="22"/>
              </w:rPr>
              <w:t>Active</w:t>
            </w:r>
            <w:r>
              <w:rPr>
                <w:spacing w:val="-13"/>
                <w:sz w:val="22"/>
              </w:rPr>
              <w:t> </w:t>
            </w:r>
            <w:r>
              <w:rPr>
                <w:sz w:val="22"/>
              </w:rPr>
              <w:t>Transportation</w:t>
            </w:r>
            <w:r>
              <w:rPr>
                <w:spacing w:val="-12"/>
                <w:sz w:val="22"/>
              </w:rPr>
              <w:t> </w:t>
            </w:r>
            <w:r>
              <w:rPr>
                <w:sz w:val="22"/>
              </w:rPr>
              <w:t>and</w:t>
            </w:r>
            <w:r>
              <w:rPr>
                <w:spacing w:val="-13"/>
                <w:sz w:val="22"/>
              </w:rPr>
              <w:t> </w:t>
            </w:r>
            <w:r>
              <w:rPr>
                <w:sz w:val="22"/>
              </w:rPr>
              <w:t>Physical </w:t>
            </w:r>
            <w:r>
              <w:rPr>
                <w:spacing w:val="-2"/>
                <w:sz w:val="22"/>
              </w:rPr>
              <w:t>Activity</w:t>
            </w:r>
          </w:p>
          <w:p>
            <w:pPr>
              <w:pStyle w:val="TableParagraph"/>
              <w:numPr>
                <w:ilvl w:val="0"/>
                <w:numId w:val="25"/>
              </w:numPr>
              <w:tabs>
                <w:tab w:pos="829" w:val="left" w:leader="none"/>
              </w:tabs>
              <w:spacing w:line="272" w:lineRule="exact" w:before="4" w:after="0"/>
              <w:ind w:left="829" w:right="0" w:hanging="359"/>
              <w:jc w:val="left"/>
              <w:rPr>
                <w:sz w:val="22"/>
              </w:rPr>
            </w:pPr>
            <w:r>
              <w:rPr>
                <w:sz w:val="22"/>
              </w:rPr>
              <w:t>Access</w:t>
            </w:r>
            <w:r>
              <w:rPr>
                <w:spacing w:val="-5"/>
                <w:sz w:val="22"/>
              </w:rPr>
              <w:t> </w:t>
            </w:r>
            <w:r>
              <w:rPr>
                <w:sz w:val="22"/>
              </w:rPr>
              <w:t>to</w:t>
            </w:r>
            <w:r>
              <w:rPr>
                <w:spacing w:val="-5"/>
                <w:sz w:val="22"/>
              </w:rPr>
              <w:t> </w:t>
            </w:r>
            <w:r>
              <w:rPr>
                <w:sz w:val="22"/>
              </w:rPr>
              <w:t>Community</w:t>
            </w:r>
            <w:r>
              <w:rPr>
                <w:spacing w:val="-3"/>
                <w:sz w:val="22"/>
              </w:rPr>
              <w:t> </w:t>
            </w:r>
            <w:r>
              <w:rPr>
                <w:sz w:val="22"/>
              </w:rPr>
              <w:t>Services</w:t>
            </w:r>
            <w:r>
              <w:rPr>
                <w:spacing w:val="-4"/>
                <w:sz w:val="22"/>
              </w:rPr>
              <w:t> </w:t>
            </w:r>
            <w:r>
              <w:rPr>
                <w:sz w:val="22"/>
              </w:rPr>
              <w:t>and</w:t>
            </w:r>
            <w:r>
              <w:rPr>
                <w:spacing w:val="-4"/>
                <w:sz w:val="22"/>
              </w:rPr>
              <w:t> </w:t>
            </w:r>
            <w:r>
              <w:rPr>
                <w:spacing w:val="-2"/>
                <w:sz w:val="22"/>
              </w:rPr>
              <w:t>Supports</w:t>
            </w:r>
          </w:p>
          <w:p>
            <w:pPr>
              <w:pStyle w:val="TableParagraph"/>
              <w:numPr>
                <w:ilvl w:val="0"/>
                <w:numId w:val="25"/>
              </w:numPr>
              <w:tabs>
                <w:tab w:pos="829" w:val="left" w:leader="none"/>
              </w:tabs>
              <w:spacing w:line="272" w:lineRule="exact" w:before="0" w:after="0"/>
              <w:ind w:left="829" w:right="0" w:hanging="359"/>
              <w:jc w:val="left"/>
              <w:rPr>
                <w:sz w:val="22"/>
              </w:rPr>
            </w:pPr>
            <w:r>
              <w:rPr>
                <w:sz w:val="22"/>
              </w:rPr>
              <w:t>Injuries</w:t>
            </w:r>
            <w:r>
              <w:rPr>
                <w:spacing w:val="-5"/>
                <w:sz w:val="22"/>
              </w:rPr>
              <w:t> </w:t>
            </w:r>
            <w:r>
              <w:rPr>
                <w:sz w:val="22"/>
              </w:rPr>
              <w:t>and</w:t>
            </w:r>
            <w:r>
              <w:rPr>
                <w:spacing w:val="-5"/>
                <w:sz w:val="22"/>
              </w:rPr>
              <w:t> </w:t>
            </w:r>
            <w:r>
              <w:rPr>
                <w:spacing w:val="-2"/>
                <w:sz w:val="22"/>
              </w:rPr>
              <w:t>violence</w:t>
            </w:r>
          </w:p>
        </w:tc>
      </w:tr>
      <w:tr>
        <w:trPr>
          <w:trHeight w:val="1487" w:hRule="atLeast"/>
        </w:trPr>
        <w:tc>
          <w:tcPr>
            <w:tcW w:w="1567" w:type="dxa"/>
            <w:vMerge w:val="restart"/>
          </w:tcPr>
          <w:p>
            <w:pPr>
              <w:pStyle w:val="TableParagraph"/>
              <w:ind w:left="0"/>
              <w:rPr>
                <w:i/>
                <w:sz w:val="22"/>
              </w:rPr>
            </w:pPr>
          </w:p>
          <w:p>
            <w:pPr>
              <w:pStyle w:val="TableParagraph"/>
              <w:ind w:left="0"/>
              <w:rPr>
                <w:i/>
                <w:sz w:val="22"/>
              </w:rPr>
            </w:pPr>
          </w:p>
          <w:p>
            <w:pPr>
              <w:pStyle w:val="TableParagraph"/>
              <w:spacing w:before="14"/>
              <w:ind w:left="0"/>
              <w:rPr>
                <w:i/>
                <w:sz w:val="22"/>
              </w:rPr>
            </w:pPr>
          </w:p>
          <w:p>
            <w:pPr>
              <w:pStyle w:val="TableParagraph"/>
              <w:ind w:left="2"/>
              <w:jc w:val="center"/>
              <w:rPr>
                <w:b/>
                <w:sz w:val="22"/>
              </w:rPr>
            </w:pPr>
            <w:r>
              <w:rPr>
                <w:b/>
                <w:sz w:val="22"/>
              </w:rPr>
              <w:t>Health</w:t>
            </w:r>
            <w:r>
              <w:rPr>
                <w:b/>
                <w:spacing w:val="-13"/>
                <w:sz w:val="22"/>
              </w:rPr>
              <w:t> </w:t>
            </w:r>
            <w:r>
              <w:rPr>
                <w:b/>
                <w:sz w:val="22"/>
              </w:rPr>
              <w:t>Care Access and </w:t>
            </w:r>
            <w:r>
              <w:rPr>
                <w:b/>
                <w:spacing w:val="-2"/>
                <w:sz w:val="22"/>
              </w:rPr>
              <w:t>Quality</w:t>
            </w:r>
          </w:p>
        </w:tc>
        <w:tc>
          <w:tcPr>
            <w:tcW w:w="1754" w:type="dxa"/>
          </w:tcPr>
          <w:p>
            <w:pPr>
              <w:pStyle w:val="TableParagraph"/>
              <w:spacing w:before="205"/>
              <w:ind w:left="199" w:right="232" w:firstLine="49"/>
              <w:jc w:val="center"/>
              <w:rPr>
                <w:b/>
                <w:sz w:val="22"/>
              </w:rPr>
            </w:pPr>
            <w:r>
              <w:rPr>
                <w:b/>
                <w:spacing w:val="-2"/>
                <w:sz w:val="22"/>
              </w:rPr>
              <w:t>Health Insurance </w:t>
            </w:r>
            <w:r>
              <w:rPr>
                <w:b/>
                <w:sz w:val="22"/>
              </w:rPr>
              <w:t>Coverage and Access</w:t>
            </w:r>
            <w:r>
              <w:rPr>
                <w:b/>
                <w:spacing w:val="-5"/>
                <w:sz w:val="22"/>
              </w:rPr>
              <w:t> </w:t>
            </w:r>
            <w:r>
              <w:rPr>
                <w:b/>
                <w:sz w:val="22"/>
              </w:rPr>
              <w:t>to</w:t>
            </w:r>
            <w:r>
              <w:rPr>
                <w:b/>
                <w:spacing w:val="-2"/>
                <w:sz w:val="22"/>
              </w:rPr>
              <w:t> </w:t>
            </w:r>
            <w:r>
              <w:rPr>
                <w:b/>
                <w:spacing w:val="-4"/>
                <w:sz w:val="22"/>
              </w:rPr>
              <w:t>Care</w:t>
            </w:r>
          </w:p>
        </w:tc>
        <w:tc>
          <w:tcPr>
            <w:tcW w:w="6021" w:type="dxa"/>
          </w:tcPr>
          <w:p>
            <w:pPr>
              <w:pStyle w:val="TableParagraph"/>
              <w:numPr>
                <w:ilvl w:val="0"/>
                <w:numId w:val="26"/>
              </w:numPr>
              <w:tabs>
                <w:tab w:pos="829" w:val="left" w:leader="none"/>
              </w:tabs>
              <w:spacing w:line="272" w:lineRule="exact" w:before="71" w:after="0"/>
              <w:ind w:left="829" w:right="0" w:hanging="359"/>
              <w:jc w:val="left"/>
              <w:rPr>
                <w:sz w:val="22"/>
              </w:rPr>
            </w:pPr>
            <w:r>
              <w:rPr>
                <w:sz w:val="22"/>
              </w:rPr>
              <w:t>Access</w:t>
            </w:r>
            <w:r>
              <w:rPr>
                <w:spacing w:val="-4"/>
                <w:sz w:val="22"/>
              </w:rPr>
              <w:t> </w:t>
            </w:r>
            <w:r>
              <w:rPr>
                <w:sz w:val="22"/>
              </w:rPr>
              <w:t>To</w:t>
            </w:r>
            <w:r>
              <w:rPr>
                <w:spacing w:val="-4"/>
                <w:sz w:val="22"/>
              </w:rPr>
              <w:t> </w:t>
            </w:r>
            <w:r>
              <w:rPr>
                <w:sz w:val="22"/>
              </w:rPr>
              <w:t>And</w:t>
            </w:r>
            <w:r>
              <w:rPr>
                <w:spacing w:val="-3"/>
                <w:sz w:val="22"/>
              </w:rPr>
              <w:t> </w:t>
            </w:r>
            <w:r>
              <w:rPr>
                <w:sz w:val="22"/>
              </w:rPr>
              <w:t>Use</w:t>
            </w:r>
            <w:r>
              <w:rPr>
                <w:spacing w:val="-1"/>
                <w:sz w:val="22"/>
              </w:rPr>
              <w:t> </w:t>
            </w:r>
            <w:r>
              <w:rPr>
                <w:sz w:val="22"/>
              </w:rPr>
              <w:t>of</w:t>
            </w:r>
            <w:r>
              <w:rPr>
                <w:spacing w:val="-5"/>
                <w:sz w:val="22"/>
              </w:rPr>
              <w:t> </w:t>
            </w:r>
            <w:r>
              <w:rPr>
                <w:sz w:val="22"/>
              </w:rPr>
              <w:t>Prenatal</w:t>
            </w:r>
            <w:r>
              <w:rPr>
                <w:spacing w:val="-1"/>
                <w:sz w:val="22"/>
              </w:rPr>
              <w:t> </w:t>
            </w:r>
            <w:r>
              <w:rPr>
                <w:spacing w:val="-4"/>
                <w:sz w:val="22"/>
              </w:rPr>
              <w:t>Care</w:t>
            </w:r>
          </w:p>
          <w:p>
            <w:pPr>
              <w:pStyle w:val="TableParagraph"/>
              <w:numPr>
                <w:ilvl w:val="0"/>
                <w:numId w:val="26"/>
              </w:numPr>
              <w:tabs>
                <w:tab w:pos="829" w:val="left" w:leader="none"/>
              </w:tabs>
              <w:spacing w:line="269" w:lineRule="exact" w:before="0" w:after="0"/>
              <w:ind w:left="829" w:right="0" w:hanging="359"/>
              <w:jc w:val="left"/>
              <w:rPr>
                <w:sz w:val="22"/>
              </w:rPr>
            </w:pPr>
            <w:r>
              <w:rPr>
                <w:sz w:val="22"/>
              </w:rPr>
              <w:t>Prevention</w:t>
            </w:r>
            <w:r>
              <w:rPr>
                <w:spacing w:val="-6"/>
                <w:sz w:val="22"/>
              </w:rPr>
              <w:t> </w:t>
            </w:r>
            <w:r>
              <w:rPr>
                <w:sz w:val="22"/>
              </w:rPr>
              <w:t>of</w:t>
            </w:r>
            <w:r>
              <w:rPr>
                <w:spacing w:val="-4"/>
                <w:sz w:val="22"/>
              </w:rPr>
              <w:t> </w:t>
            </w:r>
            <w:r>
              <w:rPr>
                <w:sz w:val="22"/>
              </w:rPr>
              <w:t>Infant</w:t>
            </w:r>
            <w:r>
              <w:rPr>
                <w:spacing w:val="-4"/>
                <w:sz w:val="22"/>
              </w:rPr>
              <w:t> </w:t>
            </w:r>
            <w:r>
              <w:rPr>
                <w:sz w:val="22"/>
              </w:rPr>
              <w:t>and</w:t>
            </w:r>
            <w:r>
              <w:rPr>
                <w:spacing w:val="-7"/>
                <w:sz w:val="22"/>
              </w:rPr>
              <w:t> </w:t>
            </w:r>
            <w:r>
              <w:rPr>
                <w:sz w:val="22"/>
              </w:rPr>
              <w:t>Maternal</w:t>
            </w:r>
            <w:r>
              <w:rPr>
                <w:spacing w:val="-7"/>
                <w:sz w:val="22"/>
              </w:rPr>
              <w:t> </w:t>
            </w:r>
            <w:r>
              <w:rPr>
                <w:spacing w:val="-2"/>
                <w:sz w:val="22"/>
              </w:rPr>
              <w:t>Mortality</w:t>
            </w:r>
          </w:p>
          <w:p>
            <w:pPr>
              <w:pStyle w:val="TableParagraph"/>
              <w:numPr>
                <w:ilvl w:val="0"/>
                <w:numId w:val="26"/>
              </w:numPr>
              <w:tabs>
                <w:tab w:pos="828" w:val="left" w:leader="none"/>
                <w:tab w:pos="830" w:val="left" w:leader="none"/>
              </w:tabs>
              <w:spacing w:line="235" w:lineRule="auto" w:before="1" w:after="0"/>
              <w:ind w:left="830" w:right="149" w:hanging="361"/>
              <w:jc w:val="left"/>
              <w:rPr>
                <w:b/>
                <w:sz w:val="22"/>
              </w:rPr>
            </w:pPr>
            <w:r>
              <w:rPr>
                <w:b/>
                <w:sz w:val="22"/>
              </w:rPr>
              <w:t>Preventive</w:t>
            </w:r>
            <w:r>
              <w:rPr>
                <w:b/>
                <w:spacing w:val="-10"/>
                <w:sz w:val="22"/>
              </w:rPr>
              <w:t> </w:t>
            </w:r>
            <w:r>
              <w:rPr>
                <w:b/>
                <w:sz w:val="22"/>
              </w:rPr>
              <w:t>Services</w:t>
            </w:r>
            <w:r>
              <w:rPr>
                <w:b/>
                <w:spacing w:val="-7"/>
                <w:sz w:val="22"/>
              </w:rPr>
              <w:t> </w:t>
            </w:r>
            <w:r>
              <w:rPr>
                <w:b/>
                <w:sz w:val="22"/>
              </w:rPr>
              <w:t>for</w:t>
            </w:r>
            <w:r>
              <w:rPr>
                <w:b/>
                <w:spacing w:val="-7"/>
                <w:sz w:val="22"/>
              </w:rPr>
              <w:t> </w:t>
            </w:r>
            <w:r>
              <w:rPr>
                <w:b/>
                <w:sz w:val="22"/>
              </w:rPr>
              <w:t>Chronic</w:t>
            </w:r>
            <w:r>
              <w:rPr>
                <w:b/>
                <w:spacing w:val="-5"/>
                <w:sz w:val="22"/>
              </w:rPr>
              <w:t> </w:t>
            </w:r>
            <w:r>
              <w:rPr>
                <w:b/>
                <w:sz w:val="22"/>
              </w:rPr>
              <w:t>Disease</w:t>
            </w:r>
            <w:r>
              <w:rPr>
                <w:b/>
                <w:spacing w:val="-8"/>
                <w:sz w:val="22"/>
              </w:rPr>
              <w:t> </w:t>
            </w:r>
            <w:r>
              <w:rPr>
                <w:b/>
                <w:sz w:val="22"/>
              </w:rPr>
              <w:t>Prevention</w:t>
            </w:r>
            <w:r>
              <w:rPr>
                <w:b/>
                <w:spacing w:val="-7"/>
                <w:sz w:val="22"/>
              </w:rPr>
              <w:t> </w:t>
            </w:r>
            <w:r>
              <w:rPr>
                <w:b/>
                <w:sz w:val="22"/>
              </w:rPr>
              <w:t>and </w:t>
            </w:r>
            <w:r>
              <w:rPr>
                <w:b/>
                <w:spacing w:val="-2"/>
                <w:sz w:val="22"/>
              </w:rPr>
              <w:t>Control</w:t>
            </w:r>
          </w:p>
          <w:p>
            <w:pPr>
              <w:pStyle w:val="TableParagraph"/>
              <w:numPr>
                <w:ilvl w:val="0"/>
                <w:numId w:val="26"/>
              </w:numPr>
              <w:tabs>
                <w:tab w:pos="829" w:val="left" w:leader="none"/>
              </w:tabs>
              <w:spacing w:line="240" w:lineRule="auto" w:before="0" w:after="0"/>
              <w:ind w:left="829" w:right="0" w:hanging="359"/>
              <w:jc w:val="left"/>
              <w:rPr>
                <w:sz w:val="22"/>
              </w:rPr>
            </w:pPr>
            <w:r>
              <w:rPr>
                <w:sz w:val="22"/>
              </w:rPr>
              <w:t>Oral</w:t>
            </w:r>
            <w:r>
              <w:rPr>
                <w:spacing w:val="-4"/>
                <w:sz w:val="22"/>
              </w:rPr>
              <w:t> </w:t>
            </w:r>
            <w:r>
              <w:rPr>
                <w:sz w:val="22"/>
              </w:rPr>
              <w:t>Health</w:t>
            </w:r>
            <w:r>
              <w:rPr>
                <w:spacing w:val="-4"/>
                <w:sz w:val="22"/>
              </w:rPr>
              <w:t> Care</w:t>
            </w:r>
          </w:p>
        </w:tc>
      </w:tr>
      <w:tr>
        <w:trPr>
          <w:trHeight w:val="950" w:hRule="atLeast"/>
        </w:trPr>
        <w:tc>
          <w:tcPr>
            <w:tcW w:w="1567" w:type="dxa"/>
            <w:vMerge/>
            <w:tcBorders>
              <w:top w:val="nil"/>
            </w:tcBorders>
          </w:tcPr>
          <w:p>
            <w:pPr>
              <w:rPr>
                <w:sz w:val="2"/>
                <w:szCs w:val="2"/>
              </w:rPr>
            </w:pPr>
          </w:p>
        </w:tc>
        <w:tc>
          <w:tcPr>
            <w:tcW w:w="1754" w:type="dxa"/>
          </w:tcPr>
          <w:p>
            <w:pPr>
              <w:pStyle w:val="TableParagraph"/>
              <w:spacing w:before="205"/>
              <w:ind w:left="477" w:right="511" w:firstLine="55"/>
              <w:rPr>
                <w:sz w:val="22"/>
              </w:rPr>
            </w:pPr>
            <w:r>
              <w:rPr>
                <w:spacing w:val="-2"/>
                <w:sz w:val="22"/>
              </w:rPr>
              <w:t>Healthy Children</w:t>
            </w:r>
          </w:p>
        </w:tc>
        <w:tc>
          <w:tcPr>
            <w:tcW w:w="6021" w:type="dxa"/>
          </w:tcPr>
          <w:p>
            <w:pPr>
              <w:pStyle w:val="TableParagraph"/>
              <w:numPr>
                <w:ilvl w:val="0"/>
                <w:numId w:val="27"/>
              </w:numPr>
              <w:tabs>
                <w:tab w:pos="470" w:val="left" w:leader="none"/>
                <w:tab w:pos="828" w:val="left" w:leader="none"/>
              </w:tabs>
              <w:spacing w:line="272" w:lineRule="exact" w:before="71" w:after="0"/>
              <w:ind w:left="828" w:right="0" w:hanging="359"/>
              <w:jc w:val="left"/>
              <w:rPr>
                <w:sz w:val="22"/>
              </w:rPr>
            </w:pPr>
            <w:r>
              <w:rPr>
                <w:sz w:val="22"/>
              </w:rPr>
              <w:t>Preventive</w:t>
            </w:r>
            <w:r>
              <w:rPr>
                <w:spacing w:val="-5"/>
                <w:sz w:val="22"/>
              </w:rPr>
              <w:t> </w:t>
            </w:r>
            <w:r>
              <w:rPr>
                <w:spacing w:val="-2"/>
                <w:sz w:val="22"/>
              </w:rPr>
              <w:t>Services</w:t>
            </w:r>
          </w:p>
          <w:p>
            <w:pPr>
              <w:pStyle w:val="TableParagraph"/>
              <w:numPr>
                <w:ilvl w:val="0"/>
                <w:numId w:val="27"/>
              </w:numPr>
              <w:tabs>
                <w:tab w:pos="829" w:val="left" w:leader="none"/>
              </w:tabs>
              <w:spacing w:line="269" w:lineRule="exact" w:before="0" w:after="0"/>
              <w:ind w:left="829" w:right="0" w:hanging="359"/>
              <w:jc w:val="left"/>
              <w:rPr>
                <w:sz w:val="22"/>
              </w:rPr>
            </w:pPr>
            <w:r>
              <w:rPr>
                <w:sz w:val="22"/>
              </w:rPr>
              <w:t>Early</w:t>
            </w:r>
            <w:r>
              <w:rPr>
                <w:spacing w:val="-3"/>
                <w:sz w:val="22"/>
              </w:rPr>
              <w:t> </w:t>
            </w:r>
            <w:r>
              <w:rPr>
                <w:spacing w:val="-2"/>
                <w:sz w:val="22"/>
              </w:rPr>
              <w:t>Intervention*</w:t>
            </w:r>
          </w:p>
          <w:p>
            <w:pPr>
              <w:pStyle w:val="TableParagraph"/>
              <w:numPr>
                <w:ilvl w:val="0"/>
                <w:numId w:val="27"/>
              </w:numPr>
              <w:tabs>
                <w:tab w:pos="829" w:val="left" w:leader="none"/>
              </w:tabs>
              <w:spacing w:line="272" w:lineRule="exact" w:before="0" w:after="0"/>
              <w:ind w:left="829" w:right="0" w:hanging="359"/>
              <w:jc w:val="left"/>
              <w:rPr>
                <w:sz w:val="22"/>
              </w:rPr>
            </w:pPr>
            <w:r>
              <w:rPr>
                <w:sz w:val="22"/>
              </w:rPr>
              <w:t>Child</w:t>
            </w:r>
            <w:r>
              <w:rPr>
                <w:spacing w:val="-7"/>
                <w:sz w:val="22"/>
              </w:rPr>
              <w:t> </w:t>
            </w:r>
            <w:r>
              <w:rPr>
                <w:sz w:val="22"/>
              </w:rPr>
              <w:t>Behavioral</w:t>
            </w:r>
            <w:r>
              <w:rPr>
                <w:spacing w:val="-5"/>
                <w:sz w:val="22"/>
              </w:rPr>
              <w:t> </w:t>
            </w:r>
            <w:r>
              <w:rPr>
                <w:spacing w:val="-2"/>
                <w:sz w:val="22"/>
              </w:rPr>
              <w:t>Health*</w:t>
            </w:r>
          </w:p>
        </w:tc>
      </w:tr>
      <w:tr>
        <w:trPr>
          <w:trHeight w:val="1216" w:hRule="atLeast"/>
        </w:trPr>
        <w:tc>
          <w:tcPr>
            <w:tcW w:w="1567" w:type="dxa"/>
          </w:tcPr>
          <w:p>
            <w:pPr>
              <w:pStyle w:val="TableParagraph"/>
              <w:spacing w:before="205"/>
              <w:ind w:left="287" w:right="284" w:hanging="4"/>
              <w:jc w:val="center"/>
              <w:rPr>
                <w:sz w:val="22"/>
              </w:rPr>
            </w:pPr>
            <w:r>
              <w:rPr>
                <w:spacing w:val="-2"/>
                <w:sz w:val="22"/>
              </w:rPr>
              <w:t>Education </w:t>
            </w:r>
            <w:r>
              <w:rPr>
                <w:sz w:val="22"/>
              </w:rPr>
              <w:t>Access</w:t>
            </w:r>
            <w:r>
              <w:rPr>
                <w:spacing w:val="-13"/>
                <w:sz w:val="22"/>
              </w:rPr>
              <w:t> </w:t>
            </w:r>
            <w:r>
              <w:rPr>
                <w:sz w:val="22"/>
              </w:rPr>
              <w:t>and </w:t>
            </w:r>
            <w:r>
              <w:rPr>
                <w:spacing w:val="-2"/>
                <w:sz w:val="22"/>
              </w:rPr>
              <w:t>Quality</w:t>
            </w:r>
          </w:p>
        </w:tc>
        <w:tc>
          <w:tcPr>
            <w:tcW w:w="1754" w:type="dxa"/>
          </w:tcPr>
          <w:p>
            <w:pPr>
              <w:pStyle w:val="TableParagraph"/>
              <w:spacing w:before="71"/>
              <w:ind w:left="342" w:right="131" w:hanging="195"/>
              <w:rPr>
                <w:sz w:val="22"/>
              </w:rPr>
            </w:pPr>
            <w:r>
              <w:rPr>
                <w:sz w:val="22"/>
              </w:rPr>
              <w:t>PreK-12</w:t>
            </w:r>
            <w:r>
              <w:rPr>
                <w:spacing w:val="-13"/>
                <w:sz w:val="22"/>
              </w:rPr>
              <w:t> </w:t>
            </w:r>
            <w:r>
              <w:rPr>
                <w:sz w:val="22"/>
              </w:rPr>
              <w:t>Student Success and </w:t>
            </w:r>
            <w:r>
              <w:rPr>
                <w:spacing w:val="-2"/>
                <w:sz w:val="22"/>
              </w:rPr>
              <w:t>Educational Attainment</w:t>
            </w:r>
          </w:p>
        </w:tc>
        <w:tc>
          <w:tcPr>
            <w:tcW w:w="6021" w:type="dxa"/>
          </w:tcPr>
          <w:p>
            <w:pPr>
              <w:pStyle w:val="TableParagraph"/>
              <w:spacing w:before="71"/>
              <w:ind w:left="0"/>
              <w:rPr>
                <w:i/>
                <w:sz w:val="22"/>
              </w:rPr>
            </w:pPr>
          </w:p>
          <w:p>
            <w:pPr>
              <w:pStyle w:val="TableParagraph"/>
              <w:numPr>
                <w:ilvl w:val="0"/>
                <w:numId w:val="28"/>
              </w:numPr>
              <w:tabs>
                <w:tab w:pos="829" w:val="left" w:leader="none"/>
              </w:tabs>
              <w:spacing w:line="271" w:lineRule="exact" w:before="0" w:after="0"/>
              <w:ind w:left="829" w:right="0" w:hanging="359"/>
              <w:jc w:val="left"/>
              <w:rPr>
                <w:sz w:val="22"/>
              </w:rPr>
            </w:pPr>
            <w:r>
              <w:rPr>
                <w:sz w:val="22"/>
              </w:rPr>
              <w:t>Health</w:t>
            </w:r>
            <w:r>
              <w:rPr>
                <w:spacing w:val="-5"/>
                <w:sz w:val="22"/>
              </w:rPr>
              <w:t> </w:t>
            </w:r>
            <w:r>
              <w:rPr>
                <w:sz w:val="22"/>
              </w:rPr>
              <w:t>and</w:t>
            </w:r>
            <w:r>
              <w:rPr>
                <w:spacing w:val="-7"/>
                <w:sz w:val="22"/>
              </w:rPr>
              <w:t> </w:t>
            </w:r>
            <w:r>
              <w:rPr>
                <w:sz w:val="22"/>
              </w:rPr>
              <w:t>Wellness</w:t>
            </w:r>
            <w:r>
              <w:rPr>
                <w:spacing w:val="-9"/>
                <w:sz w:val="22"/>
              </w:rPr>
              <w:t> </w:t>
            </w:r>
            <w:r>
              <w:rPr>
                <w:sz w:val="22"/>
              </w:rPr>
              <w:t>Promoting</w:t>
            </w:r>
            <w:r>
              <w:rPr>
                <w:spacing w:val="-4"/>
                <w:sz w:val="22"/>
              </w:rPr>
              <w:t> </w:t>
            </w:r>
            <w:r>
              <w:rPr>
                <w:spacing w:val="-2"/>
                <w:sz w:val="22"/>
              </w:rPr>
              <w:t>Schools*</w:t>
            </w:r>
          </w:p>
          <w:p>
            <w:pPr>
              <w:pStyle w:val="TableParagraph"/>
              <w:numPr>
                <w:ilvl w:val="0"/>
                <w:numId w:val="28"/>
              </w:numPr>
              <w:tabs>
                <w:tab w:pos="829" w:val="left" w:leader="none"/>
              </w:tabs>
              <w:spacing w:line="271" w:lineRule="exact" w:before="0" w:after="0"/>
              <w:ind w:left="829" w:right="0" w:hanging="359"/>
              <w:jc w:val="left"/>
              <w:rPr>
                <w:sz w:val="22"/>
              </w:rPr>
            </w:pPr>
            <w:r>
              <w:rPr>
                <w:sz w:val="22"/>
              </w:rPr>
              <w:t>Opportunities</w:t>
            </w:r>
            <w:r>
              <w:rPr>
                <w:spacing w:val="-9"/>
                <w:sz w:val="22"/>
              </w:rPr>
              <w:t> </w:t>
            </w:r>
            <w:r>
              <w:rPr>
                <w:sz w:val="22"/>
              </w:rPr>
              <w:t>for</w:t>
            </w:r>
            <w:r>
              <w:rPr>
                <w:spacing w:val="-10"/>
                <w:sz w:val="22"/>
              </w:rPr>
              <w:t> </w:t>
            </w:r>
            <w:r>
              <w:rPr>
                <w:sz w:val="22"/>
              </w:rPr>
              <w:t>Continued</w:t>
            </w:r>
            <w:r>
              <w:rPr>
                <w:spacing w:val="-6"/>
                <w:sz w:val="22"/>
              </w:rPr>
              <w:t> </w:t>
            </w:r>
            <w:r>
              <w:rPr>
                <w:spacing w:val="-2"/>
                <w:sz w:val="22"/>
              </w:rPr>
              <w:t>Education*</w:t>
            </w:r>
          </w:p>
        </w:tc>
      </w:tr>
      <w:tr>
        <w:trPr>
          <w:trHeight w:val="388" w:hRule="atLeast"/>
        </w:trPr>
        <w:tc>
          <w:tcPr>
            <w:tcW w:w="9342" w:type="dxa"/>
            <w:gridSpan w:val="3"/>
            <w:tcBorders>
              <w:left w:val="single" w:sz="6" w:space="0" w:color="999999"/>
              <w:bottom w:val="single" w:sz="6" w:space="0" w:color="999999"/>
              <w:right w:val="single" w:sz="6" w:space="0" w:color="999999"/>
            </w:tcBorders>
          </w:tcPr>
          <w:p>
            <w:pPr>
              <w:pStyle w:val="TableParagraph"/>
              <w:spacing w:before="73"/>
              <w:rPr>
                <w:i/>
                <w:sz w:val="20"/>
              </w:rPr>
            </w:pPr>
            <w:r>
              <w:rPr>
                <w:i/>
                <w:sz w:val="20"/>
              </w:rPr>
              <w:t>*</w:t>
            </w:r>
            <w:r>
              <w:rPr>
                <w:i/>
                <w:spacing w:val="-7"/>
                <w:sz w:val="20"/>
              </w:rPr>
              <w:t> </w:t>
            </w:r>
            <w:r>
              <w:rPr>
                <w:i/>
                <w:sz w:val="20"/>
              </w:rPr>
              <w:t>Priority</w:t>
            </w:r>
            <w:r>
              <w:rPr>
                <w:i/>
                <w:spacing w:val="-5"/>
                <w:sz w:val="20"/>
              </w:rPr>
              <w:t> </w:t>
            </w:r>
            <w:r>
              <w:rPr>
                <w:i/>
                <w:sz w:val="20"/>
              </w:rPr>
              <w:t>not</w:t>
            </w:r>
            <w:r>
              <w:rPr>
                <w:i/>
                <w:spacing w:val="-6"/>
                <w:sz w:val="20"/>
              </w:rPr>
              <w:t> </w:t>
            </w:r>
            <w:r>
              <w:rPr>
                <w:i/>
                <w:sz w:val="20"/>
              </w:rPr>
              <w:t>presented</w:t>
            </w:r>
            <w:r>
              <w:rPr>
                <w:i/>
                <w:spacing w:val="-2"/>
                <w:sz w:val="20"/>
              </w:rPr>
              <w:t> </w:t>
            </w:r>
            <w:r>
              <w:rPr>
                <w:i/>
                <w:sz w:val="20"/>
              </w:rPr>
              <w:t>to</w:t>
            </w:r>
            <w:r>
              <w:rPr>
                <w:i/>
                <w:spacing w:val="-3"/>
                <w:sz w:val="20"/>
              </w:rPr>
              <w:t> </w:t>
            </w:r>
            <w:r>
              <w:rPr>
                <w:i/>
                <w:sz w:val="20"/>
              </w:rPr>
              <w:t>CHA</w:t>
            </w:r>
            <w:r>
              <w:rPr>
                <w:i/>
                <w:spacing w:val="-6"/>
                <w:sz w:val="20"/>
              </w:rPr>
              <w:t> </w:t>
            </w:r>
            <w:r>
              <w:rPr>
                <w:i/>
                <w:sz w:val="20"/>
              </w:rPr>
              <w:t>Committee</w:t>
            </w:r>
            <w:r>
              <w:rPr>
                <w:i/>
                <w:spacing w:val="-4"/>
                <w:sz w:val="20"/>
              </w:rPr>
              <w:t> </w:t>
            </w:r>
            <w:r>
              <w:rPr>
                <w:i/>
                <w:sz w:val="20"/>
              </w:rPr>
              <w:t>for</w:t>
            </w:r>
            <w:r>
              <w:rPr>
                <w:i/>
                <w:spacing w:val="-6"/>
                <w:sz w:val="20"/>
              </w:rPr>
              <w:t> </w:t>
            </w:r>
            <w:r>
              <w:rPr>
                <w:i/>
                <w:spacing w:val="-2"/>
                <w:sz w:val="20"/>
              </w:rPr>
              <w:t>prioritization</w:t>
            </w:r>
          </w:p>
        </w:tc>
      </w:tr>
    </w:tbl>
    <w:p>
      <w:pPr>
        <w:pStyle w:val="TableParagraph"/>
        <w:spacing w:after="0"/>
        <w:rPr>
          <w:i/>
          <w:sz w:val="20"/>
        </w:rPr>
        <w:sectPr>
          <w:headerReference w:type="default" r:id="rId41"/>
          <w:footerReference w:type="default" r:id="rId42"/>
          <w:pgSz w:w="12240" w:h="15840"/>
          <w:pgMar w:header="259" w:footer="1252" w:top="1340" w:bottom="1440" w:left="0" w:right="0"/>
        </w:sectPr>
      </w:pPr>
    </w:p>
    <w:p>
      <w:pPr>
        <w:pStyle w:val="BodyText"/>
        <w:rPr>
          <w:i/>
        </w:rPr>
      </w:pPr>
    </w:p>
    <w:p>
      <w:pPr>
        <w:pStyle w:val="BodyText"/>
        <w:rPr>
          <w:i/>
        </w:rPr>
      </w:pPr>
    </w:p>
    <w:p>
      <w:pPr>
        <w:pStyle w:val="BodyText"/>
        <w:spacing w:before="186"/>
        <w:rPr>
          <w:i/>
        </w:rPr>
      </w:pPr>
    </w:p>
    <w:p>
      <w:pPr>
        <w:pStyle w:val="BodyText"/>
        <w:spacing w:line="259" w:lineRule="auto"/>
        <w:ind w:left="1439" w:right="1501"/>
      </w:pPr>
      <w:r>
        <w:rPr/>
        <mc:AlternateContent>
          <mc:Choice Requires="wps">
            <w:drawing>
              <wp:anchor distT="0" distB="0" distL="0" distR="0" allowOverlap="1" layoutInCell="1" locked="0" behindDoc="0" simplePos="0" relativeHeight="15775744">
                <wp:simplePos x="0" y="0"/>
                <wp:positionH relativeFrom="page">
                  <wp:posOffset>0</wp:posOffset>
                </wp:positionH>
                <wp:positionV relativeFrom="paragraph">
                  <wp:posOffset>-571032</wp:posOffset>
                </wp:positionV>
                <wp:extent cx="7772400" cy="38100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7772400" cy="381000"/>
                          <a:chExt cx="7772400" cy="381000"/>
                        </a:xfrm>
                      </wpg:grpSpPr>
                      <wps:wsp>
                        <wps:cNvPr id="197" name="Graphic 197"/>
                        <wps:cNvSpPr/>
                        <wps:spPr>
                          <a:xfrm>
                            <a:off x="0" y="0"/>
                            <a:ext cx="7772400" cy="381000"/>
                          </a:xfrm>
                          <a:custGeom>
                            <a:avLst/>
                            <a:gdLst/>
                            <a:ahLst/>
                            <a:cxnLst/>
                            <a:rect l="l" t="t" r="r" b="b"/>
                            <a:pathLst>
                              <a:path w="7772400" h="381000">
                                <a:moveTo>
                                  <a:pt x="0" y="0"/>
                                </a:moveTo>
                                <a:lnTo>
                                  <a:pt x="7772400" y="0"/>
                                </a:lnTo>
                                <a:lnTo>
                                  <a:pt x="7772400" y="381000"/>
                                </a:lnTo>
                                <a:lnTo>
                                  <a:pt x="0" y="381000"/>
                                </a:lnTo>
                                <a:lnTo>
                                  <a:pt x="0" y="0"/>
                                </a:lnTo>
                                <a:close/>
                              </a:path>
                            </a:pathLst>
                          </a:custGeom>
                          <a:solidFill>
                            <a:srgbClr val="145F82"/>
                          </a:solidFill>
                        </wps:spPr>
                        <wps:bodyPr wrap="square" lIns="0" tIns="0" rIns="0" bIns="0" rtlCol="0">
                          <a:prstTxWarp prst="textNoShape">
                            <a:avLst/>
                          </a:prstTxWarp>
                          <a:noAutofit/>
                        </wps:bodyPr>
                      </wps:wsp>
                      <wps:wsp>
                        <wps:cNvPr id="198" name="Textbox 198"/>
                        <wps:cNvSpPr txBox="1"/>
                        <wps:spPr>
                          <a:xfrm>
                            <a:off x="0" y="0"/>
                            <a:ext cx="7772400" cy="381000"/>
                          </a:xfrm>
                          <a:prstGeom prst="rect">
                            <a:avLst/>
                          </a:prstGeom>
                        </wps:spPr>
                        <wps:txbx>
                          <w:txbxContent>
                            <w:p>
                              <w:pPr>
                                <w:spacing w:before="117"/>
                                <w:ind w:left="369" w:right="385" w:firstLine="0"/>
                                <w:jc w:val="center"/>
                                <w:rPr>
                                  <w:b/>
                                  <w:sz w:val="28"/>
                                </w:rPr>
                              </w:pPr>
                              <w:r>
                                <w:rPr>
                                  <w:b/>
                                  <w:color w:val="FFFFFF"/>
                                  <w:sz w:val="28"/>
                                </w:rPr>
                                <w:t>Health</w:t>
                              </w:r>
                              <w:r>
                                <w:rPr>
                                  <w:b/>
                                  <w:color w:val="FFFFFF"/>
                                  <w:spacing w:val="-6"/>
                                  <w:sz w:val="28"/>
                                </w:rPr>
                                <w:t> </w:t>
                              </w:r>
                              <w:r>
                                <w:rPr>
                                  <w:b/>
                                  <w:color w:val="FFFFFF"/>
                                  <w:sz w:val="28"/>
                                </w:rPr>
                                <w:t>Status</w:t>
                              </w:r>
                              <w:r>
                                <w:rPr>
                                  <w:b/>
                                  <w:color w:val="FFFFFF"/>
                                  <w:spacing w:val="-4"/>
                                  <w:sz w:val="28"/>
                                </w:rPr>
                                <w:t> </w:t>
                              </w:r>
                              <w:r>
                                <w:rPr>
                                  <w:b/>
                                  <w:color w:val="FFFFFF"/>
                                  <w:spacing w:val="-2"/>
                                  <w:sz w:val="28"/>
                                </w:rPr>
                                <w:t>Description</w:t>
                              </w:r>
                            </w:p>
                          </w:txbxContent>
                        </wps:txbx>
                        <wps:bodyPr wrap="square" lIns="0" tIns="0" rIns="0" bIns="0" rtlCol="0">
                          <a:noAutofit/>
                        </wps:bodyPr>
                      </wps:wsp>
                    </wpg:wgp>
                  </a:graphicData>
                </a:graphic>
              </wp:anchor>
            </w:drawing>
          </mc:Choice>
          <mc:Fallback>
            <w:pict>
              <v:group style="position:absolute;margin-left:.0pt;margin-top:-44.963226pt;width:612pt;height:30pt;mso-position-horizontal-relative:page;mso-position-vertical-relative:paragraph;z-index:15775744" id="docshapegroup150" coordorigin="0,-899" coordsize="12240,600">
                <v:rect style="position:absolute;left:0;top:-900;width:12240;height:600" id="docshape151" filled="true" fillcolor="#145f82" stroked="false">
                  <v:fill type="solid"/>
                </v:rect>
                <v:shape style="position:absolute;left:0;top:-900;width:12240;height:600" type="#_x0000_t202" id="docshape152" filled="false" stroked="false">
                  <v:textbox inset="0,0,0,0">
                    <w:txbxContent>
                      <w:p>
                        <w:pPr>
                          <w:spacing w:before="117"/>
                          <w:ind w:left="369" w:right="385" w:firstLine="0"/>
                          <w:jc w:val="center"/>
                          <w:rPr>
                            <w:b/>
                            <w:sz w:val="28"/>
                          </w:rPr>
                        </w:pPr>
                        <w:r>
                          <w:rPr>
                            <w:b/>
                            <w:color w:val="FFFFFF"/>
                            <w:sz w:val="28"/>
                          </w:rPr>
                          <w:t>Health</w:t>
                        </w:r>
                        <w:r>
                          <w:rPr>
                            <w:b/>
                            <w:color w:val="FFFFFF"/>
                            <w:spacing w:val="-6"/>
                            <w:sz w:val="28"/>
                          </w:rPr>
                          <w:t> </w:t>
                        </w:r>
                        <w:r>
                          <w:rPr>
                            <w:b/>
                            <w:color w:val="FFFFFF"/>
                            <w:sz w:val="28"/>
                          </w:rPr>
                          <w:t>Status</w:t>
                        </w:r>
                        <w:r>
                          <w:rPr>
                            <w:b/>
                            <w:color w:val="FFFFFF"/>
                            <w:spacing w:val="-4"/>
                            <w:sz w:val="28"/>
                          </w:rPr>
                          <w:t> </w:t>
                        </w:r>
                        <w:r>
                          <w:rPr>
                            <w:b/>
                            <w:color w:val="FFFFFF"/>
                            <w:spacing w:val="-2"/>
                            <w:sz w:val="28"/>
                          </w:rPr>
                          <w:t>Description</w:t>
                        </w:r>
                      </w:p>
                    </w:txbxContent>
                  </v:textbox>
                  <w10:wrap type="none"/>
                </v:shape>
                <w10:wrap type="none"/>
              </v:group>
            </w:pict>
          </mc:Fallback>
        </mc:AlternateContent>
      </w:r>
      <w:r>
        <w:rPr/>
        <w:t>The</w:t>
      </w:r>
      <w:r>
        <w:rPr>
          <w:spacing w:val="-6"/>
        </w:rPr>
        <w:t> </w:t>
      </w:r>
      <w:r>
        <w:rPr/>
        <w:t>following</w:t>
      </w:r>
      <w:r>
        <w:rPr>
          <w:spacing w:val="-7"/>
        </w:rPr>
        <w:t> </w:t>
      </w:r>
      <w:r>
        <w:rPr/>
        <w:t>section</w:t>
      </w:r>
      <w:r>
        <w:rPr>
          <w:spacing w:val="-7"/>
        </w:rPr>
        <w:t> </w:t>
      </w:r>
      <w:r>
        <w:rPr/>
        <w:t>details</w:t>
      </w:r>
      <w:r>
        <w:rPr>
          <w:spacing w:val="-7"/>
        </w:rPr>
        <w:t> </w:t>
      </w:r>
      <w:r>
        <w:rPr/>
        <w:t>Ontario</w:t>
      </w:r>
      <w:r>
        <w:rPr>
          <w:spacing w:val="-5"/>
        </w:rPr>
        <w:t> </w:t>
      </w:r>
      <w:r>
        <w:rPr/>
        <w:t>County’s</w:t>
      </w:r>
      <w:r>
        <w:rPr>
          <w:spacing w:val="-7"/>
        </w:rPr>
        <w:t> </w:t>
      </w:r>
      <w:r>
        <w:rPr/>
        <w:t>health</w:t>
      </w:r>
      <w:r>
        <w:rPr>
          <w:spacing w:val="-7"/>
        </w:rPr>
        <w:t> </w:t>
      </w:r>
      <w:r>
        <w:rPr/>
        <w:t>status</w:t>
      </w:r>
      <w:r>
        <w:rPr>
          <w:spacing w:val="-7"/>
        </w:rPr>
        <w:t> </w:t>
      </w:r>
      <w:r>
        <w:rPr/>
        <w:t>related</w:t>
      </w:r>
      <w:r>
        <w:rPr>
          <w:spacing w:val="-8"/>
        </w:rPr>
        <w:t> </w:t>
      </w:r>
      <w:r>
        <w:rPr/>
        <w:t>to</w:t>
      </w:r>
      <w:r>
        <w:rPr>
          <w:spacing w:val="-9"/>
        </w:rPr>
        <w:t> </w:t>
      </w:r>
      <w:r>
        <w:rPr/>
        <w:t>the</w:t>
      </w:r>
      <w:r>
        <w:rPr>
          <w:spacing w:val="-9"/>
        </w:rPr>
        <w:t> </w:t>
      </w:r>
      <w:r>
        <w:rPr/>
        <w:t>Prevention</w:t>
      </w:r>
      <w:r>
        <w:rPr>
          <w:spacing w:val="-7"/>
        </w:rPr>
        <w:t> </w:t>
      </w:r>
      <w:r>
        <w:rPr/>
        <w:t>Agenda</w:t>
      </w:r>
      <w:r>
        <w:rPr>
          <w:spacing w:val="-7"/>
        </w:rPr>
        <w:t> </w:t>
      </w:r>
      <w:r>
        <w:rPr/>
        <w:t>domains and priorities.</w:t>
      </w:r>
    </w:p>
    <w:p>
      <w:pPr>
        <w:pStyle w:val="Heading1"/>
        <w:spacing w:before="159"/>
        <w:ind w:left="1440"/>
      </w:pPr>
      <w:r>
        <w:rPr/>
        <w:t>Domain:</w:t>
      </w:r>
      <w:r>
        <w:rPr>
          <w:spacing w:val="-7"/>
        </w:rPr>
        <w:t> </w:t>
      </w:r>
      <w:r>
        <w:rPr/>
        <w:t>Economic</w:t>
      </w:r>
      <w:r>
        <w:rPr>
          <w:spacing w:val="-6"/>
        </w:rPr>
        <w:t> </w:t>
      </w:r>
      <w:r>
        <w:rPr>
          <w:spacing w:val="-2"/>
        </w:rPr>
        <w:t>Stability</w:t>
      </w:r>
    </w:p>
    <w:p>
      <w:pPr>
        <w:pStyle w:val="BodyText"/>
        <w:spacing w:line="259" w:lineRule="auto" w:before="186"/>
        <w:ind w:left="1440" w:right="1501" w:hanging="1"/>
      </w:pPr>
      <w:r>
        <w:rPr/>
        <w:t>Economic</w:t>
      </w:r>
      <w:r>
        <w:rPr>
          <w:spacing w:val="-7"/>
        </w:rPr>
        <w:t> </w:t>
      </w:r>
      <w:r>
        <w:rPr/>
        <w:t>stability</w:t>
      </w:r>
      <w:r>
        <w:rPr>
          <w:spacing w:val="-5"/>
        </w:rPr>
        <w:t> </w:t>
      </w:r>
      <w:r>
        <w:rPr/>
        <w:t>allows</w:t>
      </w:r>
      <w:r>
        <w:rPr>
          <w:spacing w:val="-7"/>
        </w:rPr>
        <w:t> </w:t>
      </w:r>
      <w:r>
        <w:rPr/>
        <w:t>residents</w:t>
      </w:r>
      <w:r>
        <w:rPr>
          <w:spacing w:val="-5"/>
        </w:rPr>
        <w:t> </w:t>
      </w:r>
      <w:r>
        <w:rPr/>
        <w:t>to</w:t>
      </w:r>
      <w:r>
        <w:rPr>
          <w:spacing w:val="-5"/>
        </w:rPr>
        <w:t> </w:t>
      </w:r>
      <w:r>
        <w:rPr/>
        <w:t>have</w:t>
      </w:r>
      <w:r>
        <w:rPr>
          <w:spacing w:val="-7"/>
        </w:rPr>
        <w:t> </w:t>
      </w:r>
      <w:r>
        <w:rPr/>
        <w:t>the</w:t>
      </w:r>
      <w:r>
        <w:rPr>
          <w:spacing w:val="-8"/>
        </w:rPr>
        <w:t> </w:t>
      </w:r>
      <w:r>
        <w:rPr/>
        <w:t>assets</w:t>
      </w:r>
      <w:r>
        <w:rPr>
          <w:spacing w:val="-10"/>
        </w:rPr>
        <w:t> </w:t>
      </w:r>
      <w:r>
        <w:rPr/>
        <w:t>they</w:t>
      </w:r>
      <w:r>
        <w:rPr>
          <w:spacing w:val="-6"/>
        </w:rPr>
        <w:t> </w:t>
      </w:r>
      <w:r>
        <w:rPr/>
        <w:t>need</w:t>
      </w:r>
      <w:r>
        <w:rPr>
          <w:spacing w:val="-10"/>
        </w:rPr>
        <w:t> </w:t>
      </w:r>
      <w:r>
        <w:rPr/>
        <w:t>to</w:t>
      </w:r>
      <w:r>
        <w:rPr>
          <w:spacing w:val="-8"/>
        </w:rPr>
        <w:t> </w:t>
      </w:r>
      <w:r>
        <w:rPr/>
        <w:t>live</w:t>
      </w:r>
      <w:r>
        <w:rPr>
          <w:spacing w:val="-6"/>
        </w:rPr>
        <w:t> </w:t>
      </w:r>
      <w:r>
        <w:rPr/>
        <w:t>healthy</w:t>
      </w:r>
      <w:r>
        <w:rPr>
          <w:spacing w:val="-7"/>
        </w:rPr>
        <w:t> </w:t>
      </w:r>
      <w:r>
        <w:rPr/>
        <w:t>lives.</w:t>
      </w:r>
      <w:r>
        <w:rPr>
          <w:spacing w:val="-7"/>
        </w:rPr>
        <w:t> </w:t>
      </w:r>
      <w:r>
        <w:rPr/>
        <w:t>Factors</w:t>
      </w:r>
      <w:r>
        <w:rPr>
          <w:spacing w:val="-7"/>
        </w:rPr>
        <w:t> </w:t>
      </w:r>
      <w:r>
        <w:rPr/>
        <w:t>that contribute to economic stability include:</w:t>
      </w:r>
    </w:p>
    <w:p>
      <w:pPr>
        <w:pStyle w:val="ListParagraph"/>
        <w:numPr>
          <w:ilvl w:val="0"/>
          <w:numId w:val="29"/>
        </w:numPr>
        <w:tabs>
          <w:tab w:pos="2160" w:val="left" w:leader="none"/>
        </w:tabs>
        <w:spacing w:line="240" w:lineRule="auto" w:before="162" w:after="0"/>
        <w:ind w:left="2160" w:right="0" w:hanging="360"/>
        <w:jc w:val="left"/>
        <w:rPr>
          <w:sz w:val="22"/>
        </w:rPr>
      </w:pPr>
      <w:r>
        <w:rPr>
          <w:sz w:val="22"/>
        </w:rPr>
        <w:t>Job</w:t>
      </w:r>
      <w:r>
        <w:rPr>
          <w:spacing w:val="-5"/>
          <w:sz w:val="22"/>
        </w:rPr>
        <w:t> </w:t>
      </w:r>
      <w:r>
        <w:rPr>
          <w:spacing w:val="-2"/>
          <w:sz w:val="22"/>
        </w:rPr>
        <w:t>availability</w:t>
      </w:r>
    </w:p>
    <w:p>
      <w:pPr>
        <w:pStyle w:val="ListParagraph"/>
        <w:numPr>
          <w:ilvl w:val="0"/>
          <w:numId w:val="29"/>
        </w:numPr>
        <w:tabs>
          <w:tab w:pos="2160" w:val="left" w:leader="none"/>
        </w:tabs>
        <w:spacing w:line="240" w:lineRule="auto" w:before="20" w:after="0"/>
        <w:ind w:left="2160" w:right="0" w:hanging="360"/>
        <w:jc w:val="left"/>
        <w:rPr>
          <w:sz w:val="22"/>
        </w:rPr>
      </w:pPr>
      <w:r>
        <w:rPr>
          <w:sz w:val="22"/>
        </w:rPr>
        <w:t>Earning</w:t>
      </w:r>
      <w:r>
        <w:rPr>
          <w:spacing w:val="-8"/>
          <w:sz w:val="22"/>
        </w:rPr>
        <w:t> </w:t>
      </w:r>
      <w:r>
        <w:rPr>
          <w:sz w:val="22"/>
        </w:rPr>
        <w:t>a</w:t>
      </w:r>
      <w:r>
        <w:rPr>
          <w:spacing w:val="-5"/>
          <w:sz w:val="22"/>
        </w:rPr>
        <w:t> </w:t>
      </w:r>
      <w:r>
        <w:rPr>
          <w:sz w:val="22"/>
        </w:rPr>
        <w:t>living</w:t>
      </w:r>
      <w:r>
        <w:rPr>
          <w:spacing w:val="-5"/>
          <w:sz w:val="22"/>
        </w:rPr>
        <w:t> </w:t>
      </w:r>
      <w:r>
        <w:rPr>
          <w:spacing w:val="-4"/>
          <w:sz w:val="22"/>
        </w:rPr>
        <w:t>wage</w:t>
      </w:r>
    </w:p>
    <w:p>
      <w:pPr>
        <w:pStyle w:val="ListParagraph"/>
        <w:numPr>
          <w:ilvl w:val="0"/>
          <w:numId w:val="29"/>
        </w:numPr>
        <w:tabs>
          <w:tab w:pos="2160" w:val="left" w:leader="none"/>
        </w:tabs>
        <w:spacing w:line="240" w:lineRule="auto" w:before="22" w:after="0"/>
        <w:ind w:left="2160" w:right="0" w:hanging="360"/>
        <w:jc w:val="left"/>
        <w:rPr>
          <w:sz w:val="22"/>
        </w:rPr>
      </w:pPr>
      <w:r>
        <w:rPr>
          <w:sz w:val="22"/>
        </w:rPr>
        <w:t>Having</w:t>
      </w:r>
      <w:r>
        <w:rPr>
          <w:spacing w:val="-6"/>
          <w:sz w:val="22"/>
        </w:rPr>
        <w:t> </w:t>
      </w:r>
      <w:r>
        <w:rPr>
          <w:sz w:val="22"/>
        </w:rPr>
        <w:t>sick</w:t>
      </w:r>
      <w:r>
        <w:rPr>
          <w:spacing w:val="-6"/>
          <w:sz w:val="22"/>
        </w:rPr>
        <w:t> </w:t>
      </w:r>
      <w:r>
        <w:rPr>
          <w:sz w:val="22"/>
        </w:rPr>
        <w:t>time</w:t>
      </w:r>
      <w:r>
        <w:rPr>
          <w:spacing w:val="-5"/>
          <w:sz w:val="22"/>
        </w:rPr>
        <w:t> </w:t>
      </w:r>
      <w:r>
        <w:rPr>
          <w:sz w:val="22"/>
        </w:rPr>
        <w:t>and</w:t>
      </w:r>
      <w:r>
        <w:rPr>
          <w:spacing w:val="-8"/>
          <w:sz w:val="22"/>
        </w:rPr>
        <w:t> </w:t>
      </w:r>
      <w:r>
        <w:rPr>
          <w:sz w:val="22"/>
        </w:rPr>
        <w:t>health</w:t>
      </w:r>
      <w:r>
        <w:rPr>
          <w:spacing w:val="-8"/>
          <w:sz w:val="22"/>
        </w:rPr>
        <w:t> </w:t>
      </w:r>
      <w:r>
        <w:rPr>
          <w:sz w:val="22"/>
        </w:rPr>
        <w:t>insurance</w:t>
      </w:r>
      <w:r>
        <w:rPr>
          <w:spacing w:val="-6"/>
          <w:sz w:val="22"/>
        </w:rPr>
        <w:t> </w:t>
      </w:r>
      <w:r>
        <w:rPr>
          <w:spacing w:val="-2"/>
          <w:sz w:val="22"/>
        </w:rPr>
        <w:t>coverage</w:t>
      </w:r>
    </w:p>
    <w:p>
      <w:pPr>
        <w:pStyle w:val="ListParagraph"/>
        <w:numPr>
          <w:ilvl w:val="0"/>
          <w:numId w:val="29"/>
        </w:numPr>
        <w:tabs>
          <w:tab w:pos="2160" w:val="left" w:leader="none"/>
        </w:tabs>
        <w:spacing w:line="240" w:lineRule="auto" w:before="19" w:after="0"/>
        <w:ind w:left="2160" w:right="0" w:hanging="360"/>
        <w:jc w:val="left"/>
        <w:rPr>
          <w:sz w:val="22"/>
        </w:rPr>
      </w:pPr>
      <w:r>
        <w:rPr>
          <w:spacing w:val="-2"/>
          <w:sz w:val="22"/>
        </w:rPr>
        <w:t>Aﬀordable</w:t>
      </w:r>
      <w:r>
        <w:rPr>
          <w:spacing w:val="2"/>
          <w:sz w:val="22"/>
        </w:rPr>
        <w:t> </w:t>
      </w:r>
      <w:r>
        <w:rPr>
          <w:spacing w:val="-2"/>
          <w:sz w:val="22"/>
        </w:rPr>
        <w:t>housing</w:t>
      </w:r>
    </w:p>
    <w:p>
      <w:pPr>
        <w:pStyle w:val="ListParagraph"/>
        <w:numPr>
          <w:ilvl w:val="0"/>
          <w:numId w:val="29"/>
        </w:numPr>
        <w:tabs>
          <w:tab w:pos="2160" w:val="left" w:leader="none"/>
        </w:tabs>
        <w:spacing w:line="240" w:lineRule="auto" w:before="23" w:after="0"/>
        <w:ind w:left="2160" w:right="0" w:hanging="360"/>
        <w:jc w:val="left"/>
        <w:rPr>
          <w:sz w:val="22"/>
        </w:rPr>
      </w:pPr>
      <w:r>
        <w:rPr>
          <w:spacing w:val="-2"/>
          <w:sz w:val="22"/>
        </w:rPr>
        <w:t>Aﬀordable</w:t>
      </w:r>
      <w:r>
        <w:rPr>
          <w:spacing w:val="2"/>
          <w:sz w:val="22"/>
        </w:rPr>
        <w:t> </w:t>
      </w:r>
      <w:r>
        <w:rPr>
          <w:spacing w:val="-2"/>
          <w:sz w:val="22"/>
        </w:rPr>
        <w:t>childcare</w:t>
      </w:r>
    </w:p>
    <w:p>
      <w:pPr>
        <w:pStyle w:val="ListParagraph"/>
        <w:numPr>
          <w:ilvl w:val="0"/>
          <w:numId w:val="29"/>
        </w:numPr>
        <w:tabs>
          <w:tab w:pos="2160" w:val="left" w:leader="none"/>
        </w:tabs>
        <w:spacing w:line="240" w:lineRule="auto" w:before="22" w:after="0"/>
        <w:ind w:left="2160" w:right="0" w:hanging="360"/>
        <w:jc w:val="left"/>
        <w:rPr>
          <w:sz w:val="22"/>
        </w:rPr>
      </w:pPr>
      <w:r>
        <w:rPr>
          <w:spacing w:val="-2"/>
          <w:sz w:val="22"/>
        </w:rPr>
        <w:t>Transportation</w:t>
      </w:r>
    </w:p>
    <w:p>
      <w:pPr>
        <w:pStyle w:val="ListParagraph"/>
        <w:numPr>
          <w:ilvl w:val="0"/>
          <w:numId w:val="29"/>
        </w:numPr>
        <w:tabs>
          <w:tab w:pos="2160" w:val="left" w:leader="none"/>
        </w:tabs>
        <w:spacing w:line="240" w:lineRule="auto" w:before="19" w:after="0"/>
        <w:ind w:left="2160" w:right="0" w:hanging="360"/>
        <w:jc w:val="left"/>
        <w:rPr>
          <w:sz w:val="22"/>
        </w:rPr>
      </w:pPr>
      <w:r>
        <w:rPr>
          <w:sz w:val="22"/>
        </w:rPr>
        <w:t>Employment</w:t>
      </w:r>
      <w:r>
        <w:rPr>
          <w:spacing w:val="-9"/>
          <w:sz w:val="22"/>
        </w:rPr>
        <w:t> </w:t>
      </w:r>
      <w:r>
        <w:rPr>
          <w:sz w:val="22"/>
        </w:rPr>
        <w:t>programs</w:t>
      </w:r>
      <w:r>
        <w:rPr>
          <w:spacing w:val="-8"/>
          <w:sz w:val="22"/>
        </w:rPr>
        <w:t> </w:t>
      </w:r>
      <w:r>
        <w:rPr>
          <w:sz w:val="22"/>
        </w:rPr>
        <w:t>and</w:t>
      </w:r>
      <w:r>
        <w:rPr>
          <w:spacing w:val="-12"/>
          <w:sz w:val="22"/>
        </w:rPr>
        <w:t> </w:t>
      </w:r>
      <w:r>
        <w:rPr>
          <w:sz w:val="22"/>
        </w:rPr>
        <w:t>career</w:t>
      </w:r>
      <w:r>
        <w:rPr>
          <w:spacing w:val="-9"/>
          <w:sz w:val="22"/>
        </w:rPr>
        <w:t> </w:t>
      </w:r>
      <w:r>
        <w:rPr>
          <w:spacing w:val="-2"/>
          <w:sz w:val="22"/>
        </w:rPr>
        <w:t>counseling</w:t>
      </w:r>
    </w:p>
    <w:p>
      <w:pPr>
        <w:pStyle w:val="ListParagraph"/>
        <w:numPr>
          <w:ilvl w:val="0"/>
          <w:numId w:val="29"/>
        </w:numPr>
        <w:tabs>
          <w:tab w:pos="2160" w:val="left" w:leader="none"/>
        </w:tabs>
        <w:spacing w:line="240" w:lineRule="auto" w:before="22" w:after="0"/>
        <w:ind w:left="2160" w:right="0" w:hanging="360"/>
        <w:jc w:val="left"/>
        <w:rPr>
          <w:sz w:val="22"/>
        </w:rPr>
      </w:pPr>
      <w:r>
        <w:rPr>
          <w:sz w:val="22"/>
        </w:rPr>
        <w:t>Aﬀordable</w:t>
      </w:r>
      <w:r>
        <w:rPr>
          <w:spacing w:val="-13"/>
          <w:sz w:val="22"/>
        </w:rPr>
        <w:t> </w:t>
      </w:r>
      <w:r>
        <w:rPr>
          <w:sz w:val="22"/>
        </w:rPr>
        <w:t>options</w:t>
      </w:r>
      <w:r>
        <w:rPr>
          <w:spacing w:val="-12"/>
          <w:sz w:val="22"/>
        </w:rPr>
        <w:t> </w:t>
      </w:r>
      <w:r>
        <w:rPr>
          <w:sz w:val="22"/>
        </w:rPr>
        <w:t>for</w:t>
      </w:r>
      <w:r>
        <w:rPr>
          <w:spacing w:val="-11"/>
          <w:sz w:val="22"/>
        </w:rPr>
        <w:t> </w:t>
      </w:r>
      <w:r>
        <w:rPr>
          <w:sz w:val="22"/>
        </w:rPr>
        <w:t>continuing</w:t>
      </w:r>
      <w:r>
        <w:rPr>
          <w:spacing w:val="-11"/>
          <w:sz w:val="22"/>
        </w:rPr>
        <w:t> </w:t>
      </w:r>
      <w:r>
        <w:rPr>
          <w:spacing w:val="-2"/>
          <w:sz w:val="22"/>
        </w:rPr>
        <w:t>education</w:t>
      </w:r>
    </w:p>
    <w:p>
      <w:pPr>
        <w:pStyle w:val="BodyText"/>
        <w:spacing w:before="181"/>
        <w:ind w:left="1440"/>
      </w:pPr>
      <w:r>
        <w:rPr/>
        <w:t>External</w:t>
      </w:r>
      <w:r>
        <w:rPr>
          <w:spacing w:val="-12"/>
        </w:rPr>
        <w:t> </w:t>
      </w:r>
      <w:r>
        <w:rPr/>
        <w:t>factors</w:t>
      </w:r>
      <w:r>
        <w:rPr>
          <w:spacing w:val="-11"/>
        </w:rPr>
        <w:t> </w:t>
      </w:r>
      <w:r>
        <w:rPr/>
        <w:t>that</w:t>
      </w:r>
      <w:r>
        <w:rPr>
          <w:spacing w:val="-13"/>
        </w:rPr>
        <w:t> </w:t>
      </w:r>
      <w:r>
        <w:rPr/>
        <w:t>aﬀect</w:t>
      </w:r>
      <w:r>
        <w:rPr>
          <w:spacing w:val="-12"/>
        </w:rPr>
        <w:t> </w:t>
      </w:r>
      <w:r>
        <w:rPr/>
        <w:t>an</w:t>
      </w:r>
      <w:r>
        <w:rPr>
          <w:spacing w:val="-12"/>
        </w:rPr>
        <w:t> </w:t>
      </w:r>
      <w:r>
        <w:rPr/>
        <w:t>individual’s</w:t>
      </w:r>
      <w:r>
        <w:rPr>
          <w:spacing w:val="-11"/>
        </w:rPr>
        <w:t> </w:t>
      </w:r>
      <w:r>
        <w:rPr/>
        <w:t>economic</w:t>
      </w:r>
      <w:r>
        <w:rPr>
          <w:spacing w:val="-11"/>
        </w:rPr>
        <w:t> </w:t>
      </w:r>
      <w:r>
        <w:rPr/>
        <w:t>stability</w:t>
      </w:r>
      <w:r>
        <w:rPr>
          <w:spacing w:val="-9"/>
        </w:rPr>
        <w:t> </w:t>
      </w:r>
      <w:r>
        <w:rPr>
          <w:spacing w:val="-2"/>
        </w:rPr>
        <w:t>include:</w:t>
      </w:r>
    </w:p>
    <w:p>
      <w:pPr>
        <w:pStyle w:val="ListParagraph"/>
        <w:numPr>
          <w:ilvl w:val="0"/>
          <w:numId w:val="29"/>
        </w:numPr>
        <w:tabs>
          <w:tab w:pos="2160" w:val="left" w:leader="none"/>
        </w:tabs>
        <w:spacing w:line="240" w:lineRule="auto" w:before="183" w:after="0"/>
        <w:ind w:left="2160" w:right="0" w:hanging="360"/>
        <w:jc w:val="left"/>
        <w:rPr>
          <w:sz w:val="22"/>
        </w:rPr>
      </w:pPr>
      <w:r>
        <w:rPr>
          <w:sz w:val="22"/>
        </w:rPr>
        <w:t>Disabilities</w:t>
      </w:r>
      <w:r>
        <w:rPr>
          <w:spacing w:val="-7"/>
          <w:sz w:val="22"/>
        </w:rPr>
        <w:t> </w:t>
      </w:r>
      <w:r>
        <w:rPr>
          <w:sz w:val="22"/>
        </w:rPr>
        <w:t>and</w:t>
      </w:r>
      <w:r>
        <w:rPr>
          <w:spacing w:val="-8"/>
          <w:sz w:val="22"/>
        </w:rPr>
        <w:t> </w:t>
      </w:r>
      <w:r>
        <w:rPr>
          <w:spacing w:val="-2"/>
          <w:sz w:val="22"/>
        </w:rPr>
        <w:t>injuries</w:t>
      </w:r>
    </w:p>
    <w:p>
      <w:pPr>
        <w:pStyle w:val="ListParagraph"/>
        <w:numPr>
          <w:ilvl w:val="0"/>
          <w:numId w:val="29"/>
        </w:numPr>
        <w:tabs>
          <w:tab w:pos="2160" w:val="left" w:leader="none"/>
        </w:tabs>
        <w:spacing w:line="240" w:lineRule="auto" w:before="19" w:after="0"/>
        <w:ind w:left="2160" w:right="0" w:hanging="360"/>
        <w:jc w:val="left"/>
        <w:rPr>
          <w:sz w:val="22"/>
        </w:rPr>
      </w:pPr>
      <w:r>
        <w:rPr>
          <w:sz w:val="22"/>
        </w:rPr>
        <w:t>Unemployment</w:t>
      </w:r>
      <w:r>
        <w:rPr>
          <w:spacing w:val="-12"/>
          <w:sz w:val="22"/>
        </w:rPr>
        <w:t> </w:t>
      </w:r>
      <w:r>
        <w:rPr>
          <w:spacing w:val="-4"/>
          <w:sz w:val="22"/>
        </w:rPr>
        <w:t>rate</w:t>
      </w:r>
    </w:p>
    <w:p>
      <w:pPr>
        <w:pStyle w:val="ListParagraph"/>
        <w:numPr>
          <w:ilvl w:val="0"/>
          <w:numId w:val="29"/>
        </w:numPr>
        <w:tabs>
          <w:tab w:pos="2161" w:val="left" w:leader="none"/>
        </w:tabs>
        <w:spacing w:line="240" w:lineRule="auto" w:before="22" w:after="0"/>
        <w:ind w:left="2161" w:right="0" w:hanging="360"/>
        <w:jc w:val="left"/>
        <w:rPr>
          <w:sz w:val="22"/>
        </w:rPr>
      </w:pPr>
      <w:r>
        <w:rPr>
          <w:sz w:val="22"/>
        </w:rPr>
        <w:t>Inﬂation</w:t>
      </w:r>
      <w:r>
        <w:rPr>
          <w:spacing w:val="-9"/>
          <w:sz w:val="22"/>
        </w:rPr>
        <w:t> </w:t>
      </w:r>
      <w:r>
        <w:rPr>
          <w:sz w:val="22"/>
        </w:rPr>
        <w:t>and</w:t>
      </w:r>
      <w:r>
        <w:rPr>
          <w:spacing w:val="-11"/>
          <w:sz w:val="22"/>
        </w:rPr>
        <w:t> </w:t>
      </w:r>
      <w:r>
        <w:rPr>
          <w:sz w:val="22"/>
        </w:rPr>
        <w:t>interest</w:t>
      </w:r>
      <w:r>
        <w:rPr>
          <w:spacing w:val="-9"/>
          <w:sz w:val="22"/>
        </w:rPr>
        <w:t> </w:t>
      </w:r>
      <w:r>
        <w:rPr>
          <w:spacing w:val="-4"/>
          <w:sz w:val="22"/>
        </w:rPr>
        <w:t>rates</w:t>
      </w:r>
    </w:p>
    <w:p>
      <w:pPr>
        <w:pStyle w:val="ListParagraph"/>
        <w:numPr>
          <w:ilvl w:val="0"/>
          <w:numId w:val="29"/>
        </w:numPr>
        <w:tabs>
          <w:tab w:pos="2161" w:val="left" w:leader="none"/>
        </w:tabs>
        <w:spacing w:line="240" w:lineRule="auto" w:before="22" w:after="0"/>
        <w:ind w:left="2161" w:right="0" w:hanging="360"/>
        <w:jc w:val="left"/>
        <w:rPr>
          <w:sz w:val="22"/>
        </w:rPr>
      </w:pPr>
      <w:r>
        <w:rPr>
          <w:sz w:val="22"/>
        </w:rPr>
        <w:t>Housing</w:t>
      </w:r>
      <w:r>
        <w:rPr>
          <w:spacing w:val="-7"/>
          <w:sz w:val="22"/>
        </w:rPr>
        <w:t> </w:t>
      </w:r>
      <w:r>
        <w:rPr>
          <w:spacing w:val="-2"/>
          <w:sz w:val="22"/>
        </w:rPr>
        <w:t>market</w:t>
      </w:r>
    </w:p>
    <w:p>
      <w:pPr>
        <w:pStyle w:val="ListParagraph"/>
        <w:numPr>
          <w:ilvl w:val="0"/>
          <w:numId w:val="29"/>
        </w:numPr>
        <w:tabs>
          <w:tab w:pos="2161" w:val="left" w:leader="none"/>
        </w:tabs>
        <w:spacing w:line="240" w:lineRule="auto" w:before="20" w:after="0"/>
        <w:ind w:left="2161" w:right="0" w:hanging="360"/>
        <w:jc w:val="left"/>
        <w:rPr>
          <w:sz w:val="22"/>
        </w:rPr>
      </w:pPr>
      <w:r>
        <w:rPr>
          <w:sz w:val="22"/>
        </w:rPr>
        <w:t>Local,</w:t>
      </w:r>
      <w:r>
        <w:rPr>
          <w:spacing w:val="-9"/>
          <w:sz w:val="22"/>
        </w:rPr>
        <w:t> </w:t>
      </w:r>
      <w:r>
        <w:rPr>
          <w:sz w:val="22"/>
        </w:rPr>
        <w:t>State</w:t>
      </w:r>
      <w:r>
        <w:rPr>
          <w:spacing w:val="-8"/>
          <w:sz w:val="22"/>
        </w:rPr>
        <w:t> </w:t>
      </w:r>
      <w:r>
        <w:rPr>
          <w:sz w:val="22"/>
        </w:rPr>
        <w:t>and</w:t>
      </w:r>
      <w:r>
        <w:rPr>
          <w:spacing w:val="-6"/>
          <w:sz w:val="22"/>
        </w:rPr>
        <w:t> </w:t>
      </w:r>
      <w:r>
        <w:rPr>
          <w:sz w:val="22"/>
        </w:rPr>
        <w:t>Federal</w:t>
      </w:r>
      <w:r>
        <w:rPr>
          <w:spacing w:val="-6"/>
          <w:sz w:val="22"/>
        </w:rPr>
        <w:t> </w:t>
      </w:r>
      <w:r>
        <w:rPr>
          <w:sz w:val="22"/>
        </w:rPr>
        <w:t>priorities,</w:t>
      </w:r>
      <w:r>
        <w:rPr>
          <w:spacing w:val="-8"/>
          <w:sz w:val="22"/>
        </w:rPr>
        <w:t> </w:t>
      </w:r>
      <w:r>
        <w:rPr>
          <w:sz w:val="22"/>
        </w:rPr>
        <w:t>laws</w:t>
      </w:r>
      <w:r>
        <w:rPr>
          <w:spacing w:val="-7"/>
          <w:sz w:val="22"/>
        </w:rPr>
        <w:t> </w:t>
      </w:r>
      <w:r>
        <w:rPr>
          <w:sz w:val="22"/>
        </w:rPr>
        <w:t>and</w:t>
      </w:r>
      <w:r>
        <w:rPr>
          <w:spacing w:val="-6"/>
          <w:sz w:val="22"/>
        </w:rPr>
        <w:t> </w:t>
      </w:r>
      <w:r>
        <w:rPr>
          <w:spacing w:val="-2"/>
          <w:sz w:val="22"/>
        </w:rPr>
        <w:t>funding</w:t>
      </w:r>
    </w:p>
    <w:p>
      <w:pPr>
        <w:pStyle w:val="BodyText"/>
        <w:spacing w:line="259" w:lineRule="auto" w:before="183"/>
        <w:ind w:left="1441" w:right="1463"/>
      </w:pPr>
      <w:r>
        <w:rPr/>
        <w:t>Individuals</w:t>
      </w:r>
      <w:r>
        <w:rPr>
          <w:spacing w:val="-6"/>
        </w:rPr>
        <w:t> </w:t>
      </w:r>
      <w:r>
        <w:rPr/>
        <w:t>who</w:t>
      </w:r>
      <w:r>
        <w:rPr>
          <w:spacing w:val="-4"/>
        </w:rPr>
        <w:t> </w:t>
      </w:r>
      <w:r>
        <w:rPr/>
        <w:t>lack</w:t>
      </w:r>
      <w:r>
        <w:rPr>
          <w:spacing w:val="-9"/>
        </w:rPr>
        <w:t> </w:t>
      </w:r>
      <w:r>
        <w:rPr/>
        <w:t>economic</w:t>
      </w:r>
      <w:r>
        <w:rPr>
          <w:spacing w:val="-6"/>
        </w:rPr>
        <w:t> </w:t>
      </w:r>
      <w:r>
        <w:rPr/>
        <w:t>stability</w:t>
      </w:r>
      <w:r>
        <w:rPr>
          <w:spacing w:val="-7"/>
        </w:rPr>
        <w:t> </w:t>
      </w:r>
      <w:r>
        <w:rPr/>
        <w:t>are</w:t>
      </w:r>
      <w:r>
        <w:rPr>
          <w:spacing w:val="-8"/>
        </w:rPr>
        <w:t> </w:t>
      </w:r>
      <w:r>
        <w:rPr/>
        <w:t>at</w:t>
      </w:r>
      <w:r>
        <w:rPr>
          <w:spacing w:val="-6"/>
        </w:rPr>
        <w:t> </w:t>
      </w:r>
      <w:r>
        <w:rPr/>
        <w:t>risk</w:t>
      </w:r>
      <w:r>
        <w:rPr>
          <w:spacing w:val="-6"/>
        </w:rPr>
        <w:t> </w:t>
      </w:r>
      <w:r>
        <w:rPr/>
        <w:t>for</w:t>
      </w:r>
      <w:r>
        <w:rPr>
          <w:spacing w:val="-6"/>
        </w:rPr>
        <w:t> </w:t>
      </w:r>
      <w:r>
        <w:rPr/>
        <w:t>chronic</w:t>
      </w:r>
      <w:r>
        <w:rPr>
          <w:spacing w:val="-5"/>
        </w:rPr>
        <w:t> </w:t>
      </w:r>
      <w:r>
        <w:rPr/>
        <w:t>health</w:t>
      </w:r>
      <w:r>
        <w:rPr>
          <w:spacing w:val="-6"/>
        </w:rPr>
        <w:t> </w:t>
      </w:r>
      <w:r>
        <w:rPr/>
        <w:t>conditions</w:t>
      </w:r>
      <w:r>
        <w:rPr>
          <w:spacing w:val="-6"/>
        </w:rPr>
        <w:t> </w:t>
      </w:r>
      <w:r>
        <w:rPr/>
        <w:t>and</w:t>
      </w:r>
      <w:r>
        <w:rPr>
          <w:spacing w:val="-8"/>
        </w:rPr>
        <w:t> </w:t>
      </w:r>
      <w:r>
        <w:rPr/>
        <w:t>premature</w:t>
      </w:r>
      <w:r>
        <w:rPr>
          <w:spacing w:val="-6"/>
        </w:rPr>
        <w:t> </w:t>
      </w:r>
      <w:r>
        <w:rPr/>
        <w:t>mortality. Though</w:t>
      </w:r>
      <w:r>
        <w:rPr>
          <w:spacing w:val="-6"/>
        </w:rPr>
        <w:t> </w:t>
      </w:r>
      <w:r>
        <w:rPr/>
        <w:t>Ontario</w:t>
      </w:r>
      <w:r>
        <w:rPr>
          <w:spacing w:val="-4"/>
        </w:rPr>
        <w:t> </w:t>
      </w:r>
      <w:r>
        <w:rPr/>
        <w:t>County</w:t>
      </w:r>
      <w:r>
        <w:rPr>
          <w:spacing w:val="-4"/>
        </w:rPr>
        <w:t> </w:t>
      </w:r>
      <w:r>
        <w:rPr/>
        <w:t>has</w:t>
      </w:r>
      <w:r>
        <w:rPr>
          <w:spacing w:val="-7"/>
        </w:rPr>
        <w:t> </w:t>
      </w:r>
      <w:r>
        <w:rPr/>
        <w:t>seen</w:t>
      </w:r>
      <w:r>
        <w:rPr>
          <w:spacing w:val="-6"/>
        </w:rPr>
        <w:t> </w:t>
      </w:r>
      <w:r>
        <w:rPr/>
        <w:t>modest</w:t>
      </w:r>
      <w:r>
        <w:rPr>
          <w:spacing w:val="-7"/>
        </w:rPr>
        <w:t> </w:t>
      </w:r>
      <w:r>
        <w:rPr/>
        <w:t>improvements</w:t>
      </w:r>
      <w:r>
        <w:rPr>
          <w:spacing w:val="-3"/>
        </w:rPr>
        <w:t> </w:t>
      </w:r>
      <w:r>
        <w:rPr/>
        <w:t>in</w:t>
      </w:r>
      <w:r>
        <w:rPr>
          <w:spacing w:val="-6"/>
        </w:rPr>
        <w:t> </w:t>
      </w:r>
      <w:r>
        <w:rPr/>
        <w:t>poverty</w:t>
      </w:r>
      <w:r>
        <w:rPr>
          <w:spacing w:val="-4"/>
        </w:rPr>
        <w:t> </w:t>
      </w:r>
      <w:r>
        <w:rPr/>
        <w:t>and</w:t>
      </w:r>
      <w:r>
        <w:rPr>
          <w:spacing w:val="-5"/>
        </w:rPr>
        <w:t> </w:t>
      </w:r>
      <w:r>
        <w:rPr/>
        <w:t>unemployment,</w:t>
      </w:r>
      <w:r>
        <w:rPr>
          <w:spacing w:val="-3"/>
        </w:rPr>
        <w:t> </w:t>
      </w:r>
      <w:r>
        <w:rPr/>
        <w:t>older</w:t>
      </w:r>
      <w:r>
        <w:rPr>
          <w:spacing w:val="-6"/>
        </w:rPr>
        <w:t> </w:t>
      </w:r>
      <w:r>
        <w:rPr/>
        <w:t>adults</w:t>
      </w:r>
      <w:r>
        <w:rPr>
          <w:spacing w:val="-5"/>
        </w:rPr>
        <w:t> </w:t>
      </w:r>
      <w:r>
        <w:rPr/>
        <w:t>and young residents alike face uncertainty in regard to aﬀordable housing on retirement and entry-level salaries, respectively.</w:t>
      </w:r>
    </w:p>
    <w:p>
      <w:pPr>
        <w:pStyle w:val="BodyText"/>
        <w:spacing w:line="259" w:lineRule="auto" w:before="157"/>
        <w:ind w:left="1442" w:right="1501" w:hanging="1"/>
      </w:pPr>
      <w:r>
        <w:rPr/>
        <w:t>Residents</w:t>
      </w:r>
      <w:r>
        <w:rPr>
          <w:spacing w:val="-3"/>
        </w:rPr>
        <w:t> </w:t>
      </w:r>
      <w:r>
        <w:rPr/>
        <w:t>who</w:t>
      </w:r>
      <w:r>
        <w:rPr>
          <w:spacing w:val="-3"/>
        </w:rPr>
        <w:t> </w:t>
      </w:r>
      <w:r>
        <w:rPr/>
        <w:t>are</w:t>
      </w:r>
      <w:r>
        <w:rPr>
          <w:spacing w:val="-5"/>
        </w:rPr>
        <w:t> </w:t>
      </w:r>
      <w:r>
        <w:rPr/>
        <w:t>under</w:t>
      </w:r>
      <w:r>
        <w:rPr>
          <w:spacing w:val="-7"/>
        </w:rPr>
        <w:t> </w:t>
      </w:r>
      <w:r>
        <w:rPr/>
        <w:t>or</w:t>
      </w:r>
      <w:r>
        <w:rPr>
          <w:spacing w:val="-5"/>
        </w:rPr>
        <w:t> </w:t>
      </w:r>
      <w:r>
        <w:rPr/>
        <w:t>unemployed</w:t>
      </w:r>
      <w:r>
        <w:rPr>
          <w:spacing w:val="-6"/>
        </w:rPr>
        <w:t> </w:t>
      </w:r>
      <w:r>
        <w:rPr/>
        <w:t>face</w:t>
      </w:r>
      <w:r>
        <w:rPr>
          <w:spacing w:val="-5"/>
        </w:rPr>
        <w:t> </w:t>
      </w:r>
      <w:r>
        <w:rPr/>
        <w:t>signiﬁcant</w:t>
      </w:r>
      <w:r>
        <w:rPr>
          <w:spacing w:val="-5"/>
        </w:rPr>
        <w:t> </w:t>
      </w:r>
      <w:r>
        <w:rPr/>
        <w:t>barriers</w:t>
      </w:r>
      <w:r>
        <w:rPr>
          <w:spacing w:val="-7"/>
        </w:rPr>
        <w:t> </w:t>
      </w:r>
      <w:r>
        <w:rPr/>
        <w:t>to</w:t>
      </w:r>
      <w:r>
        <w:rPr>
          <w:spacing w:val="-7"/>
        </w:rPr>
        <w:t> </w:t>
      </w:r>
      <w:r>
        <w:rPr/>
        <w:t>health</w:t>
      </w:r>
      <w:r>
        <w:rPr>
          <w:spacing w:val="-5"/>
        </w:rPr>
        <w:t> </w:t>
      </w:r>
      <w:r>
        <w:rPr/>
        <w:t>care</w:t>
      </w:r>
      <w:r>
        <w:rPr>
          <w:spacing w:val="-7"/>
        </w:rPr>
        <w:t> </w:t>
      </w:r>
      <w:r>
        <w:rPr/>
        <w:t>access;</w:t>
      </w:r>
      <w:r>
        <w:rPr>
          <w:spacing w:val="-5"/>
        </w:rPr>
        <w:t> </w:t>
      </w:r>
      <w:r>
        <w:rPr/>
        <w:t>as</w:t>
      </w:r>
      <w:r>
        <w:rPr>
          <w:spacing w:val="-5"/>
        </w:rPr>
        <w:t> </w:t>
      </w:r>
      <w:r>
        <w:rPr/>
        <w:t>do</w:t>
      </w:r>
      <w:r>
        <w:rPr>
          <w:spacing w:val="-5"/>
        </w:rPr>
        <w:t> </w:t>
      </w:r>
      <w:r>
        <w:rPr/>
        <w:t>those</w:t>
      </w:r>
      <w:r>
        <w:rPr>
          <w:spacing w:val="-7"/>
        </w:rPr>
        <w:t> </w:t>
      </w:r>
      <w:r>
        <w:rPr/>
        <w:t>with large,</w:t>
      </w:r>
      <w:r>
        <w:rPr>
          <w:spacing w:val="-5"/>
        </w:rPr>
        <w:t> </w:t>
      </w:r>
      <w:r>
        <w:rPr/>
        <w:t>unrealistic</w:t>
      </w:r>
      <w:r>
        <w:rPr>
          <w:spacing w:val="-7"/>
        </w:rPr>
        <w:t> </w:t>
      </w:r>
      <w:r>
        <w:rPr/>
        <w:t>insurance</w:t>
      </w:r>
      <w:r>
        <w:rPr>
          <w:spacing w:val="-5"/>
        </w:rPr>
        <w:t> </w:t>
      </w:r>
      <w:r>
        <w:rPr/>
        <w:t>deductibles.</w:t>
      </w:r>
      <w:r>
        <w:rPr>
          <w:spacing w:val="-6"/>
        </w:rPr>
        <w:t> </w:t>
      </w:r>
      <w:r>
        <w:rPr/>
        <w:t>Addressing</w:t>
      </w:r>
      <w:r>
        <w:rPr>
          <w:spacing w:val="-4"/>
        </w:rPr>
        <w:t> </w:t>
      </w:r>
      <w:r>
        <w:rPr/>
        <w:t>these</w:t>
      </w:r>
      <w:r>
        <w:rPr>
          <w:spacing w:val="-4"/>
        </w:rPr>
        <w:t> </w:t>
      </w:r>
      <w:r>
        <w:rPr/>
        <w:t>issues</w:t>
      </w:r>
      <w:r>
        <w:rPr>
          <w:spacing w:val="-2"/>
        </w:rPr>
        <w:t> </w:t>
      </w:r>
      <w:r>
        <w:rPr/>
        <w:t>requires</w:t>
      </w:r>
      <w:r>
        <w:rPr>
          <w:spacing w:val="-6"/>
        </w:rPr>
        <w:t> </w:t>
      </w:r>
      <w:r>
        <w:rPr/>
        <w:t>cross-sector</w:t>
      </w:r>
      <w:r>
        <w:rPr>
          <w:spacing w:val="-4"/>
        </w:rPr>
        <w:t> </w:t>
      </w:r>
      <w:r>
        <w:rPr/>
        <w:t>collaboration</w:t>
      </w:r>
      <w:r>
        <w:rPr>
          <w:spacing w:val="-4"/>
        </w:rPr>
        <w:t> </w:t>
      </w:r>
      <w:r>
        <w:rPr/>
        <w:t>and integration of workforce well-being into public health and economic strategies. Promoting equitable employment</w:t>
      </w:r>
      <w:r>
        <w:rPr>
          <w:spacing w:val="-3"/>
        </w:rPr>
        <w:t> </w:t>
      </w:r>
      <w:r>
        <w:rPr/>
        <w:t>opportunities</w:t>
      </w:r>
      <w:r>
        <w:rPr>
          <w:spacing w:val="-5"/>
        </w:rPr>
        <w:t> </w:t>
      </w:r>
      <w:r>
        <w:rPr/>
        <w:t>will</w:t>
      </w:r>
      <w:r>
        <w:rPr>
          <w:spacing w:val="-1"/>
        </w:rPr>
        <w:t> </w:t>
      </w:r>
      <w:r>
        <w:rPr/>
        <w:t>support</w:t>
      </w:r>
      <w:r>
        <w:rPr>
          <w:spacing w:val="-5"/>
        </w:rPr>
        <w:t> </w:t>
      </w:r>
      <w:r>
        <w:rPr/>
        <w:t>long-term</w:t>
      </w:r>
      <w:r>
        <w:rPr>
          <w:spacing w:val="-5"/>
        </w:rPr>
        <w:t> </w:t>
      </w:r>
      <w:r>
        <w:rPr/>
        <w:t>economic stability and</w:t>
      </w:r>
      <w:r>
        <w:rPr>
          <w:spacing w:val="-1"/>
        </w:rPr>
        <w:t> </w:t>
      </w:r>
      <w:r>
        <w:rPr/>
        <w:t>allow</w:t>
      </w:r>
      <w:r>
        <w:rPr>
          <w:spacing w:val="-1"/>
        </w:rPr>
        <w:t> </w:t>
      </w:r>
      <w:r>
        <w:rPr/>
        <w:t>Ontario County families to access education, health care, nutritious foods, and stable housing.</w:t>
      </w:r>
    </w:p>
    <w:p>
      <w:pPr>
        <w:pStyle w:val="BodyText"/>
        <w:spacing w:after="0" w:line="259" w:lineRule="auto"/>
        <w:sectPr>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05" name="Group 205"/>
                <wp:cNvGraphicFramePr>
                  <a:graphicFrameLocks/>
                </wp:cNvGraphicFramePr>
                <a:graphic>
                  <a:graphicData uri="http://schemas.microsoft.com/office/word/2010/wordprocessingGroup">
                    <wpg:wgp>
                      <wpg:cNvPr id="205" name="Group 205"/>
                      <wpg:cNvGrpSpPr/>
                      <wpg:grpSpPr>
                        <a:xfrm>
                          <a:off x="0" y="0"/>
                          <a:ext cx="7754620" cy="26034"/>
                          <a:chExt cx="7754620" cy="26034"/>
                        </a:xfrm>
                      </wpg:grpSpPr>
                      <wps:wsp>
                        <wps:cNvPr id="206" name="Graphic 206"/>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57"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t>Priority:</w:t>
      </w:r>
      <w:r>
        <w:rPr>
          <w:spacing w:val="-12"/>
        </w:rPr>
        <w:t> </w:t>
      </w:r>
      <w:r>
        <w:rPr>
          <w:spacing w:val="-2"/>
        </w:rPr>
        <w:t>Poverty</w:t>
      </w:r>
    </w:p>
    <w:p>
      <w:pPr>
        <w:pStyle w:val="BodyText"/>
        <w:spacing w:before="7"/>
        <w:rPr>
          <w:b/>
          <w:sz w:val="12"/>
        </w:rPr>
      </w:pPr>
      <w:r>
        <w:rPr>
          <w:b/>
          <w:sz w:val="12"/>
        </w:rPr>
        <mc:AlternateContent>
          <mc:Choice Requires="wps">
            <w:drawing>
              <wp:anchor distT="0" distB="0" distL="0" distR="0" allowOverlap="1" layoutInCell="1" locked="0" behindDoc="1" simplePos="0" relativeHeight="487635968">
                <wp:simplePos x="0" y="0"/>
                <wp:positionH relativeFrom="page">
                  <wp:posOffset>1005839</wp:posOffset>
                </wp:positionH>
                <wp:positionV relativeFrom="paragraph">
                  <wp:posOffset>113176</wp:posOffset>
                </wp:positionV>
                <wp:extent cx="5617845" cy="256540"/>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5617845" cy="256540"/>
                          <a:chExt cx="5617845" cy="256540"/>
                        </a:xfrm>
                      </wpg:grpSpPr>
                      <pic:pic>
                        <pic:nvPicPr>
                          <pic:cNvPr id="208" name="Image 208"/>
                          <pic:cNvPicPr/>
                        </pic:nvPicPr>
                        <pic:blipFill>
                          <a:blip r:embed="rId45" cstate="print"/>
                          <a:stretch>
                            <a:fillRect/>
                          </a:stretch>
                        </pic:blipFill>
                        <pic:spPr>
                          <a:xfrm>
                            <a:off x="0" y="0"/>
                            <a:ext cx="5617464" cy="256031"/>
                          </a:xfrm>
                          <a:prstGeom prst="rect">
                            <a:avLst/>
                          </a:prstGeom>
                        </pic:spPr>
                      </pic:pic>
                      <wps:wsp>
                        <wps:cNvPr id="209" name="Textbox 209"/>
                        <wps:cNvSpPr txBox="1"/>
                        <wps:spPr>
                          <a:xfrm>
                            <a:off x="0" y="0"/>
                            <a:ext cx="5617845" cy="256540"/>
                          </a:xfrm>
                          <a:prstGeom prst="rect">
                            <a:avLst/>
                          </a:prstGeom>
                        </wps:spPr>
                        <wps:txbx>
                          <w:txbxContent>
                            <w:p>
                              <w:pPr>
                                <w:spacing w:before="4"/>
                                <w:ind w:left="4" w:right="0" w:firstLine="0"/>
                                <w:jc w:val="left"/>
                                <w:rPr>
                                  <w:i/>
                                  <w:sz w:val="22"/>
                                </w:rPr>
                              </w:pPr>
                              <w:r>
                                <w:rPr>
                                  <w:i/>
                                  <w:color w:val="0E2841"/>
                                  <w:sz w:val="22"/>
                                </w:rPr>
                                <w:t>Map</w:t>
                              </w:r>
                              <w:r>
                                <w:rPr>
                                  <w:i/>
                                  <w:color w:val="0E2841"/>
                                  <w:spacing w:val="-6"/>
                                  <w:sz w:val="22"/>
                                </w:rPr>
                                <w:t> </w:t>
                              </w:r>
                              <w:r>
                                <w:rPr>
                                  <w:i/>
                                  <w:color w:val="0E2841"/>
                                  <w:sz w:val="22"/>
                                </w:rPr>
                                <w:t>O3:</w:t>
                              </w:r>
                              <w:r>
                                <w:rPr>
                                  <w:i/>
                                  <w:color w:val="0E2841"/>
                                  <w:spacing w:val="-4"/>
                                  <w:sz w:val="22"/>
                                </w:rPr>
                                <w:t> </w:t>
                              </w:r>
                              <w:r>
                                <w:rPr>
                                  <w:i/>
                                  <w:color w:val="0E2841"/>
                                  <w:sz w:val="22"/>
                                </w:rPr>
                                <w:t>Poverty</w:t>
                              </w:r>
                              <w:r>
                                <w:rPr>
                                  <w:i/>
                                  <w:color w:val="0E2841"/>
                                  <w:spacing w:val="-6"/>
                                  <w:sz w:val="22"/>
                                </w:rPr>
                                <w:t> </w:t>
                              </w:r>
                              <w:r>
                                <w:rPr>
                                  <w:i/>
                                  <w:color w:val="0E2841"/>
                                  <w:sz w:val="22"/>
                                </w:rPr>
                                <w:t>Rates</w:t>
                              </w:r>
                              <w:r>
                                <w:rPr>
                                  <w:i/>
                                  <w:color w:val="0E2841"/>
                                  <w:spacing w:val="-4"/>
                                  <w:sz w:val="22"/>
                                </w:rPr>
                                <w:t> </w:t>
                              </w:r>
                              <w:r>
                                <w:rPr>
                                  <w:i/>
                                  <w:color w:val="0E2841"/>
                                  <w:sz w:val="22"/>
                                </w:rPr>
                                <w:t>Ontario</w:t>
                              </w:r>
                              <w:r>
                                <w:rPr>
                                  <w:i/>
                                  <w:color w:val="0E2841"/>
                                  <w:spacing w:val="-5"/>
                                  <w:sz w:val="22"/>
                                </w:rPr>
                                <w:t> </w:t>
                              </w:r>
                              <w:r>
                                <w:rPr>
                                  <w:i/>
                                  <w:color w:val="0E2841"/>
                                  <w:sz w:val="22"/>
                                </w:rPr>
                                <w:t>County</w:t>
                              </w:r>
                              <w:r>
                                <w:rPr>
                                  <w:i/>
                                  <w:color w:val="0E2841"/>
                                  <w:spacing w:val="-5"/>
                                  <w:sz w:val="22"/>
                                </w:rPr>
                                <w:t> </w:t>
                              </w:r>
                              <w:r>
                                <w:rPr>
                                  <w:i/>
                                  <w:color w:val="0E2841"/>
                                  <w:sz w:val="22"/>
                                </w:rPr>
                                <w:t>by</w:t>
                              </w:r>
                              <w:r>
                                <w:rPr>
                                  <w:i/>
                                  <w:color w:val="0E2841"/>
                                  <w:spacing w:val="-7"/>
                                  <w:sz w:val="22"/>
                                </w:rPr>
                                <w:t> </w:t>
                              </w:r>
                              <w:r>
                                <w:rPr>
                                  <w:i/>
                                  <w:color w:val="0E2841"/>
                                  <w:sz w:val="22"/>
                                </w:rPr>
                                <w:t>Zip</w:t>
                              </w:r>
                              <w:r>
                                <w:rPr>
                                  <w:i/>
                                  <w:color w:val="0E2841"/>
                                  <w:spacing w:val="-5"/>
                                  <w:sz w:val="22"/>
                                </w:rPr>
                                <w:t> </w:t>
                              </w:r>
                              <w:r>
                                <w:rPr>
                                  <w:i/>
                                  <w:color w:val="0E2841"/>
                                  <w:spacing w:val="-4"/>
                                  <w:sz w:val="22"/>
                                </w:rPr>
                                <w:t>Code</w:t>
                              </w:r>
                            </w:p>
                          </w:txbxContent>
                        </wps:txbx>
                        <wps:bodyPr wrap="square" lIns="0" tIns="0" rIns="0" bIns="0" rtlCol="0">
                          <a:noAutofit/>
                        </wps:bodyPr>
                      </wps:wsp>
                    </wpg:wgp>
                  </a:graphicData>
                </a:graphic>
              </wp:anchor>
            </w:drawing>
          </mc:Choice>
          <mc:Fallback>
            <w:pict>
              <v:group style="position:absolute;margin-left:79.199997pt;margin-top:8.911567pt;width:442.35pt;height:20.2pt;mso-position-horizontal-relative:page;mso-position-vertical-relative:paragraph;z-index:-15680512;mso-wrap-distance-left:0;mso-wrap-distance-right:0" id="docshapegroup158" coordorigin="1584,178" coordsize="8847,404">
                <v:shape style="position:absolute;left:1584;top:178;width:8847;height:404" type="#_x0000_t75" id="docshape159" stroked="false">
                  <v:imagedata r:id="rId45" o:title=""/>
                </v:shape>
                <v:shape style="position:absolute;left:1584;top:178;width:8847;height:404" type="#_x0000_t202" id="docshape160" filled="false" stroked="false">
                  <v:textbox inset="0,0,0,0">
                    <w:txbxContent>
                      <w:p>
                        <w:pPr>
                          <w:spacing w:before="4"/>
                          <w:ind w:left="4" w:right="0" w:firstLine="0"/>
                          <w:jc w:val="left"/>
                          <w:rPr>
                            <w:i/>
                            <w:sz w:val="22"/>
                          </w:rPr>
                        </w:pPr>
                        <w:r>
                          <w:rPr>
                            <w:i/>
                            <w:color w:val="0E2841"/>
                            <w:sz w:val="22"/>
                          </w:rPr>
                          <w:t>Map</w:t>
                        </w:r>
                        <w:r>
                          <w:rPr>
                            <w:i/>
                            <w:color w:val="0E2841"/>
                            <w:spacing w:val="-6"/>
                            <w:sz w:val="22"/>
                          </w:rPr>
                          <w:t> </w:t>
                        </w:r>
                        <w:r>
                          <w:rPr>
                            <w:i/>
                            <w:color w:val="0E2841"/>
                            <w:sz w:val="22"/>
                          </w:rPr>
                          <w:t>O3:</w:t>
                        </w:r>
                        <w:r>
                          <w:rPr>
                            <w:i/>
                            <w:color w:val="0E2841"/>
                            <w:spacing w:val="-4"/>
                            <w:sz w:val="22"/>
                          </w:rPr>
                          <w:t> </w:t>
                        </w:r>
                        <w:r>
                          <w:rPr>
                            <w:i/>
                            <w:color w:val="0E2841"/>
                            <w:sz w:val="22"/>
                          </w:rPr>
                          <w:t>Poverty</w:t>
                        </w:r>
                        <w:r>
                          <w:rPr>
                            <w:i/>
                            <w:color w:val="0E2841"/>
                            <w:spacing w:val="-6"/>
                            <w:sz w:val="22"/>
                          </w:rPr>
                          <w:t> </w:t>
                        </w:r>
                        <w:r>
                          <w:rPr>
                            <w:i/>
                            <w:color w:val="0E2841"/>
                            <w:sz w:val="22"/>
                          </w:rPr>
                          <w:t>Rates</w:t>
                        </w:r>
                        <w:r>
                          <w:rPr>
                            <w:i/>
                            <w:color w:val="0E2841"/>
                            <w:spacing w:val="-4"/>
                            <w:sz w:val="22"/>
                          </w:rPr>
                          <w:t> </w:t>
                        </w:r>
                        <w:r>
                          <w:rPr>
                            <w:i/>
                            <w:color w:val="0E2841"/>
                            <w:sz w:val="22"/>
                          </w:rPr>
                          <w:t>Ontario</w:t>
                        </w:r>
                        <w:r>
                          <w:rPr>
                            <w:i/>
                            <w:color w:val="0E2841"/>
                            <w:spacing w:val="-5"/>
                            <w:sz w:val="22"/>
                          </w:rPr>
                          <w:t> </w:t>
                        </w:r>
                        <w:r>
                          <w:rPr>
                            <w:i/>
                            <w:color w:val="0E2841"/>
                            <w:sz w:val="22"/>
                          </w:rPr>
                          <w:t>County</w:t>
                        </w:r>
                        <w:r>
                          <w:rPr>
                            <w:i/>
                            <w:color w:val="0E2841"/>
                            <w:spacing w:val="-5"/>
                            <w:sz w:val="22"/>
                          </w:rPr>
                          <w:t> </w:t>
                        </w:r>
                        <w:r>
                          <w:rPr>
                            <w:i/>
                            <w:color w:val="0E2841"/>
                            <w:sz w:val="22"/>
                          </w:rPr>
                          <w:t>by</w:t>
                        </w:r>
                        <w:r>
                          <w:rPr>
                            <w:i/>
                            <w:color w:val="0E2841"/>
                            <w:spacing w:val="-7"/>
                            <w:sz w:val="22"/>
                          </w:rPr>
                          <w:t> </w:t>
                        </w:r>
                        <w:r>
                          <w:rPr>
                            <w:i/>
                            <w:color w:val="0E2841"/>
                            <w:sz w:val="22"/>
                          </w:rPr>
                          <w:t>Zip</w:t>
                        </w:r>
                        <w:r>
                          <w:rPr>
                            <w:i/>
                            <w:color w:val="0E2841"/>
                            <w:spacing w:val="-5"/>
                            <w:sz w:val="22"/>
                          </w:rPr>
                          <w:t> </w:t>
                        </w:r>
                        <w:r>
                          <w:rPr>
                            <w:i/>
                            <w:color w:val="0E2841"/>
                            <w:spacing w:val="-4"/>
                            <w:sz w:val="22"/>
                          </w:rPr>
                          <w:t>Code</w:t>
                        </w:r>
                      </w:p>
                    </w:txbxContent>
                  </v:textbox>
                  <w10:wrap type="none"/>
                </v:shape>
                <w10:wrap type="topAndBottom"/>
              </v:group>
            </w:pict>
          </mc:Fallback>
        </mc:AlternateContent>
      </w:r>
      <w:r>
        <w:rPr>
          <w:b/>
          <w:sz w:val="12"/>
        </w:rPr>
        <w:drawing>
          <wp:anchor distT="0" distB="0" distL="0" distR="0" allowOverlap="1" layoutInCell="1" locked="0" behindDoc="1" simplePos="0" relativeHeight="487636480">
            <wp:simplePos x="0" y="0"/>
            <wp:positionH relativeFrom="page">
              <wp:posOffset>960119</wp:posOffset>
            </wp:positionH>
            <wp:positionV relativeFrom="paragraph">
              <wp:posOffset>417976</wp:posOffset>
            </wp:positionV>
            <wp:extent cx="5510783" cy="3706367"/>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46" cstate="print"/>
                    <a:stretch>
                      <a:fillRect/>
                    </a:stretch>
                  </pic:blipFill>
                  <pic:spPr>
                    <a:xfrm>
                      <a:off x="0" y="0"/>
                      <a:ext cx="5510783" cy="3706367"/>
                    </a:xfrm>
                    <a:prstGeom prst="rect">
                      <a:avLst/>
                    </a:prstGeom>
                  </pic:spPr>
                </pic:pic>
              </a:graphicData>
            </a:graphic>
          </wp:anchor>
        </w:drawing>
      </w:r>
    </w:p>
    <w:p>
      <w:pPr>
        <w:pStyle w:val="BodyText"/>
        <w:spacing w:before="3"/>
        <w:rPr>
          <w:b/>
          <w:sz w:val="4"/>
        </w:rPr>
      </w:pPr>
    </w:p>
    <w:p>
      <w:pPr>
        <w:pStyle w:val="BodyText"/>
        <w:spacing w:before="141"/>
        <w:rPr>
          <w:b/>
        </w:rPr>
      </w:pPr>
    </w:p>
    <w:p>
      <w:pPr>
        <w:pStyle w:val="BodyText"/>
        <w:spacing w:line="259" w:lineRule="auto"/>
        <w:ind w:left="1439" w:right="1501"/>
      </w:pPr>
      <w:r>
        <w:rPr/>
        <w:t>Families</w:t>
      </w:r>
      <w:r>
        <w:rPr>
          <w:spacing w:val="-5"/>
        </w:rPr>
        <w:t> </w:t>
      </w:r>
      <w:r>
        <w:rPr/>
        <w:t>facing</w:t>
      </w:r>
      <w:r>
        <w:rPr>
          <w:spacing w:val="-7"/>
        </w:rPr>
        <w:t> </w:t>
      </w:r>
      <w:r>
        <w:rPr/>
        <w:t>ﬁnancial</w:t>
      </w:r>
      <w:r>
        <w:rPr>
          <w:spacing w:val="-9"/>
        </w:rPr>
        <w:t> </w:t>
      </w:r>
      <w:r>
        <w:rPr/>
        <w:t>hardship</w:t>
      </w:r>
      <w:r>
        <w:rPr>
          <w:spacing w:val="-5"/>
        </w:rPr>
        <w:t> </w:t>
      </w:r>
      <w:r>
        <w:rPr/>
        <w:t>often</w:t>
      </w:r>
      <w:r>
        <w:rPr>
          <w:spacing w:val="-9"/>
        </w:rPr>
        <w:t> </w:t>
      </w:r>
      <w:r>
        <w:rPr/>
        <w:t>struggle</w:t>
      </w:r>
      <w:r>
        <w:rPr>
          <w:spacing w:val="-6"/>
        </w:rPr>
        <w:t> </w:t>
      </w:r>
      <w:r>
        <w:rPr/>
        <w:t>to</w:t>
      </w:r>
      <w:r>
        <w:rPr>
          <w:spacing w:val="-7"/>
        </w:rPr>
        <w:t> </w:t>
      </w:r>
      <w:r>
        <w:rPr/>
        <w:t>meet</w:t>
      </w:r>
      <w:r>
        <w:rPr>
          <w:spacing w:val="-5"/>
        </w:rPr>
        <w:t> </w:t>
      </w:r>
      <w:r>
        <w:rPr/>
        <w:t>basic</w:t>
      </w:r>
      <w:r>
        <w:rPr>
          <w:spacing w:val="-5"/>
        </w:rPr>
        <w:t> </w:t>
      </w:r>
      <w:r>
        <w:rPr/>
        <w:t>needs</w:t>
      </w:r>
      <w:r>
        <w:rPr>
          <w:spacing w:val="-5"/>
        </w:rPr>
        <w:t> </w:t>
      </w:r>
      <w:r>
        <w:rPr/>
        <w:t>and</w:t>
      </w:r>
      <w:r>
        <w:rPr>
          <w:spacing w:val="-5"/>
        </w:rPr>
        <w:t> </w:t>
      </w:r>
      <w:r>
        <w:rPr/>
        <w:t>limited</w:t>
      </w:r>
      <w:r>
        <w:rPr>
          <w:spacing w:val="-6"/>
        </w:rPr>
        <w:t> </w:t>
      </w:r>
      <w:r>
        <w:rPr/>
        <w:t>local</w:t>
      </w:r>
      <w:r>
        <w:rPr>
          <w:spacing w:val="-5"/>
        </w:rPr>
        <w:t> </w:t>
      </w:r>
      <w:r>
        <w:rPr/>
        <w:t>resources</w:t>
      </w:r>
      <w:r>
        <w:rPr>
          <w:spacing w:val="-4"/>
        </w:rPr>
        <w:t> </w:t>
      </w:r>
      <w:r>
        <w:rPr/>
        <w:t>make</w:t>
      </w:r>
      <w:r>
        <w:rPr>
          <w:spacing w:val="-5"/>
        </w:rPr>
        <w:t> </w:t>
      </w:r>
      <w:r>
        <w:rPr/>
        <w:t>it harder to navigate out of poverty. Overall, Ontario County’s poverty rate has</w:t>
      </w:r>
      <w:r>
        <w:rPr>
          <w:spacing w:val="-1"/>
        </w:rPr>
        <w:t> </w:t>
      </w:r>
      <w:r>
        <w:rPr/>
        <w:t>remained fairly stable at 9.2% of all individuals, compared to 9.6% in 2018, and remains well below the state average of 13.7%.</w:t>
      </w:r>
    </w:p>
    <w:p>
      <w:pPr>
        <w:pStyle w:val="BodyText"/>
        <w:spacing w:line="259" w:lineRule="auto" w:before="159"/>
        <w:ind w:left="1439" w:right="1596" w:hanging="1"/>
      </w:pPr>
      <w:r>
        <w:rPr/>
        <w:t>Among</w:t>
      </w:r>
      <w:r>
        <w:rPr>
          <w:spacing w:val="-6"/>
        </w:rPr>
        <w:t> </w:t>
      </w:r>
      <w:r>
        <w:rPr/>
        <w:t>children</w:t>
      </w:r>
      <w:r>
        <w:rPr>
          <w:spacing w:val="-5"/>
        </w:rPr>
        <w:t> </w:t>
      </w:r>
      <w:r>
        <w:rPr/>
        <w:t>under</w:t>
      </w:r>
      <w:r>
        <w:rPr>
          <w:spacing w:val="-5"/>
        </w:rPr>
        <w:t> </w:t>
      </w:r>
      <w:r>
        <w:rPr/>
        <w:t>18,</w:t>
      </w:r>
      <w:r>
        <w:rPr>
          <w:spacing w:val="-9"/>
        </w:rPr>
        <w:t> </w:t>
      </w:r>
      <w:r>
        <w:rPr/>
        <w:t>poverty</w:t>
      </w:r>
      <w:r>
        <w:rPr>
          <w:spacing w:val="-6"/>
        </w:rPr>
        <w:t> </w:t>
      </w:r>
      <w:r>
        <w:rPr/>
        <w:t>aﬀects</w:t>
      </w:r>
      <w:r>
        <w:rPr>
          <w:spacing w:val="-7"/>
        </w:rPr>
        <w:t> </w:t>
      </w:r>
      <w:r>
        <w:rPr/>
        <w:t>10%</w:t>
      </w:r>
      <w:r>
        <w:rPr>
          <w:spacing w:val="-6"/>
        </w:rPr>
        <w:t> </w:t>
      </w:r>
      <w:r>
        <w:rPr/>
        <w:t>of</w:t>
      </w:r>
      <w:r>
        <w:rPr>
          <w:spacing w:val="-7"/>
        </w:rPr>
        <w:t> </w:t>
      </w:r>
      <w:r>
        <w:rPr/>
        <w:t>the</w:t>
      </w:r>
      <w:r>
        <w:rPr>
          <w:spacing w:val="-6"/>
        </w:rPr>
        <w:t> </w:t>
      </w:r>
      <w:r>
        <w:rPr/>
        <w:t>population,</w:t>
      </w:r>
      <w:r>
        <w:rPr>
          <w:spacing w:val="-4"/>
        </w:rPr>
        <w:t> </w:t>
      </w:r>
      <w:r>
        <w:rPr/>
        <w:t>which</w:t>
      </w:r>
      <w:r>
        <w:rPr>
          <w:spacing w:val="-5"/>
        </w:rPr>
        <w:t> </w:t>
      </w:r>
      <w:r>
        <w:rPr/>
        <w:t>is</w:t>
      </w:r>
      <w:r>
        <w:rPr>
          <w:spacing w:val="-4"/>
        </w:rPr>
        <w:t> </w:t>
      </w:r>
      <w:r>
        <w:rPr/>
        <w:t>lower</w:t>
      </w:r>
      <w:r>
        <w:rPr>
          <w:spacing w:val="-6"/>
        </w:rPr>
        <w:t> </w:t>
      </w:r>
      <w:r>
        <w:rPr/>
        <w:t>than</w:t>
      </w:r>
      <w:r>
        <w:rPr>
          <w:spacing w:val="-4"/>
        </w:rPr>
        <w:t> </w:t>
      </w:r>
      <w:r>
        <w:rPr/>
        <w:t>the</w:t>
      </w:r>
      <w:r>
        <w:rPr>
          <w:spacing w:val="-4"/>
        </w:rPr>
        <w:t> </w:t>
      </w:r>
      <w:r>
        <w:rPr/>
        <w:t>state</w:t>
      </w:r>
      <w:r>
        <w:rPr>
          <w:spacing w:val="-6"/>
        </w:rPr>
        <w:t> </w:t>
      </w:r>
      <w:r>
        <w:rPr/>
        <w:t>average of 19% but represents a slight increase from 9.0% in 2018. Poverty among adults over age 65 has increased to 7.6% from 6% in 2018. While this remains lower than the state average for older adults (27%),</w:t>
      </w:r>
      <w:r>
        <w:rPr>
          <w:spacing w:val="-4"/>
        </w:rPr>
        <w:t> </w:t>
      </w:r>
      <w:r>
        <w:rPr/>
        <w:t>the population</w:t>
      </w:r>
      <w:r>
        <w:rPr>
          <w:spacing w:val="-2"/>
        </w:rPr>
        <w:t> </w:t>
      </w:r>
      <w:r>
        <w:rPr/>
        <w:t>of</w:t>
      </w:r>
      <w:r>
        <w:rPr>
          <w:spacing w:val="-2"/>
        </w:rPr>
        <w:t> </w:t>
      </w:r>
      <w:r>
        <w:rPr/>
        <w:t>older adults in Ontario</w:t>
      </w:r>
      <w:r>
        <w:rPr>
          <w:spacing w:val="-2"/>
        </w:rPr>
        <w:t> </w:t>
      </w:r>
      <w:r>
        <w:rPr/>
        <w:t>County is projected</w:t>
      </w:r>
      <w:r>
        <w:rPr>
          <w:spacing w:val="-2"/>
        </w:rPr>
        <w:t> </w:t>
      </w:r>
      <w:r>
        <w:rPr/>
        <w:t>to</w:t>
      </w:r>
      <w:r>
        <w:rPr>
          <w:spacing w:val="-2"/>
        </w:rPr>
        <w:t> </w:t>
      </w:r>
      <w:r>
        <w:rPr/>
        <w:t>grow signiﬁcantly over</w:t>
      </w:r>
      <w:r>
        <w:rPr>
          <w:spacing w:val="-2"/>
        </w:rPr>
        <w:t> </w:t>
      </w:r>
      <w:r>
        <w:rPr/>
        <w:t>the next decade, increasing the risk that more residents may experience poverty in the future. Geographic disparities are also evident. Map O3 shows poverty by zip code, with the highest rates found in and around Naples (16.9%) and Geneva (18.3%).</w:t>
      </w:r>
    </w:p>
    <w:p>
      <w:pPr>
        <w:pStyle w:val="BodyText"/>
        <w:spacing w:after="0" w:line="259" w:lineRule="auto"/>
        <w:sectPr>
          <w:headerReference w:type="default" r:id="rId43"/>
          <w:footerReference w:type="default" r:id="rId44"/>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11" name="Group 211"/>
                <wp:cNvGraphicFramePr>
                  <a:graphicFrameLocks/>
                </wp:cNvGraphicFramePr>
                <a:graphic>
                  <a:graphicData uri="http://schemas.microsoft.com/office/word/2010/wordprocessingGroup">
                    <wpg:wgp>
                      <wpg:cNvPr id="211" name="Group 211"/>
                      <wpg:cNvGrpSpPr/>
                      <wpg:grpSpPr>
                        <a:xfrm>
                          <a:off x="0" y="0"/>
                          <a:ext cx="7754620" cy="26034"/>
                          <a:chExt cx="7754620" cy="26034"/>
                        </a:xfrm>
                      </wpg:grpSpPr>
                      <wps:wsp>
                        <wps:cNvPr id="212" name="Graphic 21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61"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Figure</w:t>
      </w:r>
      <w:r>
        <w:rPr>
          <w:spacing w:val="-9"/>
        </w:rPr>
        <w:t> </w:t>
      </w:r>
      <w:r>
        <w:rPr/>
        <w:t>O5</w:t>
      </w:r>
      <w:r>
        <w:rPr>
          <w:spacing w:val="-11"/>
        </w:rPr>
        <w:t> </w:t>
      </w:r>
      <w:r>
        <w:rPr/>
        <w:t>demonstrates</w:t>
      </w:r>
      <w:r>
        <w:rPr>
          <w:spacing w:val="-9"/>
        </w:rPr>
        <w:t> </w:t>
      </w:r>
      <w:r>
        <w:rPr/>
        <w:t>poverty</w:t>
      </w:r>
      <w:r>
        <w:rPr>
          <w:spacing w:val="-9"/>
        </w:rPr>
        <w:t> </w:t>
      </w:r>
      <w:r>
        <w:rPr/>
        <w:t>rates</w:t>
      </w:r>
      <w:r>
        <w:rPr>
          <w:spacing w:val="-11"/>
        </w:rPr>
        <w:t> </w:t>
      </w:r>
      <w:r>
        <w:rPr/>
        <w:t>in</w:t>
      </w:r>
      <w:r>
        <w:rPr>
          <w:spacing w:val="-9"/>
        </w:rPr>
        <w:t> </w:t>
      </w:r>
      <w:r>
        <w:rPr/>
        <w:t>diﬀerent</w:t>
      </w:r>
      <w:r>
        <w:rPr>
          <w:spacing w:val="-9"/>
        </w:rPr>
        <w:t> </w:t>
      </w:r>
      <w:r>
        <w:rPr/>
        <w:t>school</w:t>
      </w:r>
      <w:r>
        <w:rPr>
          <w:spacing w:val="-11"/>
        </w:rPr>
        <w:t> </w:t>
      </w:r>
      <w:r>
        <w:rPr/>
        <w:t>systems</w:t>
      </w:r>
      <w:r>
        <w:rPr>
          <w:spacing w:val="-11"/>
        </w:rPr>
        <w:t> </w:t>
      </w:r>
      <w:r>
        <w:rPr/>
        <w:t>within</w:t>
      </w:r>
      <w:r>
        <w:rPr>
          <w:spacing w:val="-9"/>
        </w:rPr>
        <w:t> </w:t>
      </w:r>
      <w:r>
        <w:rPr/>
        <w:t>Ontario</w:t>
      </w:r>
      <w:r>
        <w:rPr>
          <w:spacing w:val="-7"/>
        </w:rPr>
        <w:t> </w:t>
      </w:r>
      <w:r>
        <w:rPr/>
        <w:t>County.</w:t>
      </w:r>
      <w:r>
        <w:rPr>
          <w:spacing w:val="-11"/>
        </w:rPr>
        <w:t> </w:t>
      </w:r>
      <w:r>
        <w:rPr/>
        <w:t>Geneva</w:t>
      </w:r>
      <w:r>
        <w:rPr>
          <w:spacing w:val="-11"/>
        </w:rPr>
        <w:t> </w:t>
      </w:r>
      <w:r>
        <w:rPr/>
        <w:t>City School District has the highest poverty rate of the county.</w:t>
      </w:r>
    </w:p>
    <w:p>
      <w:pPr>
        <w:pStyle w:val="BodyText"/>
        <w:rPr>
          <w:sz w:val="20"/>
        </w:rPr>
      </w:pPr>
    </w:p>
    <w:p>
      <w:pPr>
        <w:pStyle w:val="BodyText"/>
        <w:spacing w:before="70"/>
        <w:rPr>
          <w:sz w:val="20"/>
        </w:rPr>
      </w:pPr>
      <w:r>
        <w:rPr>
          <w:sz w:val="20"/>
        </w:rPr>
        <w:drawing>
          <wp:anchor distT="0" distB="0" distL="0" distR="0" allowOverlap="1" layoutInCell="1" locked="0" behindDoc="1" simplePos="0" relativeHeight="487637504">
            <wp:simplePos x="0" y="0"/>
            <wp:positionH relativeFrom="page">
              <wp:posOffset>1066800</wp:posOffset>
            </wp:positionH>
            <wp:positionV relativeFrom="paragraph">
              <wp:posOffset>214745</wp:posOffset>
            </wp:positionV>
            <wp:extent cx="4717454" cy="3270504"/>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47" cstate="print"/>
                    <a:stretch>
                      <a:fillRect/>
                    </a:stretch>
                  </pic:blipFill>
                  <pic:spPr>
                    <a:xfrm>
                      <a:off x="0" y="0"/>
                      <a:ext cx="4717454" cy="3270504"/>
                    </a:xfrm>
                    <a:prstGeom prst="rect">
                      <a:avLst/>
                    </a:prstGeom>
                  </pic:spPr>
                </pic:pic>
              </a:graphicData>
            </a:graphic>
          </wp:anchor>
        </w:drawing>
      </w:r>
    </w:p>
    <w:p>
      <w:pPr>
        <w:pStyle w:val="BodyText"/>
        <w:spacing w:line="259" w:lineRule="auto" w:before="90"/>
        <w:ind w:left="1439" w:right="1463"/>
      </w:pPr>
      <w:r>
        <w:rPr/>
        <w:t>Poverty rates do not tell the complete story of ﬁnancial hardship in the county.</w:t>
      </w:r>
      <w:r>
        <w:rPr>
          <w:spacing w:val="-1"/>
        </w:rPr>
        <w:t> </w:t>
      </w:r>
      <w:r>
        <w:rPr/>
        <w:t>Many residents, though employed and living above the federal poverty level, are unable to aﬀord basic necessities of housing, child care, food, transportation, health care, and technology. United for ALICE (Asset Limited, Income Constrained, Employed) provides data to health departments and community partners to quantify the number</w:t>
      </w:r>
      <w:r>
        <w:rPr>
          <w:spacing w:val="-1"/>
        </w:rPr>
        <w:t> </w:t>
      </w:r>
      <w:r>
        <w:rPr/>
        <w:t>of</w:t>
      </w:r>
      <w:r>
        <w:rPr>
          <w:spacing w:val="-3"/>
        </w:rPr>
        <w:t> </w:t>
      </w:r>
      <w:r>
        <w:rPr/>
        <w:t>households</w:t>
      </w:r>
      <w:r>
        <w:rPr>
          <w:spacing w:val="-3"/>
        </w:rPr>
        <w:t> </w:t>
      </w:r>
      <w:r>
        <w:rPr/>
        <w:t>ﬁnancially struggling.</w:t>
      </w:r>
      <w:r>
        <w:rPr>
          <w:spacing w:val="-2"/>
        </w:rPr>
        <w:t> </w:t>
      </w:r>
      <w:r>
        <w:rPr/>
        <w:t>ALICE</w:t>
      </w:r>
      <w:r>
        <w:rPr>
          <w:spacing w:val="-5"/>
        </w:rPr>
        <w:t> </w:t>
      </w:r>
      <w:r>
        <w:rPr/>
        <w:t>data</w:t>
      </w:r>
      <w:r>
        <w:rPr>
          <w:spacing w:val="-2"/>
        </w:rPr>
        <w:t> </w:t>
      </w:r>
      <w:r>
        <w:rPr/>
        <w:t>reﬂect</w:t>
      </w:r>
      <w:r>
        <w:rPr>
          <w:spacing w:val="-4"/>
        </w:rPr>
        <w:t> </w:t>
      </w:r>
      <w:r>
        <w:rPr/>
        <w:t>residents living</w:t>
      </w:r>
      <w:r>
        <w:rPr>
          <w:spacing w:val="-1"/>
        </w:rPr>
        <w:t> </w:t>
      </w:r>
      <w:r>
        <w:rPr/>
        <w:t>near</w:t>
      </w:r>
      <w:r>
        <w:rPr>
          <w:spacing w:val="-1"/>
        </w:rPr>
        <w:t> </w:t>
      </w:r>
      <w:r>
        <w:rPr/>
        <w:t>the</w:t>
      </w:r>
      <w:r>
        <w:rPr>
          <w:spacing w:val="-3"/>
        </w:rPr>
        <w:t> </w:t>
      </w:r>
      <w:r>
        <w:rPr/>
        <w:t>edge</w:t>
      </w:r>
      <w:r>
        <w:rPr>
          <w:spacing w:val="-3"/>
        </w:rPr>
        <w:t> </w:t>
      </w:r>
      <w:r>
        <w:rPr/>
        <w:t>of</w:t>
      </w:r>
      <w:r>
        <w:rPr>
          <w:spacing w:val="-3"/>
        </w:rPr>
        <w:t> </w:t>
      </w:r>
      <w:r>
        <w:rPr/>
        <w:t>ﬁnancial catastrophe.</w:t>
      </w:r>
      <w:r>
        <w:rPr>
          <w:spacing w:val="-6"/>
        </w:rPr>
        <w:t> </w:t>
      </w:r>
      <w:r>
        <w:rPr/>
        <w:t>In</w:t>
      </w:r>
      <w:r>
        <w:rPr>
          <w:spacing w:val="-8"/>
        </w:rPr>
        <w:t> </w:t>
      </w:r>
      <w:r>
        <w:rPr/>
        <w:t>2023,</w:t>
      </w:r>
      <w:r>
        <w:rPr>
          <w:spacing w:val="-5"/>
        </w:rPr>
        <w:t> </w:t>
      </w:r>
      <w:r>
        <w:rPr/>
        <w:t>the</w:t>
      </w:r>
      <w:r>
        <w:rPr>
          <w:spacing w:val="-7"/>
        </w:rPr>
        <w:t> </w:t>
      </w:r>
      <w:r>
        <w:rPr/>
        <w:t>United</w:t>
      </w:r>
      <w:r>
        <w:rPr>
          <w:spacing w:val="-6"/>
        </w:rPr>
        <w:t> </w:t>
      </w:r>
      <w:r>
        <w:rPr/>
        <w:t>Way</w:t>
      </w:r>
      <w:r>
        <w:rPr>
          <w:spacing w:val="-7"/>
        </w:rPr>
        <w:t> </w:t>
      </w:r>
      <w:r>
        <w:rPr/>
        <w:t>reported</w:t>
      </w:r>
      <w:r>
        <w:rPr>
          <w:spacing w:val="-6"/>
        </w:rPr>
        <w:t> </w:t>
      </w:r>
      <w:r>
        <w:rPr/>
        <w:t>29%</w:t>
      </w:r>
      <w:r>
        <w:rPr>
          <w:spacing w:val="-9"/>
        </w:rPr>
        <w:t> </w:t>
      </w:r>
      <w:r>
        <w:rPr/>
        <w:t>of</w:t>
      </w:r>
      <w:r>
        <w:rPr>
          <w:spacing w:val="-8"/>
        </w:rPr>
        <w:t> </w:t>
      </w:r>
      <w:r>
        <w:rPr/>
        <w:t>households</w:t>
      </w:r>
      <w:r>
        <w:rPr>
          <w:spacing w:val="-7"/>
        </w:rPr>
        <w:t> </w:t>
      </w:r>
      <w:r>
        <w:rPr/>
        <w:t>in</w:t>
      </w:r>
      <w:r>
        <w:rPr>
          <w:spacing w:val="-6"/>
        </w:rPr>
        <w:t> </w:t>
      </w:r>
      <w:r>
        <w:rPr/>
        <w:t>Ontario</w:t>
      </w:r>
      <w:r>
        <w:rPr>
          <w:spacing w:val="-6"/>
        </w:rPr>
        <w:t> </w:t>
      </w:r>
      <w:r>
        <w:rPr/>
        <w:t>County</w:t>
      </w:r>
      <w:r>
        <w:rPr>
          <w:spacing w:val="-5"/>
        </w:rPr>
        <w:t> </w:t>
      </w:r>
      <w:r>
        <w:rPr/>
        <w:t>were</w:t>
      </w:r>
      <w:r>
        <w:rPr>
          <w:spacing w:val="-6"/>
        </w:rPr>
        <w:t> </w:t>
      </w:r>
      <w:r>
        <w:rPr/>
        <w:t>ALICE</w:t>
      </w:r>
      <w:r>
        <w:rPr>
          <w:spacing w:val="-6"/>
        </w:rPr>
        <w:t> </w:t>
      </w:r>
      <w:r>
        <w:rPr/>
        <w:t>families (Figure O6).</w:t>
      </w:r>
    </w:p>
    <w:p>
      <w:pPr>
        <w:pStyle w:val="BodyText"/>
        <w:spacing w:before="8"/>
        <w:rPr>
          <w:sz w:val="10"/>
        </w:rPr>
      </w:pPr>
      <w:r>
        <w:rPr>
          <w:sz w:val="10"/>
        </w:rPr>
        <mc:AlternateContent>
          <mc:Choice Requires="wps">
            <w:drawing>
              <wp:anchor distT="0" distB="0" distL="0" distR="0" allowOverlap="1" layoutInCell="1" locked="0" behindDoc="1" simplePos="0" relativeHeight="487638016">
                <wp:simplePos x="0" y="0"/>
                <wp:positionH relativeFrom="page">
                  <wp:posOffset>911352</wp:posOffset>
                </wp:positionH>
                <wp:positionV relativeFrom="paragraph">
                  <wp:posOffset>97834</wp:posOffset>
                </wp:positionV>
                <wp:extent cx="4191000" cy="2571115"/>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4191000" cy="2571115"/>
                          <a:chExt cx="4191000" cy="2571115"/>
                        </a:xfrm>
                      </wpg:grpSpPr>
                      <pic:pic>
                        <pic:nvPicPr>
                          <pic:cNvPr id="215" name="Image 215"/>
                          <pic:cNvPicPr/>
                        </pic:nvPicPr>
                        <pic:blipFill>
                          <a:blip r:embed="rId48" cstate="print"/>
                          <a:stretch>
                            <a:fillRect/>
                          </a:stretch>
                        </pic:blipFill>
                        <pic:spPr>
                          <a:xfrm>
                            <a:off x="0" y="274319"/>
                            <a:ext cx="3849624" cy="2145791"/>
                          </a:xfrm>
                          <a:prstGeom prst="rect">
                            <a:avLst/>
                          </a:prstGeom>
                        </pic:spPr>
                      </pic:pic>
                      <pic:pic>
                        <pic:nvPicPr>
                          <pic:cNvPr id="216" name="Image 216"/>
                          <pic:cNvPicPr/>
                        </pic:nvPicPr>
                        <pic:blipFill>
                          <a:blip r:embed="rId49" cstate="print"/>
                          <a:stretch>
                            <a:fillRect/>
                          </a:stretch>
                        </pic:blipFill>
                        <pic:spPr>
                          <a:xfrm>
                            <a:off x="64007" y="0"/>
                            <a:ext cx="4126991" cy="280415"/>
                          </a:xfrm>
                          <a:prstGeom prst="rect">
                            <a:avLst/>
                          </a:prstGeom>
                        </pic:spPr>
                      </pic:pic>
                      <pic:pic>
                        <pic:nvPicPr>
                          <pic:cNvPr id="217" name="Image 217"/>
                          <pic:cNvPicPr/>
                        </pic:nvPicPr>
                        <pic:blipFill>
                          <a:blip r:embed="rId50" cstate="print"/>
                          <a:stretch>
                            <a:fillRect/>
                          </a:stretch>
                        </pic:blipFill>
                        <pic:spPr>
                          <a:xfrm>
                            <a:off x="103631" y="2420111"/>
                            <a:ext cx="3809999" cy="146303"/>
                          </a:xfrm>
                          <a:prstGeom prst="rect">
                            <a:avLst/>
                          </a:prstGeom>
                        </pic:spPr>
                      </pic:pic>
                      <wps:wsp>
                        <wps:cNvPr id="218" name="Textbox 218"/>
                        <wps:cNvSpPr txBox="1"/>
                        <wps:spPr>
                          <a:xfrm>
                            <a:off x="55900" y="17781"/>
                            <a:ext cx="3970020"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6"/>
                                  <w:sz w:val="22"/>
                                </w:rPr>
                                <w:t> </w:t>
                              </w:r>
                              <w:r>
                                <w:rPr>
                                  <w:i/>
                                  <w:color w:val="0E2841"/>
                                  <w:sz w:val="22"/>
                                </w:rPr>
                                <w:t>O6:</w:t>
                              </w:r>
                              <w:r>
                                <w:rPr>
                                  <w:i/>
                                  <w:color w:val="0E2841"/>
                                  <w:spacing w:val="-3"/>
                                  <w:sz w:val="22"/>
                                </w:rPr>
                                <w:t> </w:t>
                              </w:r>
                              <w:r>
                                <w:rPr>
                                  <w:i/>
                                  <w:color w:val="0E2841"/>
                                  <w:sz w:val="22"/>
                                </w:rPr>
                                <w:t>Households</w:t>
                              </w:r>
                              <w:r>
                                <w:rPr>
                                  <w:i/>
                                  <w:color w:val="0E2841"/>
                                  <w:spacing w:val="-4"/>
                                  <w:sz w:val="22"/>
                                </w:rPr>
                                <w:t> </w:t>
                              </w:r>
                              <w:r>
                                <w:rPr>
                                  <w:i/>
                                  <w:color w:val="0E2841"/>
                                  <w:sz w:val="22"/>
                                </w:rPr>
                                <w:t>below</w:t>
                              </w:r>
                              <w:r>
                                <w:rPr>
                                  <w:i/>
                                  <w:color w:val="0E2841"/>
                                  <w:spacing w:val="-5"/>
                                  <w:sz w:val="22"/>
                                </w:rPr>
                                <w:t> </w:t>
                              </w:r>
                              <w:r>
                                <w:rPr>
                                  <w:i/>
                                  <w:color w:val="0E2841"/>
                                  <w:sz w:val="22"/>
                                </w:rPr>
                                <w:t>the</w:t>
                              </w:r>
                              <w:r>
                                <w:rPr>
                                  <w:i/>
                                  <w:color w:val="0E2841"/>
                                  <w:spacing w:val="-5"/>
                                  <w:sz w:val="22"/>
                                </w:rPr>
                                <w:t> </w:t>
                              </w:r>
                              <w:r>
                                <w:rPr>
                                  <w:i/>
                                  <w:color w:val="0E2841"/>
                                  <w:sz w:val="22"/>
                                </w:rPr>
                                <w:t>Poverty</w:t>
                              </w:r>
                              <w:r>
                                <w:rPr>
                                  <w:i/>
                                  <w:color w:val="0E2841"/>
                                  <w:spacing w:val="-7"/>
                                  <w:sz w:val="22"/>
                                </w:rPr>
                                <w:t> </w:t>
                              </w:r>
                              <w:r>
                                <w:rPr>
                                  <w:i/>
                                  <w:color w:val="0E2841"/>
                                  <w:sz w:val="22"/>
                                </w:rPr>
                                <w:t>Level</w:t>
                              </w:r>
                              <w:r>
                                <w:rPr>
                                  <w:i/>
                                  <w:color w:val="0E2841"/>
                                  <w:spacing w:val="-7"/>
                                  <w:sz w:val="22"/>
                                </w:rPr>
                                <w:t> </w:t>
                              </w:r>
                              <w:r>
                                <w:rPr>
                                  <w:i/>
                                  <w:color w:val="0E2841"/>
                                  <w:sz w:val="22"/>
                                </w:rPr>
                                <w:t>and</w:t>
                              </w:r>
                              <w:r>
                                <w:rPr>
                                  <w:i/>
                                  <w:color w:val="0E2841"/>
                                  <w:spacing w:val="-4"/>
                                  <w:sz w:val="22"/>
                                </w:rPr>
                                <w:t> </w:t>
                              </w:r>
                              <w:r>
                                <w:rPr>
                                  <w:i/>
                                  <w:color w:val="0E2841"/>
                                  <w:sz w:val="22"/>
                                </w:rPr>
                                <w:t>ALICE</w:t>
                              </w:r>
                              <w:r>
                                <w:rPr>
                                  <w:i/>
                                  <w:color w:val="0E2841"/>
                                  <w:spacing w:val="-3"/>
                                  <w:sz w:val="22"/>
                                </w:rPr>
                                <w:t> </w:t>
                              </w:r>
                              <w:r>
                                <w:rPr>
                                  <w:i/>
                                  <w:color w:val="0E2841"/>
                                  <w:spacing w:val="-2"/>
                                  <w:sz w:val="22"/>
                                </w:rPr>
                                <w:t>Households</w:t>
                              </w:r>
                            </w:p>
                          </w:txbxContent>
                        </wps:txbx>
                        <wps:bodyPr wrap="square" lIns="0" tIns="0" rIns="0" bIns="0" rtlCol="0">
                          <a:noAutofit/>
                        </wps:bodyPr>
                      </wps:wsp>
                      <wps:wsp>
                        <wps:cNvPr id="219" name="Textbox 219"/>
                        <wps:cNvSpPr txBox="1"/>
                        <wps:spPr>
                          <a:xfrm>
                            <a:off x="93985" y="2431387"/>
                            <a:ext cx="1237615" cy="139700"/>
                          </a:xfrm>
                          <a:prstGeom prst="rect">
                            <a:avLst/>
                          </a:prstGeom>
                        </wps:spPr>
                        <wps:txbx>
                          <w:txbxContent>
                            <w:p>
                              <w:pPr>
                                <w:spacing w:line="203" w:lineRule="exact" w:before="0"/>
                                <w:ind w:left="20" w:right="0" w:firstLine="0"/>
                                <w:jc w:val="left"/>
                                <w:rPr>
                                  <w:sz w:val="18"/>
                                </w:rPr>
                              </w:pPr>
                              <w:r>
                                <w:rPr>
                                  <w:sz w:val="18"/>
                                </w:rPr>
                                <w:t>Source:</w:t>
                              </w:r>
                              <w:r>
                                <w:rPr>
                                  <w:spacing w:val="-11"/>
                                  <w:sz w:val="18"/>
                                </w:rPr>
                                <w:t> </w:t>
                              </w:r>
                              <w:r>
                                <w:rPr>
                                  <w:color w:val="090909"/>
                                  <w:sz w:val="18"/>
                                </w:rPr>
                                <w:t>United</w:t>
                              </w:r>
                              <w:r>
                                <w:rPr>
                                  <w:color w:val="090909"/>
                                  <w:spacing w:val="-8"/>
                                  <w:sz w:val="18"/>
                                </w:rPr>
                                <w:t> </w:t>
                              </w:r>
                              <w:r>
                                <w:rPr>
                                  <w:color w:val="090909"/>
                                  <w:sz w:val="18"/>
                                </w:rPr>
                                <w:t>Way</w:t>
                              </w:r>
                              <w:r>
                                <w:rPr>
                                  <w:color w:val="090909"/>
                                  <w:spacing w:val="-7"/>
                                  <w:sz w:val="18"/>
                                </w:rPr>
                                <w:t> </w:t>
                              </w:r>
                              <w:r>
                                <w:rPr>
                                  <w:color w:val="090909"/>
                                  <w:spacing w:val="-4"/>
                                  <w:sz w:val="18"/>
                                </w:rPr>
                                <w:t>ALICE</w:t>
                              </w:r>
                            </w:p>
                          </w:txbxContent>
                        </wps:txbx>
                        <wps:bodyPr wrap="square" lIns="0" tIns="0" rIns="0" bIns="0" rtlCol="0">
                          <a:noAutofit/>
                        </wps:bodyPr>
                      </wps:wsp>
                    </wpg:wgp>
                  </a:graphicData>
                </a:graphic>
              </wp:anchor>
            </w:drawing>
          </mc:Choice>
          <mc:Fallback>
            <w:pict>
              <v:group style="position:absolute;margin-left:71.760002pt;margin-top:7.703516pt;width:330pt;height:202.45pt;mso-position-horizontal-relative:page;mso-position-vertical-relative:paragraph;z-index:-15678464;mso-wrap-distance-left:0;mso-wrap-distance-right:0" id="docshapegroup162" coordorigin="1435,154" coordsize="6600,4049">
                <v:shape style="position:absolute;left:1435;top:586;width:6063;height:3380" type="#_x0000_t75" id="docshape163" stroked="false">
                  <v:imagedata r:id="rId48" o:title=""/>
                </v:shape>
                <v:shape style="position:absolute;left:1536;top:154;width:6500;height:442" type="#_x0000_t75" id="docshape164" stroked="false">
                  <v:imagedata r:id="rId49" o:title=""/>
                </v:shape>
                <v:shape style="position:absolute;left:1598;top:3965;width:6000;height:231" type="#_x0000_t75" id="docshape165" stroked="false">
                  <v:imagedata r:id="rId50" o:title=""/>
                </v:shape>
                <v:shape style="position:absolute;left:1523;top:182;width:6252;height:261" type="#_x0000_t202" id="docshape166"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6"/>
                            <w:sz w:val="22"/>
                          </w:rPr>
                          <w:t> </w:t>
                        </w:r>
                        <w:r>
                          <w:rPr>
                            <w:i/>
                            <w:color w:val="0E2841"/>
                            <w:sz w:val="22"/>
                          </w:rPr>
                          <w:t>O6:</w:t>
                        </w:r>
                        <w:r>
                          <w:rPr>
                            <w:i/>
                            <w:color w:val="0E2841"/>
                            <w:spacing w:val="-3"/>
                            <w:sz w:val="22"/>
                          </w:rPr>
                          <w:t> </w:t>
                        </w:r>
                        <w:r>
                          <w:rPr>
                            <w:i/>
                            <w:color w:val="0E2841"/>
                            <w:sz w:val="22"/>
                          </w:rPr>
                          <w:t>Households</w:t>
                        </w:r>
                        <w:r>
                          <w:rPr>
                            <w:i/>
                            <w:color w:val="0E2841"/>
                            <w:spacing w:val="-4"/>
                            <w:sz w:val="22"/>
                          </w:rPr>
                          <w:t> </w:t>
                        </w:r>
                        <w:r>
                          <w:rPr>
                            <w:i/>
                            <w:color w:val="0E2841"/>
                            <w:sz w:val="22"/>
                          </w:rPr>
                          <w:t>below</w:t>
                        </w:r>
                        <w:r>
                          <w:rPr>
                            <w:i/>
                            <w:color w:val="0E2841"/>
                            <w:spacing w:val="-5"/>
                            <w:sz w:val="22"/>
                          </w:rPr>
                          <w:t> </w:t>
                        </w:r>
                        <w:r>
                          <w:rPr>
                            <w:i/>
                            <w:color w:val="0E2841"/>
                            <w:sz w:val="22"/>
                          </w:rPr>
                          <w:t>the</w:t>
                        </w:r>
                        <w:r>
                          <w:rPr>
                            <w:i/>
                            <w:color w:val="0E2841"/>
                            <w:spacing w:val="-5"/>
                            <w:sz w:val="22"/>
                          </w:rPr>
                          <w:t> </w:t>
                        </w:r>
                        <w:r>
                          <w:rPr>
                            <w:i/>
                            <w:color w:val="0E2841"/>
                            <w:sz w:val="22"/>
                          </w:rPr>
                          <w:t>Poverty</w:t>
                        </w:r>
                        <w:r>
                          <w:rPr>
                            <w:i/>
                            <w:color w:val="0E2841"/>
                            <w:spacing w:val="-7"/>
                            <w:sz w:val="22"/>
                          </w:rPr>
                          <w:t> </w:t>
                        </w:r>
                        <w:r>
                          <w:rPr>
                            <w:i/>
                            <w:color w:val="0E2841"/>
                            <w:sz w:val="22"/>
                          </w:rPr>
                          <w:t>Level</w:t>
                        </w:r>
                        <w:r>
                          <w:rPr>
                            <w:i/>
                            <w:color w:val="0E2841"/>
                            <w:spacing w:val="-7"/>
                            <w:sz w:val="22"/>
                          </w:rPr>
                          <w:t> </w:t>
                        </w:r>
                        <w:r>
                          <w:rPr>
                            <w:i/>
                            <w:color w:val="0E2841"/>
                            <w:sz w:val="22"/>
                          </w:rPr>
                          <w:t>and</w:t>
                        </w:r>
                        <w:r>
                          <w:rPr>
                            <w:i/>
                            <w:color w:val="0E2841"/>
                            <w:spacing w:val="-4"/>
                            <w:sz w:val="22"/>
                          </w:rPr>
                          <w:t> </w:t>
                        </w:r>
                        <w:r>
                          <w:rPr>
                            <w:i/>
                            <w:color w:val="0E2841"/>
                            <w:sz w:val="22"/>
                          </w:rPr>
                          <w:t>ALICE</w:t>
                        </w:r>
                        <w:r>
                          <w:rPr>
                            <w:i/>
                            <w:color w:val="0E2841"/>
                            <w:spacing w:val="-3"/>
                            <w:sz w:val="22"/>
                          </w:rPr>
                          <w:t> </w:t>
                        </w:r>
                        <w:r>
                          <w:rPr>
                            <w:i/>
                            <w:color w:val="0E2841"/>
                            <w:spacing w:val="-2"/>
                            <w:sz w:val="22"/>
                          </w:rPr>
                          <w:t>Households</w:t>
                        </w:r>
                      </w:p>
                    </w:txbxContent>
                  </v:textbox>
                  <w10:wrap type="none"/>
                </v:shape>
                <v:shape style="position:absolute;left:1583;top:3983;width:1949;height:220" type="#_x0000_t202" id="docshape167" filled="false" stroked="false">
                  <v:textbox inset="0,0,0,0">
                    <w:txbxContent>
                      <w:p>
                        <w:pPr>
                          <w:spacing w:line="203" w:lineRule="exact" w:before="0"/>
                          <w:ind w:left="20" w:right="0" w:firstLine="0"/>
                          <w:jc w:val="left"/>
                          <w:rPr>
                            <w:sz w:val="18"/>
                          </w:rPr>
                        </w:pPr>
                        <w:r>
                          <w:rPr>
                            <w:sz w:val="18"/>
                          </w:rPr>
                          <w:t>Source:</w:t>
                        </w:r>
                        <w:r>
                          <w:rPr>
                            <w:spacing w:val="-11"/>
                            <w:sz w:val="18"/>
                          </w:rPr>
                          <w:t> </w:t>
                        </w:r>
                        <w:r>
                          <w:rPr>
                            <w:color w:val="090909"/>
                            <w:sz w:val="18"/>
                          </w:rPr>
                          <w:t>United</w:t>
                        </w:r>
                        <w:r>
                          <w:rPr>
                            <w:color w:val="090909"/>
                            <w:spacing w:val="-8"/>
                            <w:sz w:val="18"/>
                          </w:rPr>
                          <w:t> </w:t>
                        </w:r>
                        <w:r>
                          <w:rPr>
                            <w:color w:val="090909"/>
                            <w:sz w:val="18"/>
                          </w:rPr>
                          <w:t>Way</w:t>
                        </w:r>
                        <w:r>
                          <w:rPr>
                            <w:color w:val="090909"/>
                            <w:spacing w:val="-7"/>
                            <w:sz w:val="18"/>
                          </w:rPr>
                          <w:t> </w:t>
                        </w:r>
                        <w:r>
                          <w:rPr>
                            <w:color w:val="090909"/>
                            <w:spacing w:val="-4"/>
                            <w:sz w:val="18"/>
                          </w:rPr>
                          <w:t>ALICE</w:t>
                        </w:r>
                      </w:p>
                    </w:txbxContent>
                  </v:textbox>
                  <w10:wrap type="none"/>
                </v:shape>
                <w10:wrap type="topAndBottom"/>
              </v:group>
            </w:pict>
          </mc:Fallback>
        </mc:AlternateContent>
      </w:r>
    </w:p>
    <w:p>
      <w:pPr>
        <w:pStyle w:val="BodyText"/>
        <w:spacing w:after="0"/>
        <w:rPr>
          <w:sz w:val="1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20" name="Group 220"/>
                <wp:cNvGraphicFramePr>
                  <a:graphicFrameLocks/>
                </wp:cNvGraphicFramePr>
                <a:graphic>
                  <a:graphicData uri="http://schemas.microsoft.com/office/word/2010/wordprocessingGroup">
                    <wpg:wgp>
                      <wpg:cNvPr id="220" name="Group 220"/>
                      <wpg:cNvGrpSpPr/>
                      <wpg:grpSpPr>
                        <a:xfrm>
                          <a:off x="0" y="0"/>
                          <a:ext cx="7754620" cy="26034"/>
                          <a:chExt cx="7754620" cy="26034"/>
                        </a:xfrm>
                      </wpg:grpSpPr>
                      <wps:wsp>
                        <wps:cNvPr id="221" name="Graphic 221"/>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68"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23% of</w:t>
      </w:r>
      <w:r>
        <w:rPr>
          <w:spacing w:val="-4"/>
        </w:rPr>
        <w:t> </w:t>
      </w:r>
      <w:r>
        <w:rPr/>
        <w:t>Ontario County</w:t>
      </w:r>
      <w:r>
        <w:rPr>
          <w:spacing w:val="-1"/>
        </w:rPr>
        <w:t> </w:t>
      </w:r>
      <w:r>
        <w:rPr/>
        <w:t>households</w:t>
      </w:r>
      <w:r>
        <w:rPr>
          <w:spacing w:val="-1"/>
        </w:rPr>
        <w:t> </w:t>
      </w:r>
      <w:r>
        <w:rPr/>
        <w:t>(10,700</w:t>
      </w:r>
      <w:r>
        <w:rPr>
          <w:spacing w:val="-3"/>
        </w:rPr>
        <w:t> </w:t>
      </w:r>
      <w:r>
        <w:rPr/>
        <w:t>households)</w:t>
      </w:r>
      <w:r>
        <w:rPr>
          <w:spacing w:val="-1"/>
        </w:rPr>
        <w:t> </w:t>
      </w:r>
      <w:r>
        <w:rPr/>
        <w:t>earn</w:t>
      </w:r>
      <w:r>
        <w:rPr>
          <w:spacing w:val="-3"/>
        </w:rPr>
        <w:t> </w:t>
      </w:r>
      <w:r>
        <w:rPr/>
        <w:t>less</w:t>
      </w:r>
      <w:r>
        <w:rPr>
          <w:spacing w:val="-1"/>
        </w:rPr>
        <w:t> </w:t>
      </w:r>
      <w:r>
        <w:rPr/>
        <w:t>than</w:t>
      </w:r>
      <w:r>
        <w:rPr>
          <w:spacing w:val="-4"/>
        </w:rPr>
        <w:t> </w:t>
      </w:r>
      <w:r>
        <w:rPr/>
        <w:t>the</w:t>
      </w:r>
      <w:r>
        <w:rPr>
          <w:spacing w:val="-1"/>
        </w:rPr>
        <w:t> </w:t>
      </w:r>
      <w:r>
        <w:rPr/>
        <w:t>household</w:t>
      </w:r>
      <w:r>
        <w:rPr>
          <w:spacing w:val="-2"/>
        </w:rPr>
        <w:t> </w:t>
      </w:r>
      <w:r>
        <w:rPr/>
        <w:t>survival</w:t>
      </w:r>
      <w:r>
        <w:rPr>
          <w:spacing w:val="-5"/>
        </w:rPr>
        <w:t> </w:t>
      </w:r>
      <w:r>
        <w:rPr/>
        <w:t>budgets noted</w:t>
      </w:r>
      <w:r>
        <w:rPr>
          <w:spacing w:val="-6"/>
        </w:rPr>
        <w:t> </w:t>
      </w:r>
      <w:r>
        <w:rPr/>
        <w:t>in</w:t>
      </w:r>
      <w:r>
        <w:rPr>
          <w:spacing w:val="-8"/>
        </w:rPr>
        <w:t> </w:t>
      </w:r>
      <w:r>
        <w:rPr/>
        <w:t>Table</w:t>
      </w:r>
      <w:r>
        <w:rPr>
          <w:spacing w:val="-8"/>
        </w:rPr>
        <w:t> </w:t>
      </w:r>
      <w:r>
        <w:rPr/>
        <w:t>O4.</w:t>
      </w:r>
      <w:r>
        <w:rPr>
          <w:spacing w:val="-6"/>
        </w:rPr>
        <w:t> </w:t>
      </w:r>
      <w:r>
        <w:rPr/>
        <w:t>ALICE</w:t>
      </w:r>
      <w:r>
        <w:rPr>
          <w:spacing w:val="-6"/>
        </w:rPr>
        <w:t> </w:t>
      </w:r>
      <w:r>
        <w:rPr/>
        <w:t>Household</w:t>
      </w:r>
      <w:r>
        <w:rPr>
          <w:spacing w:val="-7"/>
        </w:rPr>
        <w:t> </w:t>
      </w:r>
      <w:r>
        <w:rPr/>
        <w:t>Survival</w:t>
      </w:r>
      <w:r>
        <w:rPr>
          <w:spacing w:val="-8"/>
        </w:rPr>
        <w:t> </w:t>
      </w:r>
      <w:r>
        <w:rPr/>
        <w:t>Budget</w:t>
      </w:r>
      <w:r>
        <w:rPr>
          <w:spacing w:val="-8"/>
        </w:rPr>
        <w:t> </w:t>
      </w:r>
      <w:r>
        <w:rPr/>
        <w:t>estimates</w:t>
      </w:r>
      <w:r>
        <w:rPr>
          <w:spacing w:val="-6"/>
        </w:rPr>
        <w:t> </w:t>
      </w:r>
      <w:r>
        <w:rPr/>
        <w:t>show</w:t>
      </w:r>
      <w:r>
        <w:rPr>
          <w:spacing w:val="-7"/>
        </w:rPr>
        <w:t> </w:t>
      </w:r>
      <w:r>
        <w:rPr/>
        <w:t>the</w:t>
      </w:r>
      <w:r>
        <w:rPr>
          <w:spacing w:val="-6"/>
        </w:rPr>
        <w:t> </w:t>
      </w:r>
      <w:r>
        <w:rPr/>
        <w:t>minimum</w:t>
      </w:r>
      <w:r>
        <w:rPr>
          <w:spacing w:val="-8"/>
        </w:rPr>
        <w:t> </w:t>
      </w:r>
      <w:r>
        <w:rPr/>
        <w:t>income</w:t>
      </w:r>
      <w:r>
        <w:rPr>
          <w:spacing w:val="-6"/>
        </w:rPr>
        <w:t> </w:t>
      </w:r>
      <w:r>
        <w:rPr/>
        <w:t>required</w:t>
      </w:r>
      <w:r>
        <w:rPr>
          <w:spacing w:val="-6"/>
        </w:rPr>
        <w:t> </w:t>
      </w:r>
      <w:r>
        <w:rPr/>
        <w:t>for households in Ontario County to meet basic needs. This amount is substantially higher than federal poverty guidelines.</w:t>
      </w:r>
    </w:p>
    <w:p>
      <w:pPr>
        <w:pStyle w:val="BodyText"/>
        <w:spacing w:before="23"/>
      </w:pPr>
    </w:p>
    <w:p>
      <w:pPr>
        <w:spacing w:before="0" w:after="45"/>
        <w:ind w:left="1526" w:right="0" w:firstLine="0"/>
        <w:jc w:val="left"/>
        <w:rPr>
          <w:i/>
          <w:sz w:val="22"/>
        </w:rPr>
      </w:pPr>
      <w:r>
        <w:rPr>
          <w:i/>
          <w:color w:val="0E2841"/>
          <w:sz w:val="22"/>
        </w:rPr>
        <w:t>Table</w:t>
      </w:r>
      <w:r>
        <w:rPr>
          <w:i/>
          <w:color w:val="0E2841"/>
          <w:spacing w:val="-8"/>
          <w:sz w:val="22"/>
        </w:rPr>
        <w:t> </w:t>
      </w:r>
      <w:r>
        <w:rPr>
          <w:i/>
          <w:color w:val="0E2841"/>
          <w:sz w:val="22"/>
        </w:rPr>
        <w:t>O4:</w:t>
      </w:r>
      <w:r>
        <w:rPr>
          <w:i/>
          <w:color w:val="0E2841"/>
          <w:spacing w:val="-8"/>
          <w:sz w:val="22"/>
        </w:rPr>
        <w:t> </w:t>
      </w:r>
      <w:r>
        <w:rPr>
          <w:i/>
          <w:color w:val="0E2841"/>
          <w:sz w:val="22"/>
        </w:rPr>
        <w:t>ALICE</w:t>
      </w:r>
      <w:r>
        <w:rPr>
          <w:i/>
          <w:color w:val="0E2841"/>
          <w:spacing w:val="-9"/>
          <w:sz w:val="22"/>
        </w:rPr>
        <w:t> </w:t>
      </w:r>
      <w:r>
        <w:rPr>
          <w:i/>
          <w:color w:val="0E2841"/>
          <w:sz w:val="22"/>
        </w:rPr>
        <w:t>Household</w:t>
      </w:r>
      <w:r>
        <w:rPr>
          <w:i/>
          <w:color w:val="0E2841"/>
          <w:spacing w:val="-9"/>
          <w:sz w:val="22"/>
        </w:rPr>
        <w:t> </w:t>
      </w:r>
      <w:r>
        <w:rPr>
          <w:i/>
          <w:color w:val="0E2841"/>
          <w:sz w:val="22"/>
        </w:rPr>
        <w:t>Survival</w:t>
      </w:r>
      <w:r>
        <w:rPr>
          <w:i/>
          <w:color w:val="0E2841"/>
          <w:spacing w:val="-7"/>
          <w:sz w:val="22"/>
        </w:rPr>
        <w:t> </w:t>
      </w:r>
      <w:r>
        <w:rPr>
          <w:i/>
          <w:color w:val="0E2841"/>
          <w:spacing w:val="-2"/>
          <w:sz w:val="22"/>
        </w:rPr>
        <w:t>Incomes</w:t>
      </w:r>
    </w:p>
    <w:tbl>
      <w:tblPr>
        <w:tblW w:w="0" w:type="auto"/>
        <w:jc w:val="left"/>
        <w:tblInd w:w="144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55"/>
        <w:gridCol w:w="1980"/>
        <w:gridCol w:w="2508"/>
      </w:tblGrid>
      <w:tr>
        <w:trPr>
          <w:trHeight w:val="302" w:hRule="atLeast"/>
        </w:trPr>
        <w:tc>
          <w:tcPr>
            <w:tcW w:w="9343" w:type="dxa"/>
            <w:gridSpan w:val="3"/>
            <w:tcBorders>
              <w:left w:val="single" w:sz="4" w:space="0" w:color="000000"/>
              <w:right w:val="single" w:sz="4" w:space="0" w:color="000000"/>
            </w:tcBorders>
            <w:shd w:val="clear" w:color="auto" w:fill="145F82"/>
          </w:tcPr>
          <w:p>
            <w:pPr>
              <w:pStyle w:val="TableParagraph"/>
              <w:spacing w:line="262" w:lineRule="exact"/>
              <w:ind w:left="815"/>
              <w:rPr>
                <w:b/>
                <w:sz w:val="22"/>
              </w:rPr>
            </w:pPr>
            <w:r>
              <w:rPr>
                <w:b/>
                <w:color w:val="FFFFFF"/>
                <w:sz w:val="22"/>
              </w:rPr>
              <w:t>ALICE</w:t>
            </w:r>
            <w:r>
              <w:rPr>
                <w:b/>
                <w:color w:val="FFFFFF"/>
                <w:spacing w:val="-6"/>
                <w:sz w:val="22"/>
              </w:rPr>
              <w:t> </w:t>
            </w:r>
            <w:r>
              <w:rPr>
                <w:b/>
                <w:color w:val="FFFFFF"/>
                <w:sz w:val="22"/>
              </w:rPr>
              <w:t>and</w:t>
            </w:r>
            <w:r>
              <w:rPr>
                <w:b/>
                <w:color w:val="FFFFFF"/>
                <w:spacing w:val="-8"/>
                <w:sz w:val="22"/>
              </w:rPr>
              <w:t> </w:t>
            </w:r>
            <w:r>
              <w:rPr>
                <w:b/>
                <w:color w:val="FFFFFF"/>
                <w:sz w:val="22"/>
              </w:rPr>
              <w:t>Poverty</w:t>
            </w:r>
            <w:r>
              <w:rPr>
                <w:b/>
                <w:color w:val="FFFFFF"/>
                <w:spacing w:val="-5"/>
                <w:sz w:val="22"/>
              </w:rPr>
              <w:t> </w:t>
            </w:r>
            <w:r>
              <w:rPr>
                <w:b/>
                <w:color w:val="FFFFFF"/>
                <w:sz w:val="22"/>
              </w:rPr>
              <w:t>Household</w:t>
            </w:r>
            <w:r>
              <w:rPr>
                <w:b/>
                <w:color w:val="FFFFFF"/>
                <w:spacing w:val="-6"/>
                <w:sz w:val="22"/>
              </w:rPr>
              <w:t> </w:t>
            </w:r>
            <w:r>
              <w:rPr>
                <w:b/>
                <w:color w:val="FFFFFF"/>
                <w:sz w:val="22"/>
              </w:rPr>
              <w:t>Survival</w:t>
            </w:r>
            <w:r>
              <w:rPr>
                <w:b/>
                <w:color w:val="FFFFFF"/>
                <w:spacing w:val="-8"/>
                <w:sz w:val="22"/>
              </w:rPr>
              <w:t> </w:t>
            </w:r>
            <w:r>
              <w:rPr>
                <w:b/>
                <w:color w:val="FFFFFF"/>
                <w:sz w:val="22"/>
              </w:rPr>
              <w:t>Incomes</w:t>
            </w:r>
            <w:r>
              <w:rPr>
                <w:b/>
                <w:color w:val="FFFFFF"/>
                <w:spacing w:val="-6"/>
                <w:sz w:val="22"/>
              </w:rPr>
              <w:t> </w:t>
            </w:r>
            <w:r>
              <w:rPr>
                <w:b/>
                <w:color w:val="FFFFFF"/>
                <w:sz w:val="22"/>
              </w:rPr>
              <w:t>and</w:t>
            </w:r>
            <w:r>
              <w:rPr>
                <w:b/>
                <w:color w:val="FFFFFF"/>
                <w:spacing w:val="-6"/>
                <w:sz w:val="22"/>
              </w:rPr>
              <w:t> </w:t>
            </w:r>
            <w:r>
              <w:rPr>
                <w:b/>
                <w:color w:val="FFFFFF"/>
                <w:sz w:val="22"/>
              </w:rPr>
              <w:t>Federal</w:t>
            </w:r>
            <w:r>
              <w:rPr>
                <w:b/>
                <w:color w:val="FFFFFF"/>
                <w:spacing w:val="-6"/>
                <w:sz w:val="22"/>
              </w:rPr>
              <w:t> </w:t>
            </w:r>
            <w:r>
              <w:rPr>
                <w:b/>
                <w:color w:val="FFFFFF"/>
                <w:sz w:val="22"/>
              </w:rPr>
              <w:t>Poverty</w:t>
            </w:r>
            <w:r>
              <w:rPr>
                <w:b/>
                <w:color w:val="FFFFFF"/>
                <w:spacing w:val="-8"/>
                <w:sz w:val="22"/>
              </w:rPr>
              <w:t> </w:t>
            </w:r>
            <w:r>
              <w:rPr>
                <w:b/>
                <w:color w:val="FFFFFF"/>
                <w:sz w:val="22"/>
              </w:rPr>
              <w:t>Guidelines,</w:t>
            </w:r>
            <w:r>
              <w:rPr>
                <w:b/>
                <w:color w:val="FFFFFF"/>
                <w:spacing w:val="-7"/>
                <w:sz w:val="22"/>
              </w:rPr>
              <w:t> </w:t>
            </w:r>
            <w:r>
              <w:rPr>
                <w:b/>
                <w:color w:val="FFFFFF"/>
                <w:spacing w:val="-4"/>
                <w:sz w:val="22"/>
              </w:rPr>
              <w:t>2021</w:t>
            </w:r>
          </w:p>
        </w:tc>
      </w:tr>
      <w:tr>
        <w:trPr>
          <w:trHeight w:val="308" w:hRule="atLeast"/>
        </w:trPr>
        <w:tc>
          <w:tcPr>
            <w:tcW w:w="4855" w:type="dxa"/>
            <w:tcBorders>
              <w:left w:val="single" w:sz="4" w:space="0" w:color="000000"/>
              <w:bottom w:val="single" w:sz="4" w:space="0" w:color="000000"/>
              <w:right w:val="single" w:sz="4" w:space="0" w:color="000000"/>
            </w:tcBorders>
            <w:shd w:val="clear" w:color="auto" w:fill="145F82"/>
          </w:tcPr>
          <w:p>
            <w:pPr>
              <w:pStyle w:val="TableParagraph"/>
              <w:spacing w:line="264" w:lineRule="exact"/>
              <w:ind w:left="8"/>
              <w:jc w:val="center"/>
              <w:rPr>
                <w:b/>
                <w:sz w:val="22"/>
              </w:rPr>
            </w:pPr>
            <w:r>
              <w:rPr>
                <w:b/>
                <w:color w:val="FFFFFF"/>
                <w:sz w:val="22"/>
              </w:rPr>
              <w:t>Household</w:t>
            </w:r>
            <w:r>
              <w:rPr>
                <w:b/>
                <w:color w:val="FFFFFF"/>
                <w:spacing w:val="-5"/>
                <w:sz w:val="22"/>
              </w:rPr>
              <w:t> </w:t>
            </w:r>
            <w:r>
              <w:rPr>
                <w:b/>
                <w:color w:val="FFFFFF"/>
                <w:spacing w:val="-4"/>
                <w:sz w:val="22"/>
              </w:rPr>
              <w:t>Size</w:t>
            </w:r>
          </w:p>
        </w:tc>
        <w:tc>
          <w:tcPr>
            <w:tcW w:w="1980" w:type="dxa"/>
            <w:tcBorders>
              <w:left w:val="single" w:sz="4" w:space="0" w:color="000000"/>
              <w:bottom w:val="single" w:sz="4" w:space="0" w:color="000000"/>
              <w:right w:val="single" w:sz="4" w:space="0" w:color="000000"/>
            </w:tcBorders>
            <w:shd w:val="clear" w:color="auto" w:fill="145F82"/>
          </w:tcPr>
          <w:p>
            <w:pPr>
              <w:pStyle w:val="TableParagraph"/>
              <w:spacing w:line="264" w:lineRule="exact"/>
              <w:ind w:left="8"/>
              <w:jc w:val="center"/>
              <w:rPr>
                <w:b/>
                <w:sz w:val="22"/>
              </w:rPr>
            </w:pPr>
            <w:r>
              <w:rPr>
                <w:b/>
                <w:color w:val="FFFFFF"/>
                <w:spacing w:val="-2"/>
                <w:sz w:val="22"/>
              </w:rPr>
              <w:t>ALICE</w:t>
            </w:r>
          </w:p>
        </w:tc>
        <w:tc>
          <w:tcPr>
            <w:tcW w:w="2508" w:type="dxa"/>
            <w:tcBorders>
              <w:left w:val="single" w:sz="4" w:space="0" w:color="000000"/>
              <w:bottom w:val="single" w:sz="4" w:space="0" w:color="000000"/>
              <w:right w:val="single" w:sz="4" w:space="0" w:color="000000"/>
            </w:tcBorders>
            <w:shd w:val="clear" w:color="auto" w:fill="145F82"/>
          </w:tcPr>
          <w:p>
            <w:pPr>
              <w:pStyle w:val="TableParagraph"/>
              <w:spacing w:line="264" w:lineRule="exact"/>
              <w:ind w:left="12" w:right="4"/>
              <w:jc w:val="center"/>
              <w:rPr>
                <w:b/>
                <w:sz w:val="22"/>
              </w:rPr>
            </w:pPr>
            <w:r>
              <w:rPr>
                <w:b/>
                <w:color w:val="FFFFFF"/>
                <w:spacing w:val="-2"/>
                <w:sz w:val="22"/>
              </w:rPr>
              <w:t>Poverty</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Single</w:t>
            </w:r>
            <w:r>
              <w:rPr>
                <w:spacing w:val="-4"/>
                <w:sz w:val="22"/>
              </w:rPr>
              <w:t> </w:t>
            </w:r>
            <w:r>
              <w:rPr>
                <w:spacing w:val="-2"/>
                <w:sz w:val="22"/>
              </w:rPr>
              <w:t>Adult</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$29,160</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$12,880</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2 </w:t>
            </w:r>
            <w:r>
              <w:rPr>
                <w:spacing w:val="-2"/>
                <w:sz w:val="22"/>
              </w:rPr>
              <w:t>Adults</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$43,500</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$17,420</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2</w:t>
            </w:r>
            <w:r>
              <w:rPr>
                <w:spacing w:val="-2"/>
                <w:sz w:val="22"/>
              </w:rPr>
              <w:t> </w:t>
            </w:r>
            <w:r>
              <w:rPr>
                <w:sz w:val="22"/>
              </w:rPr>
              <w:t>Adults,</w:t>
            </w:r>
            <w:r>
              <w:rPr>
                <w:spacing w:val="-6"/>
                <w:sz w:val="22"/>
              </w:rPr>
              <w:t> </w:t>
            </w:r>
            <w:r>
              <w:rPr>
                <w:sz w:val="22"/>
              </w:rPr>
              <w:t>2</w:t>
            </w:r>
            <w:r>
              <w:rPr>
                <w:spacing w:val="-1"/>
                <w:sz w:val="22"/>
              </w:rPr>
              <w:t> </w:t>
            </w:r>
            <w:r>
              <w:rPr>
                <w:sz w:val="22"/>
              </w:rPr>
              <w:t>School</w:t>
            </w:r>
            <w:r>
              <w:rPr>
                <w:spacing w:val="-6"/>
                <w:sz w:val="22"/>
              </w:rPr>
              <w:t> </w:t>
            </w:r>
            <w:r>
              <w:rPr>
                <w:sz w:val="22"/>
              </w:rPr>
              <w:t>Aged</w:t>
            </w:r>
            <w:r>
              <w:rPr>
                <w:spacing w:val="-1"/>
                <w:sz w:val="22"/>
              </w:rPr>
              <w:t> </w:t>
            </w:r>
            <w:r>
              <w:rPr>
                <w:spacing w:val="-2"/>
                <w:sz w:val="22"/>
              </w:rPr>
              <w:t>Children</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$60,444</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$26,500</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2</w:t>
            </w:r>
            <w:r>
              <w:rPr>
                <w:spacing w:val="-3"/>
                <w:sz w:val="22"/>
              </w:rPr>
              <w:t> </w:t>
            </w:r>
            <w:r>
              <w:rPr>
                <w:sz w:val="22"/>
              </w:rPr>
              <w:t>Adults,</w:t>
            </w:r>
            <w:r>
              <w:rPr>
                <w:spacing w:val="-6"/>
                <w:sz w:val="22"/>
              </w:rPr>
              <w:t> </w:t>
            </w:r>
            <w:r>
              <w:rPr>
                <w:sz w:val="22"/>
              </w:rPr>
              <w:t>2</w:t>
            </w:r>
            <w:r>
              <w:rPr>
                <w:spacing w:val="-4"/>
                <w:sz w:val="22"/>
              </w:rPr>
              <w:t> </w:t>
            </w:r>
            <w:r>
              <w:rPr>
                <w:sz w:val="22"/>
              </w:rPr>
              <w:t>Preschool</w:t>
            </w:r>
            <w:r>
              <w:rPr>
                <w:spacing w:val="-4"/>
                <w:sz w:val="22"/>
              </w:rPr>
              <w:t> </w:t>
            </w:r>
            <w:r>
              <w:rPr>
                <w:spacing w:val="-2"/>
                <w:sz w:val="22"/>
              </w:rPr>
              <w:t>Children</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$76,260</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$26,500</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Single</w:t>
            </w:r>
            <w:r>
              <w:rPr>
                <w:spacing w:val="-4"/>
                <w:sz w:val="22"/>
              </w:rPr>
              <w:t> </w:t>
            </w:r>
            <w:r>
              <w:rPr>
                <w:spacing w:val="-2"/>
                <w:sz w:val="22"/>
              </w:rPr>
              <w:t>Senior</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$33,648</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$12,880</w:t>
            </w:r>
          </w:p>
        </w:tc>
      </w:tr>
      <w:tr>
        <w:trPr>
          <w:trHeight w:val="354" w:hRule="atLeast"/>
        </w:trPr>
        <w:tc>
          <w:tcPr>
            <w:tcW w:w="4855" w:type="dxa"/>
            <w:tcBorders>
              <w:top w:val="single" w:sz="4" w:space="0" w:color="000000"/>
              <w:left w:val="single" w:sz="4" w:space="0" w:color="000000"/>
              <w:bottom w:val="single" w:sz="4" w:space="0" w:color="000000"/>
              <w:right w:val="single" w:sz="4" w:space="0" w:color="000000"/>
            </w:tcBorders>
          </w:tcPr>
          <w:p>
            <w:pPr>
              <w:pStyle w:val="TableParagraph"/>
              <w:spacing w:before="42"/>
              <w:ind w:left="74"/>
              <w:rPr>
                <w:sz w:val="22"/>
              </w:rPr>
            </w:pPr>
            <w:r>
              <w:rPr>
                <w:sz w:val="22"/>
              </w:rPr>
              <w:t>2 </w:t>
            </w:r>
            <w:r>
              <w:rPr>
                <w:spacing w:val="-2"/>
                <w:sz w:val="22"/>
              </w:rPr>
              <w:t>Seniors</w:t>
            </w:r>
          </w:p>
        </w:tc>
        <w:tc>
          <w:tcPr>
            <w:tcW w:w="1980" w:type="dxa"/>
            <w:tcBorders>
              <w:top w:val="single" w:sz="4" w:space="0" w:color="000000"/>
              <w:left w:val="single" w:sz="4" w:space="0" w:color="000000"/>
              <w:bottom w:val="single" w:sz="4" w:space="0" w:color="000000"/>
              <w:right w:val="single" w:sz="4" w:space="0" w:color="000000"/>
            </w:tcBorders>
          </w:tcPr>
          <w:p>
            <w:pPr>
              <w:pStyle w:val="TableParagraph"/>
              <w:spacing w:before="42"/>
              <w:ind w:left="8" w:right="1"/>
              <w:jc w:val="center"/>
              <w:rPr>
                <w:sz w:val="22"/>
              </w:rPr>
            </w:pPr>
            <w:r>
              <w:rPr>
                <w:spacing w:val="-2"/>
                <w:sz w:val="22"/>
              </w:rPr>
              <w:t>$53,688</w:t>
            </w:r>
          </w:p>
        </w:tc>
        <w:tc>
          <w:tcPr>
            <w:tcW w:w="2508" w:type="dxa"/>
            <w:tcBorders>
              <w:top w:val="single" w:sz="4" w:space="0" w:color="000000"/>
              <w:left w:val="single" w:sz="4" w:space="0" w:color="000000"/>
              <w:bottom w:val="single" w:sz="4" w:space="0" w:color="000000"/>
              <w:right w:val="single" w:sz="4" w:space="0" w:color="000000"/>
            </w:tcBorders>
          </w:tcPr>
          <w:p>
            <w:pPr>
              <w:pStyle w:val="TableParagraph"/>
              <w:spacing w:before="42"/>
              <w:ind w:left="12"/>
              <w:jc w:val="center"/>
              <w:rPr>
                <w:sz w:val="22"/>
              </w:rPr>
            </w:pPr>
            <w:r>
              <w:rPr>
                <w:spacing w:val="-2"/>
                <w:sz w:val="22"/>
              </w:rPr>
              <w:t>$17,420</w:t>
            </w:r>
          </w:p>
        </w:tc>
      </w:tr>
    </w:tbl>
    <w:p>
      <w:pPr>
        <w:spacing w:before="44"/>
        <w:ind w:left="1526" w:right="0" w:firstLine="0"/>
        <w:jc w:val="left"/>
        <w:rPr>
          <w:i/>
          <w:sz w:val="18"/>
        </w:rPr>
      </w:pPr>
      <w:r>
        <w:rPr>
          <w:i/>
          <w:spacing w:val="-2"/>
          <w:sz w:val="18"/>
        </w:rPr>
        <w:t>Source:</w:t>
      </w:r>
      <w:r>
        <w:rPr>
          <w:i/>
          <w:spacing w:val="-1"/>
          <w:sz w:val="18"/>
        </w:rPr>
        <w:t> </w:t>
      </w:r>
      <w:r>
        <w:rPr>
          <w:i/>
          <w:spacing w:val="-2"/>
          <w:sz w:val="18"/>
        </w:rPr>
        <w:t>United</w:t>
      </w:r>
      <w:r>
        <w:rPr>
          <w:i/>
          <w:sz w:val="18"/>
        </w:rPr>
        <w:t> </w:t>
      </w:r>
      <w:r>
        <w:rPr>
          <w:i/>
          <w:spacing w:val="-2"/>
          <w:sz w:val="18"/>
        </w:rPr>
        <w:t>Way</w:t>
      </w:r>
      <w:r>
        <w:rPr>
          <w:i/>
          <w:spacing w:val="2"/>
          <w:sz w:val="18"/>
        </w:rPr>
        <w:t> </w:t>
      </w:r>
      <w:r>
        <w:rPr>
          <w:i/>
          <w:spacing w:val="-4"/>
          <w:sz w:val="18"/>
        </w:rPr>
        <w:t>ALICE</w:t>
      </w:r>
    </w:p>
    <w:p>
      <w:pPr>
        <w:pStyle w:val="BodyText"/>
        <w:rPr>
          <w:i/>
          <w:sz w:val="18"/>
        </w:rPr>
      </w:pPr>
    </w:p>
    <w:p>
      <w:pPr>
        <w:pStyle w:val="BodyText"/>
        <w:spacing w:before="20"/>
        <w:rPr>
          <w:i/>
          <w:sz w:val="18"/>
        </w:rPr>
      </w:pPr>
    </w:p>
    <w:p>
      <w:pPr>
        <w:pStyle w:val="BodyText"/>
        <w:ind w:left="1440"/>
      </w:pPr>
      <w:r>
        <w:rPr/>
        <w:t>Table</w:t>
      </w:r>
      <w:r>
        <w:rPr>
          <w:spacing w:val="-9"/>
        </w:rPr>
        <w:t> </w:t>
      </w:r>
      <w:r>
        <w:rPr/>
        <w:t>O5</w:t>
      </w:r>
      <w:r>
        <w:rPr>
          <w:spacing w:val="-8"/>
        </w:rPr>
        <w:t> </w:t>
      </w:r>
      <w:r>
        <w:rPr/>
        <w:t>provides</w:t>
      </w:r>
      <w:r>
        <w:rPr>
          <w:spacing w:val="-9"/>
        </w:rPr>
        <w:t> </w:t>
      </w:r>
      <w:r>
        <w:rPr/>
        <w:t>ALICE</w:t>
      </w:r>
      <w:r>
        <w:rPr>
          <w:spacing w:val="-10"/>
        </w:rPr>
        <w:t> </w:t>
      </w:r>
      <w:r>
        <w:rPr/>
        <w:t>data</w:t>
      </w:r>
      <w:r>
        <w:rPr>
          <w:spacing w:val="-8"/>
        </w:rPr>
        <w:t> </w:t>
      </w:r>
      <w:r>
        <w:rPr/>
        <w:t>by</w:t>
      </w:r>
      <w:r>
        <w:rPr>
          <w:spacing w:val="-6"/>
        </w:rPr>
        <w:t> </w:t>
      </w:r>
      <w:r>
        <w:rPr/>
        <w:t>Ontario</w:t>
      </w:r>
      <w:r>
        <w:rPr>
          <w:spacing w:val="-4"/>
        </w:rPr>
        <w:t> </w:t>
      </w:r>
      <w:r>
        <w:rPr/>
        <w:t>County</w:t>
      </w:r>
      <w:r>
        <w:rPr>
          <w:spacing w:val="-8"/>
        </w:rPr>
        <w:t> </w:t>
      </w:r>
      <w:r>
        <w:rPr/>
        <w:t>town</w:t>
      </w:r>
      <w:r>
        <w:rPr>
          <w:spacing w:val="-8"/>
        </w:rPr>
        <w:t> </w:t>
      </w:r>
      <w:r>
        <w:rPr/>
        <w:t>and</w:t>
      </w:r>
      <w:r>
        <w:rPr>
          <w:spacing w:val="-6"/>
        </w:rPr>
        <w:t> </w:t>
      </w:r>
      <w:r>
        <w:rPr>
          <w:spacing w:val="-2"/>
        </w:rPr>
        <w:t>city.</w:t>
      </w:r>
    </w:p>
    <w:p>
      <w:pPr>
        <w:spacing w:before="182"/>
        <w:ind w:left="2510" w:right="0" w:firstLine="0"/>
        <w:jc w:val="left"/>
        <w:rPr>
          <w:i/>
          <w:sz w:val="22"/>
        </w:rPr>
      </w:pPr>
      <w:r>
        <w:rPr>
          <w:i/>
          <w:color w:val="0E2841"/>
          <w:sz w:val="22"/>
        </w:rPr>
        <w:t>Table</w:t>
      </w:r>
      <w:r>
        <w:rPr>
          <w:i/>
          <w:color w:val="0E2841"/>
          <w:spacing w:val="-11"/>
          <w:sz w:val="22"/>
        </w:rPr>
        <w:t> </w:t>
      </w:r>
      <w:r>
        <w:rPr>
          <w:i/>
          <w:color w:val="0E2841"/>
          <w:sz w:val="22"/>
        </w:rPr>
        <w:t>O5:</w:t>
      </w:r>
      <w:r>
        <w:rPr>
          <w:i/>
          <w:color w:val="0E2841"/>
          <w:spacing w:val="-10"/>
          <w:sz w:val="22"/>
        </w:rPr>
        <w:t> </w:t>
      </w:r>
      <w:r>
        <w:rPr>
          <w:i/>
          <w:color w:val="0E2841"/>
          <w:sz w:val="22"/>
        </w:rPr>
        <w:t>Asset</w:t>
      </w:r>
      <w:r>
        <w:rPr>
          <w:i/>
          <w:color w:val="0E2841"/>
          <w:spacing w:val="-10"/>
          <w:sz w:val="22"/>
        </w:rPr>
        <w:t> </w:t>
      </w:r>
      <w:r>
        <w:rPr>
          <w:i/>
          <w:color w:val="0E2841"/>
          <w:sz w:val="22"/>
        </w:rPr>
        <w:t>Limited,</w:t>
      </w:r>
      <w:r>
        <w:rPr>
          <w:i/>
          <w:color w:val="0E2841"/>
          <w:spacing w:val="-8"/>
          <w:sz w:val="22"/>
        </w:rPr>
        <w:t> </w:t>
      </w:r>
      <w:r>
        <w:rPr>
          <w:i/>
          <w:color w:val="0E2841"/>
          <w:sz w:val="22"/>
        </w:rPr>
        <w:t>Income</w:t>
      </w:r>
      <w:r>
        <w:rPr>
          <w:i/>
          <w:color w:val="0E2841"/>
          <w:spacing w:val="-8"/>
          <w:sz w:val="22"/>
        </w:rPr>
        <w:t> </w:t>
      </w:r>
      <w:r>
        <w:rPr>
          <w:i/>
          <w:color w:val="0E2841"/>
          <w:sz w:val="22"/>
        </w:rPr>
        <w:t>Constrained,</w:t>
      </w:r>
      <w:r>
        <w:rPr>
          <w:i/>
          <w:color w:val="0E2841"/>
          <w:spacing w:val="-8"/>
          <w:sz w:val="22"/>
        </w:rPr>
        <w:t> </w:t>
      </w:r>
      <w:r>
        <w:rPr>
          <w:i/>
          <w:color w:val="0E2841"/>
          <w:sz w:val="22"/>
        </w:rPr>
        <w:t>Employed</w:t>
      </w:r>
      <w:r>
        <w:rPr>
          <w:i/>
          <w:color w:val="0E2841"/>
          <w:spacing w:val="-9"/>
          <w:sz w:val="22"/>
        </w:rPr>
        <w:t> </w:t>
      </w:r>
      <w:r>
        <w:rPr>
          <w:i/>
          <w:color w:val="0E2841"/>
          <w:sz w:val="22"/>
        </w:rPr>
        <w:t>(ALICE)</w:t>
      </w:r>
      <w:r>
        <w:rPr>
          <w:i/>
          <w:color w:val="0E2841"/>
          <w:spacing w:val="-3"/>
          <w:sz w:val="22"/>
        </w:rPr>
        <w:t> </w:t>
      </w:r>
      <w:r>
        <w:rPr>
          <w:i/>
          <w:color w:val="0E2841"/>
          <w:spacing w:val="-2"/>
          <w:sz w:val="22"/>
        </w:rPr>
        <w:t>Households</w:t>
      </w:r>
    </w:p>
    <w:p>
      <w:pPr>
        <w:pStyle w:val="BodyText"/>
        <w:spacing w:before="5"/>
        <w:rPr>
          <w:i/>
          <w:sz w:val="16"/>
        </w:rPr>
      </w:pPr>
    </w:p>
    <w:tbl>
      <w:tblPr>
        <w:tblW w:w="0" w:type="auto"/>
        <w:jc w:val="left"/>
        <w:tblInd w:w="2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2595"/>
        <w:gridCol w:w="2593"/>
      </w:tblGrid>
      <w:tr>
        <w:trPr>
          <w:trHeight w:val="268" w:hRule="atLeast"/>
        </w:trPr>
        <w:tc>
          <w:tcPr>
            <w:tcW w:w="2249" w:type="dxa"/>
            <w:shd w:val="clear" w:color="auto" w:fill="145F82"/>
          </w:tcPr>
          <w:p>
            <w:pPr>
              <w:pStyle w:val="TableParagraph"/>
              <w:spacing w:line="248" w:lineRule="exact"/>
              <w:ind w:left="8"/>
              <w:jc w:val="center"/>
              <w:rPr>
                <w:b/>
                <w:sz w:val="22"/>
              </w:rPr>
            </w:pPr>
            <w:r>
              <w:rPr>
                <w:b/>
                <w:color w:val="FFFFFF"/>
                <w:spacing w:val="-4"/>
                <w:sz w:val="22"/>
              </w:rPr>
              <w:t>Name</w:t>
            </w:r>
          </w:p>
        </w:tc>
        <w:tc>
          <w:tcPr>
            <w:tcW w:w="2595" w:type="dxa"/>
            <w:shd w:val="clear" w:color="auto" w:fill="145F82"/>
          </w:tcPr>
          <w:p>
            <w:pPr>
              <w:pStyle w:val="TableParagraph"/>
              <w:spacing w:line="248" w:lineRule="exact"/>
              <w:ind w:left="3"/>
              <w:jc w:val="center"/>
              <w:rPr>
                <w:b/>
                <w:sz w:val="22"/>
              </w:rPr>
            </w:pPr>
            <w:r>
              <w:rPr>
                <w:b/>
                <w:color w:val="FFFFFF"/>
                <w:sz w:val="22"/>
              </w:rPr>
              <w:t>Percent</w:t>
            </w:r>
            <w:r>
              <w:rPr>
                <w:b/>
                <w:color w:val="FFFFFF"/>
                <w:spacing w:val="-5"/>
                <w:sz w:val="22"/>
              </w:rPr>
              <w:t> </w:t>
            </w:r>
            <w:r>
              <w:rPr>
                <w:b/>
                <w:color w:val="FFFFFF"/>
                <w:sz w:val="22"/>
              </w:rPr>
              <w:t>Below</w:t>
            </w:r>
            <w:r>
              <w:rPr>
                <w:b/>
                <w:color w:val="FFFFFF"/>
                <w:spacing w:val="-5"/>
                <w:sz w:val="22"/>
              </w:rPr>
              <w:t> </w:t>
            </w:r>
            <w:r>
              <w:rPr>
                <w:b/>
                <w:color w:val="FFFFFF"/>
                <w:sz w:val="22"/>
              </w:rPr>
              <w:t>ALICE</w:t>
            </w:r>
            <w:r>
              <w:rPr>
                <w:b/>
                <w:color w:val="FFFFFF"/>
                <w:spacing w:val="-5"/>
                <w:sz w:val="22"/>
              </w:rPr>
              <w:t> </w:t>
            </w:r>
            <w:r>
              <w:rPr>
                <w:b/>
                <w:color w:val="FFFFFF"/>
                <w:spacing w:val="-4"/>
                <w:sz w:val="22"/>
              </w:rPr>
              <w:t>2021</w:t>
            </w:r>
          </w:p>
        </w:tc>
        <w:tc>
          <w:tcPr>
            <w:tcW w:w="2593" w:type="dxa"/>
            <w:shd w:val="clear" w:color="auto" w:fill="145F82"/>
          </w:tcPr>
          <w:p>
            <w:pPr>
              <w:pStyle w:val="TableParagraph"/>
              <w:spacing w:line="248" w:lineRule="exact"/>
              <w:ind w:left="4"/>
              <w:jc w:val="center"/>
              <w:rPr>
                <w:b/>
                <w:sz w:val="22"/>
              </w:rPr>
            </w:pPr>
            <w:r>
              <w:rPr>
                <w:b/>
                <w:color w:val="FFFFFF"/>
                <w:sz w:val="22"/>
              </w:rPr>
              <w:t>Percent</w:t>
            </w:r>
            <w:r>
              <w:rPr>
                <w:b/>
                <w:color w:val="FFFFFF"/>
                <w:spacing w:val="-5"/>
                <w:sz w:val="22"/>
              </w:rPr>
              <w:t> </w:t>
            </w:r>
            <w:r>
              <w:rPr>
                <w:b/>
                <w:color w:val="FFFFFF"/>
                <w:sz w:val="22"/>
              </w:rPr>
              <w:t>Below</w:t>
            </w:r>
            <w:r>
              <w:rPr>
                <w:b/>
                <w:color w:val="FFFFFF"/>
                <w:spacing w:val="-5"/>
                <w:sz w:val="22"/>
              </w:rPr>
              <w:t> </w:t>
            </w:r>
            <w:r>
              <w:rPr>
                <w:b/>
                <w:color w:val="FFFFFF"/>
                <w:sz w:val="22"/>
              </w:rPr>
              <w:t>ALICE</w:t>
            </w:r>
            <w:r>
              <w:rPr>
                <w:b/>
                <w:color w:val="FFFFFF"/>
                <w:spacing w:val="-5"/>
                <w:sz w:val="22"/>
              </w:rPr>
              <w:t> </w:t>
            </w:r>
            <w:r>
              <w:rPr>
                <w:b/>
                <w:color w:val="FFFFFF"/>
                <w:spacing w:val="-4"/>
                <w:sz w:val="22"/>
              </w:rPr>
              <w:t>2023</w:t>
            </w:r>
          </w:p>
        </w:tc>
      </w:tr>
      <w:tr>
        <w:trPr>
          <w:trHeight w:val="268" w:hRule="atLeast"/>
        </w:trPr>
        <w:tc>
          <w:tcPr>
            <w:tcW w:w="2249" w:type="dxa"/>
          </w:tcPr>
          <w:p>
            <w:pPr>
              <w:pStyle w:val="TableParagraph"/>
              <w:spacing w:line="248" w:lineRule="exact"/>
              <w:rPr>
                <w:sz w:val="22"/>
              </w:rPr>
            </w:pPr>
            <w:r>
              <w:rPr>
                <w:sz w:val="22"/>
              </w:rPr>
              <w:t>Bristol</w:t>
            </w:r>
            <w:r>
              <w:rPr>
                <w:spacing w:val="-5"/>
                <w:sz w:val="22"/>
              </w:rPr>
              <w:t> </w:t>
            </w:r>
            <w:r>
              <w:rPr>
                <w:spacing w:val="-4"/>
                <w:sz w:val="22"/>
              </w:rPr>
              <w:t>Town</w:t>
            </w:r>
          </w:p>
        </w:tc>
        <w:tc>
          <w:tcPr>
            <w:tcW w:w="2595" w:type="dxa"/>
            <w:shd w:val="clear" w:color="auto" w:fill="E1E182"/>
          </w:tcPr>
          <w:p>
            <w:pPr>
              <w:pStyle w:val="TableParagraph"/>
              <w:spacing w:line="248" w:lineRule="exact"/>
              <w:ind w:left="3" w:right="2"/>
              <w:jc w:val="center"/>
              <w:rPr>
                <w:sz w:val="22"/>
              </w:rPr>
            </w:pPr>
            <w:r>
              <w:rPr>
                <w:spacing w:val="-5"/>
                <w:sz w:val="22"/>
              </w:rPr>
              <w:t>32%</w:t>
            </w:r>
          </w:p>
        </w:tc>
        <w:tc>
          <w:tcPr>
            <w:tcW w:w="2593" w:type="dxa"/>
            <w:shd w:val="clear" w:color="auto" w:fill="FFEB84"/>
          </w:tcPr>
          <w:p>
            <w:pPr>
              <w:pStyle w:val="TableParagraph"/>
              <w:spacing w:line="248" w:lineRule="exact"/>
              <w:ind w:left="4" w:right="2"/>
              <w:jc w:val="center"/>
              <w:rPr>
                <w:sz w:val="22"/>
              </w:rPr>
            </w:pPr>
            <w:r>
              <w:rPr>
                <w:spacing w:val="-5"/>
                <w:sz w:val="22"/>
              </w:rPr>
              <w:t>34%</w:t>
            </w:r>
          </w:p>
        </w:tc>
      </w:tr>
      <w:tr>
        <w:trPr>
          <w:trHeight w:val="268" w:hRule="atLeast"/>
        </w:trPr>
        <w:tc>
          <w:tcPr>
            <w:tcW w:w="2249" w:type="dxa"/>
          </w:tcPr>
          <w:p>
            <w:pPr>
              <w:pStyle w:val="TableParagraph"/>
              <w:spacing w:line="248" w:lineRule="exact"/>
              <w:rPr>
                <w:sz w:val="22"/>
              </w:rPr>
            </w:pPr>
            <w:r>
              <w:rPr>
                <w:sz w:val="22"/>
              </w:rPr>
              <w:t>Canadice</w:t>
            </w:r>
            <w:r>
              <w:rPr>
                <w:spacing w:val="-7"/>
                <w:sz w:val="22"/>
              </w:rPr>
              <w:t> </w:t>
            </w:r>
            <w:r>
              <w:rPr>
                <w:spacing w:val="-4"/>
                <w:sz w:val="22"/>
              </w:rPr>
              <w:t>Town</w:t>
            </w:r>
          </w:p>
        </w:tc>
        <w:tc>
          <w:tcPr>
            <w:tcW w:w="2595" w:type="dxa"/>
            <w:shd w:val="clear" w:color="auto" w:fill="A9D27E"/>
          </w:tcPr>
          <w:p>
            <w:pPr>
              <w:pStyle w:val="TableParagraph"/>
              <w:spacing w:line="248" w:lineRule="exact"/>
              <w:ind w:left="3" w:right="2"/>
              <w:jc w:val="center"/>
              <w:rPr>
                <w:sz w:val="22"/>
              </w:rPr>
            </w:pPr>
            <w:r>
              <w:rPr>
                <w:spacing w:val="-5"/>
                <w:sz w:val="22"/>
              </w:rPr>
              <w:t>28%</w:t>
            </w:r>
          </w:p>
        </w:tc>
        <w:tc>
          <w:tcPr>
            <w:tcW w:w="2593" w:type="dxa"/>
            <w:shd w:val="clear" w:color="auto" w:fill="FDD280"/>
          </w:tcPr>
          <w:p>
            <w:pPr>
              <w:pStyle w:val="TableParagraph"/>
              <w:spacing w:line="248" w:lineRule="exact"/>
              <w:ind w:left="4" w:right="2"/>
              <w:jc w:val="center"/>
              <w:rPr>
                <w:sz w:val="22"/>
              </w:rPr>
            </w:pPr>
            <w:r>
              <w:rPr>
                <w:spacing w:val="-5"/>
                <w:sz w:val="22"/>
              </w:rPr>
              <w:t>37%</w:t>
            </w:r>
          </w:p>
        </w:tc>
      </w:tr>
      <w:tr>
        <w:trPr>
          <w:trHeight w:val="268" w:hRule="atLeast"/>
        </w:trPr>
        <w:tc>
          <w:tcPr>
            <w:tcW w:w="2249" w:type="dxa"/>
          </w:tcPr>
          <w:p>
            <w:pPr>
              <w:pStyle w:val="TableParagraph"/>
              <w:spacing w:line="248" w:lineRule="exact"/>
              <w:rPr>
                <w:sz w:val="22"/>
              </w:rPr>
            </w:pPr>
            <w:r>
              <w:rPr>
                <w:sz w:val="22"/>
              </w:rPr>
              <w:t>Canandaigua</w:t>
            </w:r>
            <w:r>
              <w:rPr>
                <w:spacing w:val="-12"/>
                <w:sz w:val="22"/>
              </w:rPr>
              <w:t> </w:t>
            </w:r>
            <w:r>
              <w:rPr>
                <w:spacing w:val="-4"/>
                <w:sz w:val="22"/>
              </w:rPr>
              <w:t>City</w:t>
            </w:r>
          </w:p>
        </w:tc>
        <w:tc>
          <w:tcPr>
            <w:tcW w:w="2595" w:type="dxa"/>
            <w:shd w:val="clear" w:color="auto" w:fill="F8696B"/>
          </w:tcPr>
          <w:p>
            <w:pPr>
              <w:pStyle w:val="TableParagraph"/>
              <w:spacing w:line="248" w:lineRule="exact"/>
              <w:ind w:left="3" w:right="2"/>
              <w:jc w:val="center"/>
              <w:rPr>
                <w:sz w:val="22"/>
              </w:rPr>
            </w:pPr>
            <w:r>
              <w:rPr>
                <w:spacing w:val="-5"/>
                <w:sz w:val="22"/>
              </w:rPr>
              <w:t>49%</w:t>
            </w:r>
          </w:p>
        </w:tc>
        <w:tc>
          <w:tcPr>
            <w:tcW w:w="2593" w:type="dxa"/>
            <w:shd w:val="clear" w:color="auto" w:fill="F8716C"/>
          </w:tcPr>
          <w:p>
            <w:pPr>
              <w:pStyle w:val="TableParagraph"/>
              <w:spacing w:line="248" w:lineRule="exact"/>
              <w:ind w:left="4" w:right="2"/>
              <w:jc w:val="center"/>
              <w:rPr>
                <w:sz w:val="22"/>
              </w:rPr>
            </w:pPr>
            <w:r>
              <w:rPr>
                <w:spacing w:val="-5"/>
                <w:sz w:val="22"/>
              </w:rPr>
              <w:t>48%</w:t>
            </w:r>
          </w:p>
        </w:tc>
      </w:tr>
      <w:tr>
        <w:trPr>
          <w:trHeight w:val="268" w:hRule="atLeast"/>
        </w:trPr>
        <w:tc>
          <w:tcPr>
            <w:tcW w:w="2249" w:type="dxa"/>
          </w:tcPr>
          <w:p>
            <w:pPr>
              <w:pStyle w:val="TableParagraph"/>
              <w:spacing w:line="248" w:lineRule="exact"/>
              <w:rPr>
                <w:sz w:val="22"/>
              </w:rPr>
            </w:pPr>
            <w:r>
              <w:rPr>
                <w:sz w:val="22"/>
              </w:rPr>
              <w:t>Canandaigua</w:t>
            </w:r>
            <w:r>
              <w:rPr>
                <w:spacing w:val="-12"/>
                <w:sz w:val="22"/>
              </w:rPr>
              <w:t> </w:t>
            </w:r>
            <w:r>
              <w:rPr>
                <w:spacing w:val="-4"/>
                <w:sz w:val="22"/>
              </w:rPr>
              <w:t>Town</w:t>
            </w:r>
          </w:p>
        </w:tc>
        <w:tc>
          <w:tcPr>
            <w:tcW w:w="2595" w:type="dxa"/>
            <w:shd w:val="clear" w:color="auto" w:fill="8DC97C"/>
          </w:tcPr>
          <w:p>
            <w:pPr>
              <w:pStyle w:val="TableParagraph"/>
              <w:spacing w:line="248" w:lineRule="exact"/>
              <w:ind w:left="3" w:right="2"/>
              <w:jc w:val="center"/>
              <w:rPr>
                <w:sz w:val="22"/>
              </w:rPr>
            </w:pPr>
            <w:r>
              <w:rPr>
                <w:spacing w:val="-5"/>
                <w:sz w:val="22"/>
              </w:rPr>
              <w:t>26%</w:t>
            </w:r>
          </w:p>
        </w:tc>
        <w:tc>
          <w:tcPr>
            <w:tcW w:w="2593" w:type="dxa"/>
            <w:shd w:val="clear" w:color="auto" w:fill="C5DA80"/>
          </w:tcPr>
          <w:p>
            <w:pPr>
              <w:pStyle w:val="TableParagraph"/>
              <w:spacing w:line="248" w:lineRule="exact"/>
              <w:ind w:left="4" w:right="2"/>
              <w:jc w:val="center"/>
              <w:rPr>
                <w:sz w:val="22"/>
              </w:rPr>
            </w:pPr>
            <w:r>
              <w:rPr>
                <w:spacing w:val="-5"/>
                <w:sz w:val="22"/>
              </w:rPr>
              <w:t>30%</w:t>
            </w:r>
          </w:p>
        </w:tc>
      </w:tr>
      <w:tr>
        <w:trPr>
          <w:trHeight w:val="268" w:hRule="atLeast"/>
        </w:trPr>
        <w:tc>
          <w:tcPr>
            <w:tcW w:w="2249" w:type="dxa"/>
          </w:tcPr>
          <w:p>
            <w:pPr>
              <w:pStyle w:val="TableParagraph"/>
              <w:spacing w:line="248" w:lineRule="exact"/>
              <w:rPr>
                <w:sz w:val="22"/>
              </w:rPr>
            </w:pPr>
            <w:r>
              <w:rPr>
                <w:sz w:val="22"/>
              </w:rPr>
              <w:t>East</w:t>
            </w:r>
            <w:r>
              <w:rPr>
                <w:spacing w:val="-6"/>
                <w:sz w:val="22"/>
              </w:rPr>
              <w:t> </w:t>
            </w:r>
            <w:r>
              <w:rPr>
                <w:sz w:val="22"/>
              </w:rPr>
              <w:t>Bloomfield</w:t>
            </w:r>
            <w:r>
              <w:rPr>
                <w:spacing w:val="-6"/>
                <w:sz w:val="22"/>
              </w:rPr>
              <w:t> </w:t>
            </w:r>
            <w:r>
              <w:rPr>
                <w:spacing w:val="-4"/>
                <w:sz w:val="22"/>
              </w:rPr>
              <w:t>Town</w:t>
            </w:r>
          </w:p>
        </w:tc>
        <w:tc>
          <w:tcPr>
            <w:tcW w:w="2595" w:type="dxa"/>
            <w:shd w:val="clear" w:color="auto" w:fill="62BD7A"/>
          </w:tcPr>
          <w:p>
            <w:pPr>
              <w:pStyle w:val="TableParagraph"/>
              <w:spacing w:line="248" w:lineRule="exact"/>
              <w:ind w:left="3" w:right="2"/>
              <w:jc w:val="center"/>
              <w:rPr>
                <w:sz w:val="22"/>
              </w:rPr>
            </w:pPr>
            <w:r>
              <w:rPr>
                <w:spacing w:val="-5"/>
                <w:sz w:val="22"/>
              </w:rPr>
              <w:t>23%</w:t>
            </w:r>
          </w:p>
        </w:tc>
        <w:tc>
          <w:tcPr>
            <w:tcW w:w="2593" w:type="dxa"/>
            <w:shd w:val="clear" w:color="auto" w:fill="B8D57E"/>
          </w:tcPr>
          <w:p>
            <w:pPr>
              <w:pStyle w:val="TableParagraph"/>
              <w:spacing w:line="248" w:lineRule="exact"/>
              <w:ind w:left="4" w:right="2"/>
              <w:jc w:val="center"/>
              <w:rPr>
                <w:sz w:val="22"/>
              </w:rPr>
            </w:pPr>
            <w:r>
              <w:rPr>
                <w:spacing w:val="-5"/>
                <w:sz w:val="22"/>
              </w:rPr>
              <w:t>29%</w:t>
            </w:r>
          </w:p>
        </w:tc>
      </w:tr>
      <w:tr>
        <w:trPr>
          <w:trHeight w:val="268" w:hRule="atLeast"/>
        </w:trPr>
        <w:tc>
          <w:tcPr>
            <w:tcW w:w="2249" w:type="dxa"/>
          </w:tcPr>
          <w:p>
            <w:pPr>
              <w:pStyle w:val="TableParagraph"/>
              <w:spacing w:line="248" w:lineRule="exact"/>
              <w:rPr>
                <w:sz w:val="22"/>
              </w:rPr>
            </w:pPr>
            <w:r>
              <w:rPr>
                <w:sz w:val="22"/>
              </w:rPr>
              <w:t>Farmington</w:t>
            </w:r>
            <w:r>
              <w:rPr>
                <w:spacing w:val="-10"/>
                <w:sz w:val="22"/>
              </w:rPr>
              <w:t> </w:t>
            </w:r>
            <w:r>
              <w:rPr>
                <w:spacing w:val="-4"/>
                <w:sz w:val="22"/>
              </w:rPr>
              <w:t>Town</w:t>
            </w:r>
          </w:p>
        </w:tc>
        <w:tc>
          <w:tcPr>
            <w:tcW w:w="2595" w:type="dxa"/>
            <w:shd w:val="clear" w:color="auto" w:fill="D3DE81"/>
          </w:tcPr>
          <w:p>
            <w:pPr>
              <w:pStyle w:val="TableParagraph"/>
              <w:spacing w:line="248" w:lineRule="exact"/>
              <w:ind w:left="3" w:right="2"/>
              <w:jc w:val="center"/>
              <w:rPr>
                <w:sz w:val="22"/>
              </w:rPr>
            </w:pPr>
            <w:r>
              <w:rPr>
                <w:spacing w:val="-5"/>
                <w:sz w:val="22"/>
              </w:rPr>
              <w:t>31%</w:t>
            </w:r>
          </w:p>
        </w:tc>
        <w:tc>
          <w:tcPr>
            <w:tcW w:w="2593" w:type="dxa"/>
            <w:shd w:val="clear" w:color="auto" w:fill="C5DA80"/>
          </w:tcPr>
          <w:p>
            <w:pPr>
              <w:pStyle w:val="TableParagraph"/>
              <w:spacing w:line="248" w:lineRule="exact"/>
              <w:ind w:left="4" w:right="2"/>
              <w:jc w:val="center"/>
              <w:rPr>
                <w:sz w:val="22"/>
              </w:rPr>
            </w:pPr>
            <w:r>
              <w:rPr>
                <w:spacing w:val="-5"/>
                <w:sz w:val="22"/>
              </w:rPr>
              <w:t>30%</w:t>
            </w:r>
          </w:p>
        </w:tc>
      </w:tr>
      <w:tr>
        <w:trPr>
          <w:trHeight w:val="268" w:hRule="atLeast"/>
        </w:trPr>
        <w:tc>
          <w:tcPr>
            <w:tcW w:w="2249" w:type="dxa"/>
          </w:tcPr>
          <w:p>
            <w:pPr>
              <w:pStyle w:val="TableParagraph"/>
              <w:spacing w:line="248" w:lineRule="exact"/>
              <w:rPr>
                <w:sz w:val="22"/>
              </w:rPr>
            </w:pPr>
            <w:r>
              <w:rPr>
                <w:sz w:val="22"/>
              </w:rPr>
              <w:t>Geneva</w:t>
            </w:r>
            <w:r>
              <w:rPr>
                <w:spacing w:val="-3"/>
                <w:sz w:val="22"/>
              </w:rPr>
              <w:t> </w:t>
            </w:r>
            <w:r>
              <w:rPr>
                <w:spacing w:val="-4"/>
                <w:sz w:val="22"/>
              </w:rPr>
              <w:t>City</w:t>
            </w:r>
          </w:p>
        </w:tc>
        <w:tc>
          <w:tcPr>
            <w:tcW w:w="2595" w:type="dxa"/>
            <w:shd w:val="clear" w:color="auto" w:fill="F87A6E"/>
          </w:tcPr>
          <w:p>
            <w:pPr>
              <w:pStyle w:val="TableParagraph"/>
              <w:spacing w:line="248" w:lineRule="exact"/>
              <w:ind w:left="3" w:right="2"/>
              <w:jc w:val="center"/>
              <w:rPr>
                <w:sz w:val="22"/>
              </w:rPr>
            </w:pPr>
            <w:r>
              <w:rPr>
                <w:spacing w:val="-5"/>
                <w:sz w:val="22"/>
              </w:rPr>
              <w:t>47%</w:t>
            </w:r>
          </w:p>
        </w:tc>
        <w:tc>
          <w:tcPr>
            <w:tcW w:w="2593" w:type="dxa"/>
            <w:shd w:val="clear" w:color="auto" w:fill="FBA677"/>
          </w:tcPr>
          <w:p>
            <w:pPr>
              <w:pStyle w:val="TableParagraph"/>
              <w:spacing w:line="248" w:lineRule="exact"/>
              <w:ind w:left="4" w:right="2"/>
              <w:jc w:val="center"/>
              <w:rPr>
                <w:sz w:val="22"/>
              </w:rPr>
            </w:pPr>
            <w:r>
              <w:rPr>
                <w:spacing w:val="-5"/>
                <w:sz w:val="22"/>
              </w:rPr>
              <w:t>42%</w:t>
            </w:r>
          </w:p>
        </w:tc>
      </w:tr>
      <w:tr>
        <w:trPr>
          <w:trHeight w:val="268" w:hRule="atLeast"/>
        </w:trPr>
        <w:tc>
          <w:tcPr>
            <w:tcW w:w="2249" w:type="dxa"/>
          </w:tcPr>
          <w:p>
            <w:pPr>
              <w:pStyle w:val="TableParagraph"/>
              <w:spacing w:line="248" w:lineRule="exact"/>
              <w:rPr>
                <w:sz w:val="22"/>
              </w:rPr>
            </w:pPr>
            <w:r>
              <w:rPr>
                <w:sz w:val="22"/>
              </w:rPr>
              <w:t>Geneva</w:t>
            </w:r>
            <w:r>
              <w:rPr>
                <w:spacing w:val="-3"/>
                <w:sz w:val="22"/>
              </w:rPr>
              <w:t> </w:t>
            </w:r>
            <w:r>
              <w:rPr>
                <w:spacing w:val="-4"/>
                <w:sz w:val="22"/>
              </w:rPr>
              <w:t>Town</w:t>
            </w:r>
          </w:p>
        </w:tc>
        <w:tc>
          <w:tcPr>
            <w:tcW w:w="2595" w:type="dxa"/>
            <w:shd w:val="clear" w:color="auto" w:fill="9BCE7D"/>
          </w:tcPr>
          <w:p>
            <w:pPr>
              <w:pStyle w:val="TableParagraph"/>
              <w:spacing w:line="248" w:lineRule="exact"/>
              <w:ind w:left="3" w:right="2"/>
              <w:jc w:val="center"/>
              <w:rPr>
                <w:sz w:val="22"/>
              </w:rPr>
            </w:pPr>
            <w:r>
              <w:rPr>
                <w:spacing w:val="-5"/>
                <w:sz w:val="22"/>
              </w:rPr>
              <w:t>27%</w:t>
            </w:r>
          </w:p>
        </w:tc>
        <w:tc>
          <w:tcPr>
            <w:tcW w:w="2593" w:type="dxa"/>
            <w:shd w:val="clear" w:color="auto" w:fill="E1E182"/>
          </w:tcPr>
          <w:p>
            <w:pPr>
              <w:pStyle w:val="TableParagraph"/>
              <w:spacing w:line="248" w:lineRule="exact"/>
              <w:ind w:left="4" w:right="2"/>
              <w:jc w:val="center"/>
              <w:rPr>
                <w:sz w:val="22"/>
              </w:rPr>
            </w:pPr>
            <w:r>
              <w:rPr>
                <w:spacing w:val="-5"/>
                <w:sz w:val="22"/>
              </w:rPr>
              <w:t>32%</w:t>
            </w:r>
          </w:p>
        </w:tc>
      </w:tr>
      <w:tr>
        <w:trPr>
          <w:trHeight w:val="268" w:hRule="atLeast"/>
        </w:trPr>
        <w:tc>
          <w:tcPr>
            <w:tcW w:w="2249" w:type="dxa"/>
          </w:tcPr>
          <w:p>
            <w:pPr>
              <w:pStyle w:val="TableParagraph"/>
              <w:spacing w:line="248" w:lineRule="exact"/>
              <w:rPr>
                <w:sz w:val="22"/>
              </w:rPr>
            </w:pPr>
            <w:r>
              <w:rPr>
                <w:sz w:val="22"/>
              </w:rPr>
              <w:t>Gorham</w:t>
            </w:r>
            <w:r>
              <w:rPr>
                <w:spacing w:val="-3"/>
                <w:sz w:val="22"/>
              </w:rPr>
              <w:t> </w:t>
            </w:r>
            <w:r>
              <w:rPr>
                <w:spacing w:val="-4"/>
                <w:sz w:val="22"/>
              </w:rPr>
              <w:t>Town</w:t>
            </w:r>
          </w:p>
        </w:tc>
        <w:tc>
          <w:tcPr>
            <w:tcW w:w="2595" w:type="dxa"/>
            <w:shd w:val="clear" w:color="auto" w:fill="FFEB84"/>
          </w:tcPr>
          <w:p>
            <w:pPr>
              <w:pStyle w:val="TableParagraph"/>
              <w:spacing w:line="248" w:lineRule="exact"/>
              <w:ind w:left="3" w:right="2"/>
              <w:jc w:val="center"/>
              <w:rPr>
                <w:sz w:val="22"/>
              </w:rPr>
            </w:pPr>
            <w:r>
              <w:rPr>
                <w:spacing w:val="-5"/>
                <w:sz w:val="22"/>
              </w:rPr>
              <w:t>34%</w:t>
            </w:r>
          </w:p>
        </w:tc>
        <w:tc>
          <w:tcPr>
            <w:tcW w:w="2593" w:type="dxa"/>
            <w:shd w:val="clear" w:color="auto" w:fill="FBAE79"/>
          </w:tcPr>
          <w:p>
            <w:pPr>
              <w:pStyle w:val="TableParagraph"/>
              <w:spacing w:line="248" w:lineRule="exact"/>
              <w:ind w:left="4" w:right="2"/>
              <w:jc w:val="center"/>
              <w:rPr>
                <w:sz w:val="22"/>
              </w:rPr>
            </w:pPr>
            <w:r>
              <w:rPr>
                <w:spacing w:val="-5"/>
                <w:sz w:val="22"/>
              </w:rPr>
              <w:t>41%</w:t>
            </w:r>
          </w:p>
        </w:tc>
      </w:tr>
      <w:tr>
        <w:trPr>
          <w:trHeight w:val="270" w:hRule="atLeast"/>
        </w:trPr>
        <w:tc>
          <w:tcPr>
            <w:tcW w:w="2249" w:type="dxa"/>
          </w:tcPr>
          <w:p>
            <w:pPr>
              <w:pStyle w:val="TableParagraph"/>
              <w:spacing w:line="249" w:lineRule="exact" w:before="1"/>
              <w:rPr>
                <w:sz w:val="22"/>
              </w:rPr>
            </w:pPr>
            <w:r>
              <w:rPr>
                <w:sz w:val="22"/>
              </w:rPr>
              <w:t>Hopewell</w:t>
            </w:r>
            <w:r>
              <w:rPr>
                <w:spacing w:val="-10"/>
                <w:sz w:val="22"/>
              </w:rPr>
              <w:t> </w:t>
            </w:r>
            <w:r>
              <w:rPr>
                <w:spacing w:val="-4"/>
                <w:sz w:val="22"/>
              </w:rPr>
              <w:t>Town</w:t>
            </w:r>
          </w:p>
        </w:tc>
        <w:tc>
          <w:tcPr>
            <w:tcW w:w="2595" w:type="dxa"/>
            <w:shd w:val="clear" w:color="auto" w:fill="FCC07B"/>
          </w:tcPr>
          <w:p>
            <w:pPr>
              <w:pStyle w:val="TableParagraph"/>
              <w:spacing w:line="249" w:lineRule="exact" w:before="1"/>
              <w:ind w:left="3" w:right="2"/>
              <w:jc w:val="center"/>
              <w:rPr>
                <w:sz w:val="22"/>
              </w:rPr>
            </w:pPr>
            <w:r>
              <w:rPr>
                <w:spacing w:val="-5"/>
                <w:sz w:val="22"/>
              </w:rPr>
              <w:t>39%</w:t>
            </w:r>
          </w:p>
        </w:tc>
        <w:tc>
          <w:tcPr>
            <w:tcW w:w="2593" w:type="dxa"/>
            <w:shd w:val="clear" w:color="auto" w:fill="FDD280"/>
          </w:tcPr>
          <w:p>
            <w:pPr>
              <w:pStyle w:val="TableParagraph"/>
              <w:spacing w:line="249" w:lineRule="exact" w:before="1"/>
              <w:ind w:left="4" w:right="2"/>
              <w:jc w:val="center"/>
              <w:rPr>
                <w:sz w:val="22"/>
              </w:rPr>
            </w:pPr>
            <w:r>
              <w:rPr>
                <w:spacing w:val="-5"/>
                <w:sz w:val="22"/>
              </w:rPr>
              <w:t>37%</w:t>
            </w:r>
          </w:p>
        </w:tc>
      </w:tr>
      <w:tr>
        <w:trPr>
          <w:trHeight w:val="268" w:hRule="atLeast"/>
        </w:trPr>
        <w:tc>
          <w:tcPr>
            <w:tcW w:w="2249" w:type="dxa"/>
          </w:tcPr>
          <w:p>
            <w:pPr>
              <w:pStyle w:val="TableParagraph"/>
              <w:spacing w:line="248" w:lineRule="exact"/>
              <w:rPr>
                <w:sz w:val="22"/>
              </w:rPr>
            </w:pPr>
            <w:r>
              <w:rPr>
                <w:sz w:val="22"/>
              </w:rPr>
              <w:t>Manchester</w:t>
            </w:r>
            <w:r>
              <w:rPr>
                <w:spacing w:val="-10"/>
                <w:sz w:val="22"/>
              </w:rPr>
              <w:t> </w:t>
            </w:r>
            <w:r>
              <w:rPr>
                <w:spacing w:val="-4"/>
                <w:sz w:val="22"/>
              </w:rPr>
              <w:t>Town</w:t>
            </w:r>
          </w:p>
        </w:tc>
        <w:tc>
          <w:tcPr>
            <w:tcW w:w="2595" w:type="dxa"/>
            <w:shd w:val="clear" w:color="auto" w:fill="FDD280"/>
          </w:tcPr>
          <w:p>
            <w:pPr>
              <w:pStyle w:val="TableParagraph"/>
              <w:spacing w:line="248" w:lineRule="exact"/>
              <w:ind w:left="3" w:right="2"/>
              <w:jc w:val="center"/>
              <w:rPr>
                <w:sz w:val="22"/>
              </w:rPr>
            </w:pPr>
            <w:r>
              <w:rPr>
                <w:spacing w:val="-5"/>
                <w:sz w:val="22"/>
              </w:rPr>
              <w:t>37%</w:t>
            </w:r>
          </w:p>
        </w:tc>
        <w:tc>
          <w:tcPr>
            <w:tcW w:w="2593" w:type="dxa"/>
            <w:shd w:val="clear" w:color="auto" w:fill="FBA677"/>
          </w:tcPr>
          <w:p>
            <w:pPr>
              <w:pStyle w:val="TableParagraph"/>
              <w:spacing w:line="248" w:lineRule="exact"/>
              <w:ind w:left="4" w:right="2"/>
              <w:jc w:val="center"/>
              <w:rPr>
                <w:sz w:val="22"/>
              </w:rPr>
            </w:pPr>
            <w:r>
              <w:rPr>
                <w:spacing w:val="-5"/>
                <w:sz w:val="22"/>
              </w:rPr>
              <w:t>42%</w:t>
            </w:r>
          </w:p>
        </w:tc>
      </w:tr>
      <w:tr>
        <w:trPr>
          <w:trHeight w:val="268" w:hRule="atLeast"/>
        </w:trPr>
        <w:tc>
          <w:tcPr>
            <w:tcW w:w="2249" w:type="dxa"/>
          </w:tcPr>
          <w:p>
            <w:pPr>
              <w:pStyle w:val="TableParagraph"/>
              <w:spacing w:line="248" w:lineRule="exact"/>
              <w:rPr>
                <w:sz w:val="22"/>
              </w:rPr>
            </w:pPr>
            <w:r>
              <w:rPr>
                <w:sz w:val="22"/>
              </w:rPr>
              <w:t>Naples</w:t>
            </w:r>
            <w:r>
              <w:rPr>
                <w:spacing w:val="-6"/>
                <w:sz w:val="22"/>
              </w:rPr>
              <w:t> </w:t>
            </w:r>
            <w:r>
              <w:rPr>
                <w:spacing w:val="-4"/>
                <w:sz w:val="22"/>
              </w:rPr>
              <w:t>Town</w:t>
            </w:r>
          </w:p>
        </w:tc>
        <w:tc>
          <w:tcPr>
            <w:tcW w:w="2595" w:type="dxa"/>
            <w:shd w:val="clear" w:color="auto" w:fill="F87A6E"/>
          </w:tcPr>
          <w:p>
            <w:pPr>
              <w:pStyle w:val="TableParagraph"/>
              <w:spacing w:line="248" w:lineRule="exact"/>
              <w:ind w:left="3" w:right="2"/>
              <w:jc w:val="center"/>
              <w:rPr>
                <w:sz w:val="22"/>
              </w:rPr>
            </w:pPr>
            <w:r>
              <w:rPr>
                <w:spacing w:val="-5"/>
                <w:sz w:val="22"/>
              </w:rPr>
              <w:t>47%</w:t>
            </w:r>
          </w:p>
        </w:tc>
        <w:tc>
          <w:tcPr>
            <w:tcW w:w="2593" w:type="dxa"/>
            <w:shd w:val="clear" w:color="auto" w:fill="F87A6E"/>
          </w:tcPr>
          <w:p>
            <w:pPr>
              <w:pStyle w:val="TableParagraph"/>
              <w:spacing w:line="248" w:lineRule="exact"/>
              <w:ind w:left="4" w:right="2"/>
              <w:jc w:val="center"/>
              <w:rPr>
                <w:sz w:val="22"/>
              </w:rPr>
            </w:pPr>
            <w:r>
              <w:rPr>
                <w:spacing w:val="-5"/>
                <w:sz w:val="22"/>
              </w:rPr>
              <w:t>47%</w:t>
            </w:r>
          </w:p>
        </w:tc>
      </w:tr>
      <w:tr>
        <w:trPr>
          <w:trHeight w:val="268" w:hRule="atLeast"/>
        </w:trPr>
        <w:tc>
          <w:tcPr>
            <w:tcW w:w="2249" w:type="dxa"/>
          </w:tcPr>
          <w:p>
            <w:pPr>
              <w:pStyle w:val="TableParagraph"/>
              <w:spacing w:line="248" w:lineRule="exact"/>
              <w:rPr>
                <w:sz w:val="22"/>
              </w:rPr>
            </w:pPr>
            <w:r>
              <w:rPr>
                <w:sz w:val="22"/>
              </w:rPr>
              <w:t>Phelps</w:t>
            </w:r>
            <w:r>
              <w:rPr>
                <w:spacing w:val="-3"/>
                <w:sz w:val="22"/>
              </w:rPr>
              <w:t> </w:t>
            </w:r>
            <w:r>
              <w:rPr>
                <w:spacing w:val="-4"/>
                <w:sz w:val="22"/>
              </w:rPr>
              <w:t>Town</w:t>
            </w:r>
          </w:p>
        </w:tc>
        <w:tc>
          <w:tcPr>
            <w:tcW w:w="2595" w:type="dxa"/>
            <w:shd w:val="clear" w:color="auto" w:fill="E1E182"/>
          </w:tcPr>
          <w:p>
            <w:pPr>
              <w:pStyle w:val="TableParagraph"/>
              <w:spacing w:line="248" w:lineRule="exact"/>
              <w:ind w:left="3" w:right="2"/>
              <w:jc w:val="center"/>
              <w:rPr>
                <w:sz w:val="22"/>
              </w:rPr>
            </w:pPr>
            <w:r>
              <w:rPr>
                <w:spacing w:val="-5"/>
                <w:sz w:val="22"/>
              </w:rPr>
              <w:t>32%</w:t>
            </w:r>
          </w:p>
        </w:tc>
        <w:tc>
          <w:tcPr>
            <w:tcW w:w="2593" w:type="dxa"/>
            <w:shd w:val="clear" w:color="auto" w:fill="FBA677"/>
          </w:tcPr>
          <w:p>
            <w:pPr>
              <w:pStyle w:val="TableParagraph"/>
              <w:spacing w:line="248" w:lineRule="exact"/>
              <w:ind w:left="4" w:right="2"/>
              <w:jc w:val="center"/>
              <w:rPr>
                <w:sz w:val="22"/>
              </w:rPr>
            </w:pPr>
            <w:r>
              <w:rPr>
                <w:spacing w:val="-5"/>
                <w:sz w:val="22"/>
              </w:rPr>
              <w:t>42%</w:t>
            </w:r>
          </w:p>
        </w:tc>
      </w:tr>
      <w:tr>
        <w:trPr>
          <w:trHeight w:val="268" w:hRule="atLeast"/>
        </w:trPr>
        <w:tc>
          <w:tcPr>
            <w:tcW w:w="2249" w:type="dxa"/>
          </w:tcPr>
          <w:p>
            <w:pPr>
              <w:pStyle w:val="TableParagraph"/>
              <w:spacing w:line="248" w:lineRule="exact"/>
              <w:rPr>
                <w:sz w:val="22"/>
              </w:rPr>
            </w:pPr>
            <w:r>
              <w:rPr>
                <w:sz w:val="22"/>
              </w:rPr>
              <w:t>Richmond</w:t>
            </w:r>
            <w:r>
              <w:rPr>
                <w:spacing w:val="-7"/>
                <w:sz w:val="22"/>
              </w:rPr>
              <w:t> </w:t>
            </w:r>
            <w:r>
              <w:rPr>
                <w:spacing w:val="-4"/>
                <w:sz w:val="22"/>
              </w:rPr>
              <w:t>Town</w:t>
            </w:r>
          </w:p>
        </w:tc>
        <w:tc>
          <w:tcPr>
            <w:tcW w:w="2595" w:type="dxa"/>
            <w:shd w:val="clear" w:color="auto" w:fill="62BD7A"/>
          </w:tcPr>
          <w:p>
            <w:pPr>
              <w:pStyle w:val="TableParagraph"/>
              <w:spacing w:line="248" w:lineRule="exact"/>
              <w:ind w:left="3" w:right="2"/>
              <w:jc w:val="center"/>
              <w:rPr>
                <w:sz w:val="22"/>
              </w:rPr>
            </w:pPr>
            <w:r>
              <w:rPr>
                <w:spacing w:val="-5"/>
                <w:sz w:val="22"/>
              </w:rPr>
              <w:t>23%</w:t>
            </w:r>
          </w:p>
        </w:tc>
        <w:tc>
          <w:tcPr>
            <w:tcW w:w="2593" w:type="dxa"/>
            <w:shd w:val="clear" w:color="auto" w:fill="B8D57E"/>
          </w:tcPr>
          <w:p>
            <w:pPr>
              <w:pStyle w:val="TableParagraph"/>
              <w:spacing w:line="248" w:lineRule="exact"/>
              <w:ind w:left="4" w:right="2"/>
              <w:jc w:val="center"/>
              <w:rPr>
                <w:sz w:val="22"/>
              </w:rPr>
            </w:pPr>
            <w:r>
              <w:rPr>
                <w:spacing w:val="-5"/>
                <w:sz w:val="22"/>
              </w:rPr>
              <w:t>29%</w:t>
            </w:r>
          </w:p>
        </w:tc>
      </w:tr>
      <w:tr>
        <w:trPr>
          <w:trHeight w:val="268" w:hRule="atLeast"/>
        </w:trPr>
        <w:tc>
          <w:tcPr>
            <w:tcW w:w="2249" w:type="dxa"/>
          </w:tcPr>
          <w:p>
            <w:pPr>
              <w:pStyle w:val="TableParagraph"/>
              <w:spacing w:line="248" w:lineRule="exact"/>
              <w:rPr>
                <w:sz w:val="22"/>
              </w:rPr>
            </w:pPr>
            <w:r>
              <w:rPr>
                <w:sz w:val="22"/>
              </w:rPr>
              <w:t>Seneca</w:t>
            </w:r>
            <w:r>
              <w:rPr>
                <w:spacing w:val="-3"/>
                <w:sz w:val="22"/>
              </w:rPr>
              <w:t> </w:t>
            </w:r>
            <w:r>
              <w:rPr>
                <w:spacing w:val="-4"/>
                <w:sz w:val="22"/>
              </w:rPr>
              <w:t>Town</w:t>
            </w:r>
          </w:p>
        </w:tc>
        <w:tc>
          <w:tcPr>
            <w:tcW w:w="2595" w:type="dxa"/>
            <w:shd w:val="clear" w:color="auto" w:fill="FFDA81"/>
          </w:tcPr>
          <w:p>
            <w:pPr>
              <w:pStyle w:val="TableParagraph"/>
              <w:spacing w:line="248" w:lineRule="exact"/>
              <w:ind w:left="3" w:right="2"/>
              <w:jc w:val="center"/>
              <w:rPr>
                <w:sz w:val="22"/>
              </w:rPr>
            </w:pPr>
            <w:r>
              <w:rPr>
                <w:spacing w:val="-5"/>
                <w:sz w:val="22"/>
              </w:rPr>
              <w:t>36%</w:t>
            </w:r>
          </w:p>
        </w:tc>
        <w:tc>
          <w:tcPr>
            <w:tcW w:w="2593" w:type="dxa"/>
            <w:shd w:val="clear" w:color="auto" w:fill="FCC07B"/>
          </w:tcPr>
          <w:p>
            <w:pPr>
              <w:pStyle w:val="TableParagraph"/>
              <w:spacing w:line="248" w:lineRule="exact"/>
              <w:ind w:left="4" w:right="2"/>
              <w:jc w:val="center"/>
              <w:rPr>
                <w:sz w:val="22"/>
              </w:rPr>
            </w:pPr>
            <w:r>
              <w:rPr>
                <w:spacing w:val="-5"/>
                <w:sz w:val="22"/>
              </w:rPr>
              <w:t>39%</w:t>
            </w:r>
          </w:p>
        </w:tc>
      </w:tr>
      <w:tr>
        <w:trPr>
          <w:trHeight w:val="268" w:hRule="atLeast"/>
        </w:trPr>
        <w:tc>
          <w:tcPr>
            <w:tcW w:w="2249" w:type="dxa"/>
          </w:tcPr>
          <w:p>
            <w:pPr>
              <w:pStyle w:val="TableParagraph"/>
              <w:spacing w:line="248" w:lineRule="exact"/>
              <w:rPr>
                <w:sz w:val="22"/>
              </w:rPr>
            </w:pPr>
            <w:r>
              <w:rPr>
                <w:sz w:val="22"/>
              </w:rPr>
              <w:t>South</w:t>
            </w:r>
            <w:r>
              <w:rPr>
                <w:spacing w:val="-6"/>
                <w:sz w:val="22"/>
              </w:rPr>
              <w:t> </w:t>
            </w:r>
            <w:r>
              <w:rPr>
                <w:sz w:val="22"/>
              </w:rPr>
              <w:t>Bristol</w:t>
            </w:r>
            <w:r>
              <w:rPr>
                <w:spacing w:val="-4"/>
                <w:sz w:val="22"/>
              </w:rPr>
              <w:t> Town</w:t>
            </w:r>
          </w:p>
        </w:tc>
        <w:tc>
          <w:tcPr>
            <w:tcW w:w="2595" w:type="dxa"/>
            <w:shd w:val="clear" w:color="auto" w:fill="A9D27E"/>
          </w:tcPr>
          <w:p>
            <w:pPr>
              <w:pStyle w:val="TableParagraph"/>
              <w:spacing w:line="248" w:lineRule="exact"/>
              <w:ind w:left="3" w:right="2"/>
              <w:jc w:val="center"/>
              <w:rPr>
                <w:sz w:val="22"/>
              </w:rPr>
            </w:pPr>
            <w:r>
              <w:rPr>
                <w:spacing w:val="-5"/>
                <w:sz w:val="22"/>
              </w:rPr>
              <w:t>28%</w:t>
            </w:r>
          </w:p>
        </w:tc>
        <w:tc>
          <w:tcPr>
            <w:tcW w:w="2593" w:type="dxa"/>
            <w:shd w:val="clear" w:color="auto" w:fill="E1E182"/>
          </w:tcPr>
          <w:p>
            <w:pPr>
              <w:pStyle w:val="TableParagraph"/>
              <w:spacing w:line="248" w:lineRule="exact"/>
              <w:ind w:left="4" w:right="2"/>
              <w:jc w:val="center"/>
              <w:rPr>
                <w:sz w:val="22"/>
              </w:rPr>
            </w:pPr>
            <w:r>
              <w:rPr>
                <w:spacing w:val="-5"/>
                <w:sz w:val="22"/>
              </w:rPr>
              <w:t>32%</w:t>
            </w:r>
          </w:p>
        </w:tc>
      </w:tr>
      <w:tr>
        <w:trPr>
          <w:trHeight w:val="268" w:hRule="atLeast"/>
        </w:trPr>
        <w:tc>
          <w:tcPr>
            <w:tcW w:w="2249" w:type="dxa"/>
          </w:tcPr>
          <w:p>
            <w:pPr>
              <w:pStyle w:val="TableParagraph"/>
              <w:spacing w:line="248" w:lineRule="exact"/>
              <w:rPr>
                <w:sz w:val="22"/>
              </w:rPr>
            </w:pPr>
            <w:r>
              <w:rPr>
                <w:sz w:val="22"/>
              </w:rPr>
              <w:t>Victor</w:t>
            </w:r>
            <w:r>
              <w:rPr>
                <w:spacing w:val="-5"/>
                <w:sz w:val="22"/>
              </w:rPr>
              <w:t> </w:t>
            </w:r>
            <w:r>
              <w:rPr>
                <w:spacing w:val="-4"/>
                <w:sz w:val="22"/>
              </w:rPr>
              <w:t>Town</w:t>
            </w:r>
          </w:p>
        </w:tc>
        <w:tc>
          <w:tcPr>
            <w:tcW w:w="2595" w:type="dxa"/>
            <w:shd w:val="clear" w:color="auto" w:fill="62BD7A"/>
          </w:tcPr>
          <w:p>
            <w:pPr>
              <w:pStyle w:val="TableParagraph"/>
              <w:spacing w:line="248" w:lineRule="exact"/>
              <w:ind w:left="3" w:right="2"/>
              <w:jc w:val="center"/>
              <w:rPr>
                <w:sz w:val="22"/>
              </w:rPr>
            </w:pPr>
            <w:r>
              <w:rPr>
                <w:spacing w:val="-5"/>
                <w:sz w:val="22"/>
              </w:rPr>
              <w:t>23%</w:t>
            </w:r>
          </w:p>
        </w:tc>
        <w:tc>
          <w:tcPr>
            <w:tcW w:w="2593" w:type="dxa"/>
            <w:shd w:val="clear" w:color="auto" w:fill="8DC97C"/>
          </w:tcPr>
          <w:p>
            <w:pPr>
              <w:pStyle w:val="TableParagraph"/>
              <w:spacing w:line="248" w:lineRule="exact"/>
              <w:ind w:left="4" w:right="2"/>
              <w:jc w:val="center"/>
              <w:rPr>
                <w:sz w:val="22"/>
              </w:rPr>
            </w:pPr>
            <w:r>
              <w:rPr>
                <w:spacing w:val="-5"/>
                <w:sz w:val="22"/>
              </w:rPr>
              <w:t>26%</w:t>
            </w:r>
          </w:p>
        </w:tc>
      </w:tr>
      <w:tr>
        <w:trPr>
          <w:trHeight w:val="268" w:hRule="atLeast"/>
        </w:trPr>
        <w:tc>
          <w:tcPr>
            <w:tcW w:w="2249" w:type="dxa"/>
          </w:tcPr>
          <w:p>
            <w:pPr>
              <w:pStyle w:val="TableParagraph"/>
              <w:spacing w:line="248" w:lineRule="exact"/>
              <w:rPr>
                <w:sz w:val="22"/>
              </w:rPr>
            </w:pPr>
            <w:r>
              <w:rPr>
                <w:sz w:val="22"/>
              </w:rPr>
              <w:t>West</w:t>
            </w:r>
            <w:r>
              <w:rPr>
                <w:spacing w:val="-8"/>
                <w:sz w:val="22"/>
              </w:rPr>
              <w:t> </w:t>
            </w:r>
            <w:r>
              <w:rPr>
                <w:sz w:val="22"/>
              </w:rPr>
              <w:t>Bloomfield</w:t>
            </w:r>
            <w:r>
              <w:rPr>
                <w:spacing w:val="-3"/>
                <w:sz w:val="22"/>
              </w:rPr>
              <w:t> </w:t>
            </w:r>
            <w:r>
              <w:rPr>
                <w:spacing w:val="-4"/>
                <w:sz w:val="22"/>
              </w:rPr>
              <w:t>Town</w:t>
            </w:r>
          </w:p>
        </w:tc>
        <w:tc>
          <w:tcPr>
            <w:tcW w:w="2595" w:type="dxa"/>
            <w:shd w:val="clear" w:color="auto" w:fill="FA9474"/>
          </w:tcPr>
          <w:p>
            <w:pPr>
              <w:pStyle w:val="TableParagraph"/>
              <w:spacing w:line="248" w:lineRule="exact"/>
              <w:ind w:left="3" w:right="2"/>
              <w:jc w:val="center"/>
              <w:rPr>
                <w:sz w:val="22"/>
              </w:rPr>
            </w:pPr>
            <w:r>
              <w:rPr>
                <w:spacing w:val="-5"/>
                <w:sz w:val="22"/>
              </w:rPr>
              <w:t>44%</w:t>
            </w:r>
          </w:p>
        </w:tc>
        <w:tc>
          <w:tcPr>
            <w:tcW w:w="2593" w:type="dxa"/>
            <w:shd w:val="clear" w:color="auto" w:fill="F8696B"/>
          </w:tcPr>
          <w:p>
            <w:pPr>
              <w:pStyle w:val="TableParagraph"/>
              <w:spacing w:line="248" w:lineRule="exact"/>
              <w:ind w:left="4" w:right="2"/>
              <w:jc w:val="center"/>
              <w:rPr>
                <w:sz w:val="22"/>
              </w:rPr>
            </w:pPr>
            <w:r>
              <w:rPr>
                <w:spacing w:val="-5"/>
                <w:sz w:val="22"/>
              </w:rPr>
              <w:t>49%</w:t>
            </w:r>
          </w:p>
        </w:tc>
      </w:tr>
    </w:tbl>
    <w:p>
      <w:pPr>
        <w:spacing w:before="6"/>
        <w:ind w:left="2510" w:right="0" w:firstLine="0"/>
        <w:jc w:val="left"/>
        <w:rPr>
          <w:i/>
          <w:sz w:val="18"/>
        </w:rPr>
      </w:pPr>
      <w:r>
        <w:rPr>
          <w:i/>
          <w:spacing w:val="-2"/>
          <w:sz w:val="18"/>
        </w:rPr>
        <w:t>Source:</w:t>
      </w:r>
      <w:r>
        <w:rPr>
          <w:i/>
          <w:spacing w:val="-1"/>
          <w:sz w:val="18"/>
        </w:rPr>
        <w:t> </w:t>
      </w:r>
      <w:r>
        <w:rPr>
          <w:i/>
          <w:spacing w:val="-2"/>
          <w:sz w:val="18"/>
        </w:rPr>
        <w:t>United</w:t>
      </w:r>
      <w:r>
        <w:rPr>
          <w:i/>
          <w:sz w:val="18"/>
        </w:rPr>
        <w:t> </w:t>
      </w:r>
      <w:r>
        <w:rPr>
          <w:i/>
          <w:spacing w:val="-2"/>
          <w:sz w:val="18"/>
        </w:rPr>
        <w:t>Way</w:t>
      </w:r>
      <w:r>
        <w:rPr>
          <w:i/>
          <w:spacing w:val="2"/>
          <w:sz w:val="18"/>
        </w:rPr>
        <w:t> </w:t>
      </w:r>
      <w:r>
        <w:rPr>
          <w:i/>
          <w:spacing w:val="-4"/>
          <w:sz w:val="18"/>
        </w:rPr>
        <w:t>ALICE</w:t>
      </w:r>
    </w:p>
    <w:p>
      <w:pPr>
        <w:spacing w:after="0"/>
        <w:jc w:val="left"/>
        <w:rPr>
          <w:i/>
          <w:sz w:val="18"/>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22" name="Group 222"/>
                <wp:cNvGraphicFramePr>
                  <a:graphicFrameLocks/>
                </wp:cNvGraphicFramePr>
                <a:graphic>
                  <a:graphicData uri="http://schemas.microsoft.com/office/word/2010/wordprocessingGroup">
                    <wpg:wgp>
                      <wpg:cNvPr id="222" name="Group 222"/>
                      <wpg:cNvGrpSpPr/>
                      <wpg:grpSpPr>
                        <a:xfrm>
                          <a:off x="0" y="0"/>
                          <a:ext cx="7754620" cy="26034"/>
                          <a:chExt cx="7754620" cy="26034"/>
                        </a:xfrm>
                      </wpg:grpSpPr>
                      <wps:wsp>
                        <wps:cNvPr id="223" name="Graphic 22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169"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t>Priority:</w:t>
      </w:r>
      <w:r>
        <w:rPr>
          <w:spacing w:val="-12"/>
        </w:rPr>
        <w:t> </w:t>
      </w:r>
      <w:r>
        <w:rPr>
          <w:spacing w:val="-2"/>
        </w:rPr>
        <w:t>Unemployment</w:t>
      </w:r>
    </w:p>
    <w:p>
      <w:pPr>
        <w:pStyle w:val="BodyText"/>
        <w:spacing w:line="259" w:lineRule="auto" w:before="182"/>
        <w:ind w:left="1439" w:right="1501"/>
      </w:pPr>
      <w:r>
        <w:rPr/>
        <w:t>In</w:t>
      </w:r>
      <w:r>
        <w:rPr>
          <w:spacing w:val="-8"/>
        </w:rPr>
        <w:t> </w:t>
      </w:r>
      <w:r>
        <w:rPr/>
        <w:t>Ontario</w:t>
      </w:r>
      <w:r>
        <w:rPr>
          <w:spacing w:val="-7"/>
        </w:rPr>
        <w:t> </w:t>
      </w:r>
      <w:r>
        <w:rPr/>
        <w:t>County,</w:t>
      </w:r>
      <w:r>
        <w:rPr>
          <w:spacing w:val="-7"/>
        </w:rPr>
        <w:t> </w:t>
      </w:r>
      <w:r>
        <w:rPr/>
        <w:t>the</w:t>
      </w:r>
      <w:r>
        <w:rPr>
          <w:spacing w:val="-6"/>
        </w:rPr>
        <w:t> </w:t>
      </w:r>
      <w:r>
        <w:rPr/>
        <w:t>primary</w:t>
      </w:r>
      <w:r>
        <w:rPr>
          <w:spacing w:val="-6"/>
        </w:rPr>
        <w:t> </w:t>
      </w:r>
      <w:r>
        <w:rPr/>
        <w:t>employment</w:t>
      </w:r>
      <w:r>
        <w:rPr>
          <w:spacing w:val="-9"/>
        </w:rPr>
        <w:t> </w:t>
      </w:r>
      <w:r>
        <w:rPr/>
        <w:t>sectors</w:t>
      </w:r>
      <w:r>
        <w:rPr>
          <w:spacing w:val="-6"/>
        </w:rPr>
        <w:t> </w:t>
      </w:r>
      <w:r>
        <w:rPr/>
        <w:t>are</w:t>
      </w:r>
      <w:r>
        <w:rPr>
          <w:spacing w:val="-6"/>
        </w:rPr>
        <w:t> </w:t>
      </w:r>
      <w:r>
        <w:rPr/>
        <w:t>health</w:t>
      </w:r>
      <w:r>
        <w:rPr>
          <w:spacing w:val="-6"/>
        </w:rPr>
        <w:t> </w:t>
      </w:r>
      <w:r>
        <w:rPr/>
        <w:t>care</w:t>
      </w:r>
      <w:r>
        <w:rPr>
          <w:spacing w:val="-7"/>
        </w:rPr>
        <w:t> </w:t>
      </w:r>
      <w:r>
        <w:rPr/>
        <w:t>and</w:t>
      </w:r>
      <w:r>
        <w:rPr>
          <w:spacing w:val="-8"/>
        </w:rPr>
        <w:t> </w:t>
      </w:r>
      <w:r>
        <w:rPr/>
        <w:t>social</w:t>
      </w:r>
      <w:r>
        <w:rPr>
          <w:spacing w:val="-10"/>
        </w:rPr>
        <w:t> </w:t>
      </w:r>
      <w:r>
        <w:rPr/>
        <w:t>assistance</w:t>
      </w:r>
      <w:r>
        <w:rPr>
          <w:spacing w:val="-6"/>
        </w:rPr>
        <w:t> </w:t>
      </w:r>
      <w:r>
        <w:rPr/>
        <w:t>followed</w:t>
      </w:r>
      <w:r>
        <w:rPr>
          <w:spacing w:val="-6"/>
        </w:rPr>
        <w:t> </w:t>
      </w:r>
      <w:r>
        <w:rPr/>
        <w:t>by educational services, and manufacturing.</w:t>
      </w:r>
    </w:p>
    <w:p>
      <w:pPr>
        <w:pStyle w:val="BodyText"/>
        <w:spacing w:line="259" w:lineRule="auto" w:before="162"/>
        <w:ind w:left="1439" w:right="1463"/>
      </w:pPr>
      <w:r>
        <w:rPr/>
        <mc:AlternateContent>
          <mc:Choice Requires="wps">
            <w:drawing>
              <wp:anchor distT="0" distB="0" distL="0" distR="0" allowOverlap="1" layoutInCell="1" locked="0" behindDoc="1" simplePos="0" relativeHeight="485062656">
                <wp:simplePos x="0" y="0"/>
                <wp:positionH relativeFrom="page">
                  <wp:posOffset>901735</wp:posOffset>
                </wp:positionH>
                <wp:positionV relativeFrom="paragraph">
                  <wp:posOffset>1586073</wp:posOffset>
                </wp:positionV>
                <wp:extent cx="6159500" cy="322072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6159500" cy="3220720"/>
                          <a:chExt cx="6159500" cy="3220720"/>
                        </a:xfrm>
                      </wpg:grpSpPr>
                      <wps:wsp>
                        <wps:cNvPr id="225" name="Graphic 225"/>
                        <wps:cNvSpPr/>
                        <wps:spPr>
                          <a:xfrm>
                            <a:off x="550636" y="678180"/>
                            <a:ext cx="5463540" cy="2018030"/>
                          </a:xfrm>
                          <a:custGeom>
                            <a:avLst/>
                            <a:gdLst/>
                            <a:ahLst/>
                            <a:cxnLst/>
                            <a:rect l="l" t="t" r="r" b="b"/>
                            <a:pathLst>
                              <a:path w="5463540" h="2018030">
                                <a:moveTo>
                                  <a:pt x="0" y="2017776"/>
                                </a:moveTo>
                                <a:lnTo>
                                  <a:pt x="5463540" y="2017776"/>
                                </a:lnTo>
                              </a:path>
                              <a:path w="5463540" h="2018030">
                                <a:moveTo>
                                  <a:pt x="0" y="1793748"/>
                                </a:moveTo>
                                <a:lnTo>
                                  <a:pt x="5463540" y="1793748"/>
                                </a:lnTo>
                              </a:path>
                              <a:path w="5463540" h="2018030">
                                <a:moveTo>
                                  <a:pt x="0" y="1569720"/>
                                </a:moveTo>
                                <a:lnTo>
                                  <a:pt x="5463540" y="1569720"/>
                                </a:lnTo>
                              </a:path>
                              <a:path w="5463540" h="2018030">
                                <a:moveTo>
                                  <a:pt x="0" y="0"/>
                                </a:moveTo>
                                <a:lnTo>
                                  <a:pt x="5463540" y="0"/>
                                </a:lnTo>
                              </a:path>
                            </a:pathLst>
                          </a:custGeom>
                          <a:ln w="9144">
                            <a:solidFill>
                              <a:srgbClr val="D9D9D9"/>
                            </a:solidFill>
                            <a:prstDash val="solid"/>
                          </a:ln>
                        </wps:spPr>
                        <wps:bodyPr wrap="square" lIns="0" tIns="0" rIns="0" bIns="0" rtlCol="0">
                          <a:prstTxWarp prst="textNoShape">
                            <a:avLst/>
                          </a:prstTxWarp>
                          <a:noAutofit/>
                        </wps:bodyPr>
                      </wps:wsp>
                      <wps:wsp>
                        <wps:cNvPr id="226" name="Graphic 226"/>
                        <wps:cNvSpPr/>
                        <wps:spPr>
                          <a:xfrm>
                            <a:off x="20284" y="237744"/>
                            <a:ext cx="6134100" cy="2978150"/>
                          </a:xfrm>
                          <a:custGeom>
                            <a:avLst/>
                            <a:gdLst/>
                            <a:ahLst/>
                            <a:cxnLst/>
                            <a:rect l="l" t="t" r="r" b="b"/>
                            <a:pathLst>
                              <a:path w="6134100" h="2978150">
                                <a:moveTo>
                                  <a:pt x="530352" y="2683763"/>
                                </a:moveTo>
                                <a:lnTo>
                                  <a:pt x="5993892" y="2683763"/>
                                </a:lnTo>
                              </a:path>
                              <a:path w="6134100" h="2978150">
                                <a:moveTo>
                                  <a:pt x="0" y="0"/>
                                </a:moveTo>
                                <a:lnTo>
                                  <a:pt x="6134100" y="0"/>
                                </a:lnTo>
                                <a:lnTo>
                                  <a:pt x="6134100" y="2977895"/>
                                </a:lnTo>
                                <a:lnTo>
                                  <a:pt x="0" y="2977895"/>
                                </a:lnTo>
                                <a:lnTo>
                                  <a:pt x="0" y="0"/>
                                </a:lnTo>
                                <a:close/>
                              </a:path>
                            </a:pathLst>
                          </a:custGeom>
                          <a:ln w="9144">
                            <a:solidFill>
                              <a:srgbClr val="D9D9D9"/>
                            </a:solidFill>
                            <a:prstDash val="solid"/>
                          </a:ln>
                        </wps:spPr>
                        <wps:bodyPr wrap="square" lIns="0" tIns="0" rIns="0" bIns="0" rtlCol="0">
                          <a:prstTxWarp prst="textNoShape">
                            <a:avLst/>
                          </a:prstTxWarp>
                          <a:noAutofit/>
                        </wps:bodyPr>
                      </wps:wsp>
                      <pic:pic>
                        <pic:nvPicPr>
                          <pic:cNvPr id="227" name="Image 227"/>
                          <pic:cNvPicPr/>
                        </pic:nvPicPr>
                        <pic:blipFill>
                          <a:blip r:embed="rId51" cstate="print"/>
                          <a:stretch>
                            <a:fillRect/>
                          </a:stretch>
                        </pic:blipFill>
                        <pic:spPr>
                          <a:xfrm>
                            <a:off x="9616" y="0"/>
                            <a:ext cx="6138671" cy="234695"/>
                          </a:xfrm>
                          <a:prstGeom prst="rect">
                            <a:avLst/>
                          </a:prstGeom>
                        </pic:spPr>
                      </pic:pic>
                      <wps:wsp>
                        <wps:cNvPr id="228" name="Graphic 228"/>
                        <wps:cNvSpPr/>
                        <wps:spPr>
                          <a:xfrm>
                            <a:off x="550636" y="1126236"/>
                            <a:ext cx="5463540" cy="897890"/>
                          </a:xfrm>
                          <a:custGeom>
                            <a:avLst/>
                            <a:gdLst/>
                            <a:ahLst/>
                            <a:cxnLst/>
                            <a:rect l="l" t="t" r="r" b="b"/>
                            <a:pathLst>
                              <a:path w="5463540" h="897890">
                                <a:moveTo>
                                  <a:pt x="0" y="897636"/>
                                </a:moveTo>
                                <a:lnTo>
                                  <a:pt x="5463540" y="897636"/>
                                </a:lnTo>
                              </a:path>
                              <a:path w="5463540" h="897890">
                                <a:moveTo>
                                  <a:pt x="0" y="448056"/>
                                </a:moveTo>
                                <a:lnTo>
                                  <a:pt x="5463540" y="448056"/>
                                </a:lnTo>
                              </a:path>
                              <a:path w="5463540" h="897890">
                                <a:moveTo>
                                  <a:pt x="0" y="0"/>
                                </a:moveTo>
                                <a:lnTo>
                                  <a:pt x="5463540" y="0"/>
                                </a:lnTo>
                              </a:path>
                            </a:pathLst>
                          </a:custGeom>
                          <a:ln w="9144">
                            <a:solidFill>
                              <a:srgbClr val="D9D9D9"/>
                            </a:solidFill>
                            <a:prstDash val="solid"/>
                          </a:ln>
                        </wps:spPr>
                        <wps:bodyPr wrap="square" lIns="0" tIns="0" rIns="0" bIns="0" rtlCol="0">
                          <a:prstTxWarp prst="textNoShape">
                            <a:avLst/>
                          </a:prstTxWarp>
                          <a:noAutofit/>
                        </wps:bodyPr>
                      </wps:wsp>
                      <wps:wsp>
                        <wps:cNvPr id="229" name="Graphic 229"/>
                        <wps:cNvSpPr/>
                        <wps:spPr>
                          <a:xfrm>
                            <a:off x="550636" y="1350264"/>
                            <a:ext cx="5463540" cy="449580"/>
                          </a:xfrm>
                          <a:custGeom>
                            <a:avLst/>
                            <a:gdLst/>
                            <a:ahLst/>
                            <a:cxnLst/>
                            <a:rect l="l" t="t" r="r" b="b"/>
                            <a:pathLst>
                              <a:path w="5463540" h="449580">
                                <a:moveTo>
                                  <a:pt x="0" y="449580"/>
                                </a:moveTo>
                                <a:lnTo>
                                  <a:pt x="5463540" y="449580"/>
                                </a:lnTo>
                              </a:path>
                              <a:path w="5463540" h="449580">
                                <a:moveTo>
                                  <a:pt x="0" y="0"/>
                                </a:moveTo>
                                <a:lnTo>
                                  <a:pt x="5463540" y="0"/>
                                </a:lnTo>
                              </a:path>
                            </a:pathLst>
                          </a:custGeom>
                          <a:ln w="9144">
                            <a:solidFill>
                              <a:srgbClr val="D9D9D9"/>
                            </a:solidFill>
                            <a:prstDash val="solid"/>
                          </a:ln>
                        </wps:spPr>
                        <wps:bodyPr wrap="square" lIns="0" tIns="0" rIns="0" bIns="0" rtlCol="0">
                          <a:prstTxWarp prst="textNoShape">
                            <a:avLst/>
                          </a:prstTxWarp>
                          <a:noAutofit/>
                        </wps:bodyPr>
                      </wps:wsp>
                      <wps:wsp>
                        <wps:cNvPr id="230" name="Graphic 230"/>
                        <wps:cNvSpPr/>
                        <wps:spPr>
                          <a:xfrm>
                            <a:off x="940780" y="992123"/>
                            <a:ext cx="4683760" cy="1099185"/>
                          </a:xfrm>
                          <a:custGeom>
                            <a:avLst/>
                            <a:gdLst/>
                            <a:ahLst/>
                            <a:cxnLst/>
                            <a:rect l="l" t="t" r="r" b="b"/>
                            <a:pathLst>
                              <a:path w="4683760" h="1099185">
                                <a:moveTo>
                                  <a:pt x="0" y="874776"/>
                                </a:moveTo>
                                <a:lnTo>
                                  <a:pt x="780288" y="0"/>
                                </a:lnTo>
                                <a:lnTo>
                                  <a:pt x="1560576" y="829056"/>
                                </a:lnTo>
                                <a:lnTo>
                                  <a:pt x="2340864" y="1098804"/>
                                </a:lnTo>
                                <a:lnTo>
                                  <a:pt x="3121152" y="1053083"/>
                                </a:lnTo>
                                <a:lnTo>
                                  <a:pt x="3901440" y="1008888"/>
                                </a:lnTo>
                                <a:lnTo>
                                  <a:pt x="4683252" y="560832"/>
                                </a:lnTo>
                              </a:path>
                            </a:pathLst>
                          </a:custGeom>
                          <a:ln w="28956">
                            <a:solidFill>
                              <a:srgbClr val="145F82"/>
                            </a:solidFill>
                            <a:prstDash val="solid"/>
                          </a:ln>
                        </wps:spPr>
                        <wps:bodyPr wrap="square" lIns="0" tIns="0" rIns="0" bIns="0" rtlCol="0">
                          <a:prstTxWarp prst="textNoShape">
                            <a:avLst/>
                          </a:prstTxWarp>
                          <a:noAutofit/>
                        </wps:bodyPr>
                      </wps:wsp>
                      <wps:wsp>
                        <wps:cNvPr id="231" name="Textbox 231"/>
                        <wps:cNvSpPr txBox="1"/>
                        <wps:spPr>
                          <a:xfrm>
                            <a:off x="0" y="17801"/>
                            <a:ext cx="3218815"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4"/>
                                  <w:sz w:val="22"/>
                                </w:rPr>
                                <w:t> </w:t>
                              </w:r>
                              <w:r>
                                <w:rPr>
                                  <w:i/>
                                  <w:color w:val="0E2841"/>
                                  <w:sz w:val="22"/>
                                </w:rPr>
                                <w:t>O7:</w:t>
                              </w:r>
                              <w:r>
                                <w:rPr>
                                  <w:i/>
                                  <w:color w:val="0E2841"/>
                                  <w:spacing w:val="-4"/>
                                  <w:sz w:val="22"/>
                                </w:rPr>
                                <w:t> </w:t>
                              </w:r>
                              <w:r>
                                <w:rPr>
                                  <w:i/>
                                  <w:color w:val="0E2841"/>
                                  <w:sz w:val="22"/>
                                </w:rPr>
                                <w:t>Unemployment</w:t>
                              </w:r>
                              <w:r>
                                <w:rPr>
                                  <w:i/>
                                  <w:color w:val="0E2841"/>
                                  <w:spacing w:val="-7"/>
                                  <w:sz w:val="22"/>
                                </w:rPr>
                                <w:t> </w:t>
                              </w:r>
                              <w:r>
                                <w:rPr>
                                  <w:i/>
                                  <w:color w:val="0E2841"/>
                                  <w:sz w:val="22"/>
                                </w:rPr>
                                <w:t>Rates</w:t>
                              </w:r>
                              <w:r>
                                <w:rPr>
                                  <w:i/>
                                  <w:color w:val="0E2841"/>
                                  <w:spacing w:val="-3"/>
                                  <w:sz w:val="22"/>
                                </w:rPr>
                                <w:t> </w:t>
                              </w:r>
                              <w:r>
                                <w:rPr>
                                  <w:i/>
                                  <w:color w:val="0E2841"/>
                                  <w:sz w:val="22"/>
                                </w:rPr>
                                <w:t>in</w:t>
                              </w:r>
                              <w:r>
                                <w:rPr>
                                  <w:i/>
                                  <w:color w:val="0E2841"/>
                                  <w:spacing w:val="-5"/>
                                  <w:sz w:val="22"/>
                                </w:rPr>
                                <w:t> </w:t>
                              </w:r>
                              <w:r>
                                <w:rPr>
                                  <w:i/>
                                  <w:color w:val="0E2841"/>
                                  <w:sz w:val="22"/>
                                </w:rPr>
                                <w:t>January</w:t>
                              </w:r>
                              <w:r>
                                <w:rPr>
                                  <w:i/>
                                  <w:color w:val="0E2841"/>
                                  <w:spacing w:val="-5"/>
                                  <w:sz w:val="22"/>
                                </w:rPr>
                                <w:t> </w:t>
                              </w:r>
                              <w:r>
                                <w:rPr>
                                  <w:i/>
                                  <w:color w:val="0E2841"/>
                                  <w:sz w:val="22"/>
                                </w:rPr>
                                <w:t>of</w:t>
                              </w:r>
                              <w:r>
                                <w:rPr>
                                  <w:i/>
                                  <w:color w:val="0E2841"/>
                                  <w:spacing w:val="-5"/>
                                  <w:sz w:val="22"/>
                                </w:rPr>
                                <w:t> </w:t>
                              </w:r>
                              <w:r>
                                <w:rPr>
                                  <w:i/>
                                  <w:color w:val="0E2841"/>
                                  <w:sz w:val="22"/>
                                </w:rPr>
                                <w:t>Each</w:t>
                              </w:r>
                              <w:r>
                                <w:rPr>
                                  <w:i/>
                                  <w:color w:val="0E2841"/>
                                  <w:spacing w:val="-7"/>
                                  <w:sz w:val="22"/>
                                </w:rPr>
                                <w:t> </w:t>
                              </w:r>
                              <w:r>
                                <w:rPr>
                                  <w:i/>
                                  <w:color w:val="0E2841"/>
                                  <w:spacing w:val="-4"/>
                                  <w:sz w:val="22"/>
                                </w:rPr>
                                <w:t>Year</w:t>
                              </w:r>
                            </w:p>
                          </w:txbxContent>
                        </wps:txbx>
                        <wps:bodyPr wrap="square" lIns="0" tIns="0" rIns="0" bIns="0" rtlCol="0">
                          <a:noAutofit/>
                        </wps:bodyPr>
                      </wps:wsp>
                      <wps:wsp>
                        <wps:cNvPr id="232" name="Textbox 232"/>
                        <wps:cNvSpPr txBox="1"/>
                        <wps:spPr>
                          <a:xfrm>
                            <a:off x="146230" y="1059760"/>
                            <a:ext cx="322580" cy="363855"/>
                          </a:xfrm>
                          <a:prstGeom prst="rect">
                            <a:avLst/>
                          </a:prstGeom>
                        </wps:spPr>
                        <wps:txbx>
                          <w:txbxContent>
                            <w:p>
                              <w:pPr>
                                <w:spacing w:line="203" w:lineRule="exact" w:before="0"/>
                                <w:ind w:left="20" w:right="0" w:firstLine="0"/>
                                <w:jc w:val="left"/>
                                <w:rPr>
                                  <w:sz w:val="18"/>
                                </w:rPr>
                              </w:pPr>
                              <w:r>
                                <w:rPr>
                                  <w:color w:val="585858"/>
                                  <w:spacing w:val="-2"/>
                                  <w:sz w:val="18"/>
                                </w:rPr>
                                <w:t>8.00%</w:t>
                              </w:r>
                            </w:p>
                            <w:p>
                              <w:pPr>
                                <w:spacing w:before="133"/>
                                <w:ind w:left="20" w:right="0" w:firstLine="0"/>
                                <w:jc w:val="left"/>
                                <w:rPr>
                                  <w:sz w:val="18"/>
                                </w:rPr>
                              </w:pPr>
                              <w:r>
                                <w:rPr>
                                  <w:color w:val="585858"/>
                                  <w:spacing w:val="-2"/>
                                  <w:sz w:val="18"/>
                                </w:rPr>
                                <w:t>7.00%</w:t>
                              </w:r>
                            </w:p>
                          </w:txbxContent>
                        </wps:txbx>
                        <wps:bodyPr wrap="square" lIns="0" tIns="0" rIns="0" bIns="0" rtlCol="0">
                          <a:noAutofit/>
                        </wps:bodyPr>
                      </wps:wsp>
                      <wps:wsp>
                        <wps:cNvPr id="233" name="Textbox 233"/>
                        <wps:cNvSpPr txBox="1"/>
                        <wps:spPr>
                          <a:xfrm>
                            <a:off x="5468038" y="1334080"/>
                            <a:ext cx="322580" cy="139700"/>
                          </a:xfrm>
                          <a:prstGeom prst="rect">
                            <a:avLst/>
                          </a:prstGeom>
                        </wps:spPr>
                        <wps:txbx>
                          <w:txbxContent>
                            <w:p>
                              <w:pPr>
                                <w:spacing w:line="203" w:lineRule="exact" w:before="0"/>
                                <w:ind w:left="20" w:right="0" w:firstLine="0"/>
                                <w:jc w:val="left"/>
                                <w:rPr>
                                  <w:sz w:val="18"/>
                                </w:rPr>
                              </w:pPr>
                              <w:r>
                                <w:rPr>
                                  <w:color w:val="404040"/>
                                  <w:spacing w:val="-2"/>
                                  <w:sz w:val="18"/>
                                </w:rPr>
                                <w:t>6.10%</w:t>
                              </w:r>
                            </w:p>
                          </w:txbxContent>
                        </wps:txbx>
                        <wps:bodyPr wrap="square" lIns="0" tIns="0" rIns="0" bIns="0" rtlCol="0">
                          <a:noAutofit/>
                        </wps:bodyPr>
                      </wps:wsp>
                      <wps:wsp>
                        <wps:cNvPr id="234" name="Textbox 234"/>
                        <wps:cNvSpPr txBox="1"/>
                        <wps:spPr>
                          <a:xfrm>
                            <a:off x="146230" y="1507816"/>
                            <a:ext cx="322580" cy="139700"/>
                          </a:xfrm>
                          <a:prstGeom prst="rect">
                            <a:avLst/>
                          </a:prstGeom>
                        </wps:spPr>
                        <wps:txbx>
                          <w:txbxContent>
                            <w:p>
                              <w:pPr>
                                <w:spacing w:line="203" w:lineRule="exact" w:before="0"/>
                                <w:ind w:left="20" w:right="0" w:firstLine="0"/>
                                <w:jc w:val="left"/>
                                <w:rPr>
                                  <w:sz w:val="18"/>
                                </w:rPr>
                              </w:pPr>
                              <w:r>
                                <w:rPr>
                                  <w:color w:val="585858"/>
                                  <w:spacing w:val="-2"/>
                                  <w:sz w:val="18"/>
                                </w:rPr>
                                <w:t>6.00%</w:t>
                              </w:r>
                            </w:p>
                          </w:txbxContent>
                        </wps:txbx>
                        <wps:bodyPr wrap="square" lIns="0" tIns="0" rIns="0" bIns="0" rtlCol="0">
                          <a:noAutofit/>
                        </wps:bodyPr>
                      </wps:wsp>
                      <wps:wsp>
                        <wps:cNvPr id="235" name="Textbox 235"/>
                        <wps:cNvSpPr txBox="1"/>
                        <wps:spPr>
                          <a:xfrm>
                            <a:off x="2345362" y="1602342"/>
                            <a:ext cx="322580" cy="139700"/>
                          </a:xfrm>
                          <a:prstGeom prst="rect">
                            <a:avLst/>
                          </a:prstGeom>
                        </wps:spPr>
                        <wps:txbx>
                          <w:txbxContent>
                            <w:p>
                              <w:pPr>
                                <w:spacing w:line="203" w:lineRule="exact" w:before="0"/>
                                <w:ind w:left="20" w:right="0" w:firstLine="0"/>
                                <w:jc w:val="left"/>
                                <w:rPr>
                                  <w:sz w:val="18"/>
                                </w:rPr>
                              </w:pPr>
                              <w:r>
                                <w:rPr>
                                  <w:color w:val="404040"/>
                                  <w:spacing w:val="-2"/>
                                  <w:sz w:val="18"/>
                                </w:rPr>
                                <w:t>4.90%</w:t>
                              </w:r>
                            </w:p>
                          </w:txbxContent>
                        </wps:txbx>
                        <wps:bodyPr wrap="square" lIns="0" tIns="0" rIns="0" bIns="0" rtlCol="0">
                          <a:noAutofit/>
                        </wps:bodyPr>
                      </wps:wsp>
                      <wps:wsp>
                        <wps:cNvPr id="236" name="Textbox 236"/>
                        <wps:cNvSpPr txBox="1"/>
                        <wps:spPr>
                          <a:xfrm>
                            <a:off x="146230" y="1733330"/>
                            <a:ext cx="322580" cy="139700"/>
                          </a:xfrm>
                          <a:prstGeom prst="rect">
                            <a:avLst/>
                          </a:prstGeom>
                        </wps:spPr>
                        <wps:txbx>
                          <w:txbxContent>
                            <w:p>
                              <w:pPr>
                                <w:spacing w:line="203" w:lineRule="exact" w:before="0"/>
                                <w:ind w:left="20" w:right="0" w:firstLine="0"/>
                                <w:jc w:val="left"/>
                                <w:rPr>
                                  <w:sz w:val="18"/>
                                </w:rPr>
                              </w:pPr>
                              <w:r>
                                <w:rPr>
                                  <w:color w:val="585858"/>
                                  <w:spacing w:val="-2"/>
                                  <w:sz w:val="18"/>
                                </w:rPr>
                                <w:t>5.00%</w:t>
                              </w:r>
                            </w:p>
                          </w:txbxContent>
                        </wps:txbx>
                        <wps:bodyPr wrap="square" lIns="0" tIns="0" rIns="0" bIns="0" rtlCol="0">
                          <a:noAutofit/>
                        </wps:bodyPr>
                      </wps:wsp>
                      <wps:wsp>
                        <wps:cNvPr id="237" name="Textbox 237"/>
                        <wps:cNvSpPr txBox="1"/>
                        <wps:spPr>
                          <a:xfrm>
                            <a:off x="784824" y="1648062"/>
                            <a:ext cx="322580" cy="139700"/>
                          </a:xfrm>
                          <a:prstGeom prst="rect">
                            <a:avLst/>
                          </a:prstGeom>
                        </wps:spPr>
                        <wps:txbx>
                          <w:txbxContent>
                            <w:p>
                              <w:pPr>
                                <w:spacing w:line="203" w:lineRule="exact" w:before="0"/>
                                <w:ind w:left="20" w:right="0" w:firstLine="0"/>
                                <w:jc w:val="left"/>
                                <w:rPr>
                                  <w:sz w:val="18"/>
                                </w:rPr>
                              </w:pPr>
                              <w:r>
                                <w:rPr>
                                  <w:color w:val="404040"/>
                                  <w:spacing w:val="-2"/>
                                  <w:sz w:val="18"/>
                                </w:rPr>
                                <w:t>4.70%</w:t>
                              </w:r>
                            </w:p>
                          </w:txbxContent>
                        </wps:txbx>
                        <wps:bodyPr wrap="square" lIns="0" tIns="0" rIns="0" bIns="0" rtlCol="0">
                          <a:noAutofit/>
                        </wps:bodyPr>
                      </wps:wsp>
                      <wps:wsp>
                        <wps:cNvPr id="238" name="Textbox 238"/>
                        <wps:cNvSpPr txBox="1"/>
                        <wps:spPr>
                          <a:xfrm>
                            <a:off x="146230" y="1957358"/>
                            <a:ext cx="322580" cy="139700"/>
                          </a:xfrm>
                          <a:prstGeom prst="rect">
                            <a:avLst/>
                          </a:prstGeom>
                        </wps:spPr>
                        <wps:txbx>
                          <w:txbxContent>
                            <w:p>
                              <w:pPr>
                                <w:spacing w:line="203" w:lineRule="exact" w:before="0"/>
                                <w:ind w:left="20" w:right="0" w:firstLine="0"/>
                                <w:jc w:val="left"/>
                                <w:rPr>
                                  <w:sz w:val="18"/>
                                </w:rPr>
                              </w:pPr>
                              <w:r>
                                <w:rPr>
                                  <w:color w:val="585858"/>
                                  <w:spacing w:val="-2"/>
                                  <w:sz w:val="18"/>
                                </w:rPr>
                                <w:t>4.00%</w:t>
                              </w:r>
                            </w:p>
                          </w:txbxContent>
                        </wps:txbx>
                        <wps:bodyPr wrap="square" lIns="0" tIns="0" rIns="0" bIns="0" rtlCol="0">
                          <a:noAutofit/>
                        </wps:bodyPr>
                      </wps:wsp>
                      <wps:wsp>
                        <wps:cNvPr id="239" name="Textbox 239"/>
                        <wps:cNvSpPr txBox="1"/>
                        <wps:spPr>
                          <a:xfrm>
                            <a:off x="3127174" y="1872090"/>
                            <a:ext cx="322580" cy="139700"/>
                          </a:xfrm>
                          <a:prstGeom prst="rect">
                            <a:avLst/>
                          </a:prstGeom>
                        </wps:spPr>
                        <wps:txbx>
                          <w:txbxContent>
                            <w:p>
                              <w:pPr>
                                <w:spacing w:line="203" w:lineRule="exact" w:before="0"/>
                                <w:ind w:left="20" w:right="0" w:firstLine="0"/>
                                <w:jc w:val="left"/>
                                <w:rPr>
                                  <w:sz w:val="18"/>
                                </w:rPr>
                              </w:pPr>
                              <w:r>
                                <w:rPr>
                                  <w:color w:val="404040"/>
                                  <w:spacing w:val="-2"/>
                                  <w:sz w:val="18"/>
                                </w:rPr>
                                <w:t>3.70%</w:t>
                              </w:r>
                            </w:p>
                          </w:txbxContent>
                        </wps:txbx>
                        <wps:bodyPr wrap="square" lIns="0" tIns="0" rIns="0" bIns="0" rtlCol="0">
                          <a:noAutofit/>
                        </wps:bodyPr>
                      </wps:wsp>
                      <wps:wsp>
                        <wps:cNvPr id="240" name="Textbox 240"/>
                        <wps:cNvSpPr txBox="1"/>
                        <wps:spPr>
                          <a:xfrm>
                            <a:off x="3907500" y="1827856"/>
                            <a:ext cx="322580" cy="139700"/>
                          </a:xfrm>
                          <a:prstGeom prst="rect">
                            <a:avLst/>
                          </a:prstGeom>
                        </wps:spPr>
                        <wps:txbx>
                          <w:txbxContent>
                            <w:p>
                              <w:pPr>
                                <w:spacing w:line="203" w:lineRule="exact" w:before="0"/>
                                <w:ind w:left="20" w:right="0" w:firstLine="0"/>
                                <w:jc w:val="left"/>
                                <w:rPr>
                                  <w:sz w:val="18"/>
                                </w:rPr>
                              </w:pPr>
                              <w:r>
                                <w:rPr>
                                  <w:color w:val="404040"/>
                                  <w:spacing w:val="-2"/>
                                  <w:sz w:val="18"/>
                                </w:rPr>
                                <w:t>3.90%</w:t>
                              </w:r>
                            </w:p>
                          </w:txbxContent>
                        </wps:txbx>
                        <wps:bodyPr wrap="square" lIns="0" tIns="0" rIns="0" bIns="0" rtlCol="0">
                          <a:noAutofit/>
                        </wps:bodyPr>
                      </wps:wsp>
                      <wps:wsp>
                        <wps:cNvPr id="241" name="Textbox 241"/>
                        <wps:cNvSpPr txBox="1"/>
                        <wps:spPr>
                          <a:xfrm>
                            <a:off x="4687712" y="1782136"/>
                            <a:ext cx="322580" cy="139700"/>
                          </a:xfrm>
                          <a:prstGeom prst="rect">
                            <a:avLst/>
                          </a:prstGeom>
                        </wps:spPr>
                        <wps:txbx>
                          <w:txbxContent>
                            <w:p>
                              <w:pPr>
                                <w:spacing w:line="203" w:lineRule="exact" w:before="0"/>
                                <w:ind w:left="20" w:right="0" w:firstLine="0"/>
                                <w:jc w:val="left"/>
                                <w:rPr>
                                  <w:sz w:val="18"/>
                                </w:rPr>
                              </w:pPr>
                              <w:r>
                                <w:rPr>
                                  <w:color w:val="404040"/>
                                  <w:spacing w:val="-2"/>
                                  <w:sz w:val="18"/>
                                </w:rPr>
                                <w:t>4.10%</w:t>
                              </w:r>
                            </w:p>
                          </w:txbxContent>
                        </wps:txbx>
                        <wps:bodyPr wrap="square" lIns="0" tIns="0" rIns="0" bIns="0" rtlCol="0">
                          <a:noAutofit/>
                        </wps:bodyPr>
                      </wps:wsp>
                      <wps:wsp>
                        <wps:cNvPr id="242" name="Textbox 242"/>
                        <wps:cNvSpPr txBox="1"/>
                        <wps:spPr>
                          <a:xfrm>
                            <a:off x="146241" y="2181471"/>
                            <a:ext cx="322580" cy="813435"/>
                          </a:xfrm>
                          <a:prstGeom prst="rect">
                            <a:avLst/>
                          </a:prstGeom>
                        </wps:spPr>
                        <wps:txbx>
                          <w:txbxContent>
                            <w:p>
                              <w:pPr>
                                <w:spacing w:line="203" w:lineRule="exact" w:before="0"/>
                                <w:ind w:left="20" w:right="0" w:firstLine="0"/>
                                <w:jc w:val="left"/>
                                <w:rPr>
                                  <w:sz w:val="18"/>
                                </w:rPr>
                              </w:pPr>
                              <w:r>
                                <w:rPr>
                                  <w:color w:val="585858"/>
                                  <w:spacing w:val="-2"/>
                                  <w:sz w:val="18"/>
                                </w:rPr>
                                <w:t>3.00%</w:t>
                              </w:r>
                            </w:p>
                            <w:p>
                              <w:pPr>
                                <w:spacing w:before="133"/>
                                <w:ind w:left="20" w:right="0" w:firstLine="0"/>
                                <w:jc w:val="left"/>
                                <w:rPr>
                                  <w:sz w:val="18"/>
                                </w:rPr>
                              </w:pPr>
                              <w:r>
                                <w:rPr>
                                  <w:color w:val="585858"/>
                                  <w:spacing w:val="-2"/>
                                  <w:sz w:val="18"/>
                                </w:rPr>
                                <w:t>2.00%</w:t>
                              </w:r>
                            </w:p>
                            <w:p>
                              <w:pPr>
                                <w:spacing w:before="135"/>
                                <w:ind w:left="20" w:right="0" w:firstLine="0"/>
                                <w:jc w:val="left"/>
                                <w:rPr>
                                  <w:sz w:val="18"/>
                                </w:rPr>
                              </w:pPr>
                              <w:r>
                                <w:rPr>
                                  <w:color w:val="585858"/>
                                  <w:spacing w:val="-2"/>
                                  <w:sz w:val="18"/>
                                </w:rPr>
                                <w:t>1.00%</w:t>
                              </w:r>
                            </w:p>
                            <w:p>
                              <w:pPr>
                                <w:spacing w:before="133"/>
                                <w:ind w:left="20" w:right="0" w:firstLine="0"/>
                                <w:jc w:val="left"/>
                                <w:rPr>
                                  <w:sz w:val="18"/>
                                </w:rPr>
                              </w:pPr>
                              <w:r>
                                <w:rPr>
                                  <w:color w:val="585858"/>
                                  <w:spacing w:val="-2"/>
                                  <w:sz w:val="18"/>
                                </w:rPr>
                                <w:t>0.00%</w:t>
                              </w:r>
                            </w:p>
                          </w:txbxContent>
                        </wps:txbx>
                        <wps:bodyPr wrap="square" lIns="0" tIns="0" rIns="0" bIns="0" rtlCol="0">
                          <a:noAutofit/>
                        </wps:bodyPr>
                      </wps:wsp>
                      <wps:wsp>
                        <wps:cNvPr id="243" name="Textbox 243"/>
                        <wps:cNvSpPr txBox="1"/>
                        <wps:spPr>
                          <a:xfrm>
                            <a:off x="812267"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2019</w:t>
                              </w:r>
                            </w:p>
                          </w:txbxContent>
                        </wps:txbx>
                        <wps:bodyPr wrap="square" lIns="0" tIns="0" rIns="0" bIns="0" rtlCol="0">
                          <a:noAutofit/>
                        </wps:bodyPr>
                      </wps:wsp>
                      <wps:wsp>
                        <wps:cNvPr id="244" name="Textbox 244"/>
                        <wps:cNvSpPr txBox="1"/>
                        <wps:spPr>
                          <a:xfrm>
                            <a:off x="1592936"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2020</w:t>
                              </w:r>
                            </w:p>
                          </w:txbxContent>
                        </wps:txbx>
                        <wps:bodyPr wrap="square" lIns="0" tIns="0" rIns="0" bIns="0" rtlCol="0">
                          <a:noAutofit/>
                        </wps:bodyPr>
                      </wps:wsp>
                      <wps:wsp>
                        <wps:cNvPr id="245" name="Textbox 245"/>
                        <wps:cNvSpPr txBox="1"/>
                        <wps:spPr>
                          <a:xfrm>
                            <a:off x="2372462"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2021</w:t>
                              </w:r>
                            </w:p>
                          </w:txbxContent>
                        </wps:txbx>
                        <wps:bodyPr wrap="square" lIns="0" tIns="0" rIns="0" bIns="0" rtlCol="0">
                          <a:noAutofit/>
                        </wps:bodyPr>
                      </wps:wsp>
                      <wps:wsp>
                        <wps:cNvPr id="246" name="Textbox 246"/>
                        <wps:cNvSpPr txBox="1"/>
                        <wps:spPr>
                          <a:xfrm>
                            <a:off x="3153131"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2022</w:t>
                              </w:r>
                            </w:p>
                          </w:txbxContent>
                        </wps:txbx>
                        <wps:bodyPr wrap="square" lIns="0" tIns="0" rIns="0" bIns="0" rtlCol="0">
                          <a:noAutofit/>
                        </wps:bodyPr>
                      </wps:wsp>
                      <wps:wsp>
                        <wps:cNvPr id="247" name="Textbox 247"/>
                        <wps:cNvSpPr txBox="1"/>
                        <wps:spPr>
                          <a:xfrm>
                            <a:off x="3933800"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2023</w:t>
                              </w:r>
                            </w:p>
                          </w:txbxContent>
                        </wps:txbx>
                        <wps:bodyPr wrap="square" lIns="0" tIns="0" rIns="0" bIns="0" rtlCol="0">
                          <a:noAutofit/>
                        </wps:bodyPr>
                      </wps:wsp>
                      <wps:wsp>
                        <wps:cNvPr id="248" name="Textbox 248"/>
                        <wps:cNvSpPr txBox="1"/>
                        <wps:spPr>
                          <a:xfrm>
                            <a:off x="4713327"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2024</w:t>
                              </w:r>
                            </w:p>
                          </w:txbxContent>
                        </wps:txbx>
                        <wps:bodyPr wrap="square" lIns="0" tIns="0" rIns="0" bIns="0" rtlCol="0">
                          <a:noAutofit/>
                        </wps:bodyPr>
                      </wps:wsp>
                      <wps:wsp>
                        <wps:cNvPr id="249" name="Textbox 249"/>
                        <wps:cNvSpPr txBox="1"/>
                        <wps:spPr>
                          <a:xfrm>
                            <a:off x="5493996" y="3002831"/>
                            <a:ext cx="269875" cy="139700"/>
                          </a:xfrm>
                          <a:prstGeom prst="rect">
                            <a:avLst/>
                          </a:prstGeom>
                        </wps:spPr>
                        <wps:txbx>
                          <w:txbxContent>
                            <w:p>
                              <w:pPr>
                                <w:spacing w:line="203" w:lineRule="exact" w:before="0"/>
                                <w:ind w:left="20" w:right="0" w:firstLine="0"/>
                                <w:jc w:val="left"/>
                                <w:rPr>
                                  <w:sz w:val="18"/>
                                </w:rPr>
                              </w:pPr>
                              <w:r>
                                <w:rPr>
                                  <w:color w:val="585858"/>
                                  <w:spacing w:val="-4"/>
                                  <w:sz w:val="18"/>
                                </w:rPr>
                                <w:t>2025</w:t>
                              </w:r>
                            </w:p>
                          </w:txbxContent>
                        </wps:txbx>
                        <wps:bodyPr wrap="square" lIns="0" tIns="0" rIns="0" bIns="0" rtlCol="0">
                          <a:noAutofit/>
                        </wps:bodyPr>
                      </wps:wsp>
                    </wpg:wgp>
                  </a:graphicData>
                </a:graphic>
              </wp:anchor>
            </w:drawing>
          </mc:Choice>
          <mc:Fallback>
            <w:pict>
              <v:group style="position:absolute;margin-left:71.002800pt;margin-top:124.887657pt;width:485pt;height:253.6pt;mso-position-horizontal-relative:page;mso-position-vertical-relative:paragraph;z-index:-18253824" id="docshapegroup170" coordorigin="1420,2498" coordsize="9700,5072">
                <v:shape style="position:absolute;left:2287;top:3565;width:8604;height:3178" id="docshape171" coordorigin="2287,3566" coordsize="8604,3178" path="m2287,6743l10891,6743m2287,6391l10891,6391m2287,6038l10891,6038m2287,3566l10891,3566e" filled="false" stroked="true" strokeweight=".72pt" strokecolor="#d9d9d9">
                  <v:path arrowok="t"/>
                  <v:stroke dashstyle="solid"/>
                </v:shape>
                <v:shape style="position:absolute;left:1452;top:2872;width:9660;height:4690" id="docshape172" coordorigin="1452,2872" coordsize="9660,4690" path="m2287,7099l10891,7099m1452,2872l11112,2872,11112,7562,1452,7562,1452,2872xe" filled="false" stroked="true" strokeweight=".72pt" strokecolor="#d9d9d9">
                  <v:path arrowok="t"/>
                  <v:stroke dashstyle="solid"/>
                </v:shape>
                <v:shape style="position:absolute;left:1435;top:2497;width:9668;height:370" type="#_x0000_t75" id="docshape173" stroked="false">
                  <v:imagedata r:id="rId51" o:title=""/>
                </v:shape>
                <v:shape style="position:absolute;left:2287;top:4271;width:8604;height:1414" id="docshape174" coordorigin="2287,4271" coordsize="8604,1414" path="m2287,5685l10891,5685m2287,4977l10891,4977m2287,4271l10891,4271e" filled="false" stroked="true" strokeweight=".72pt" strokecolor="#d9d9d9">
                  <v:path arrowok="t"/>
                  <v:stroke dashstyle="solid"/>
                </v:shape>
                <v:shape style="position:absolute;left:2287;top:4624;width:8604;height:708" id="docshape175" coordorigin="2287,4624" coordsize="8604,708" path="m2287,5332l10891,5332m2287,4624l10891,4624e" filled="false" stroked="true" strokeweight=".72pt" strokecolor="#d9d9d9">
                  <v:path arrowok="t"/>
                  <v:stroke dashstyle="solid"/>
                </v:shape>
                <v:shape style="position:absolute;left:2901;top:4060;width:7376;height:1731" id="docshape176" coordorigin="2902,4060" coordsize="7376,1731" path="m2902,5438l4130,4060,5359,5366,6588,5791,7817,5719,9046,5649,10277,4943e" filled="false" stroked="true" strokeweight="2.280pt" strokecolor="#145f82">
                  <v:path arrowok="t"/>
                  <v:stroke dashstyle="solid"/>
                </v:shape>
                <v:shape style="position:absolute;left:1420;top:2525;width:5069;height:261" type="#_x0000_t202" id="docshape177"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4"/>
                            <w:sz w:val="22"/>
                          </w:rPr>
                          <w:t> </w:t>
                        </w:r>
                        <w:r>
                          <w:rPr>
                            <w:i/>
                            <w:color w:val="0E2841"/>
                            <w:sz w:val="22"/>
                          </w:rPr>
                          <w:t>O7:</w:t>
                        </w:r>
                        <w:r>
                          <w:rPr>
                            <w:i/>
                            <w:color w:val="0E2841"/>
                            <w:spacing w:val="-4"/>
                            <w:sz w:val="22"/>
                          </w:rPr>
                          <w:t> </w:t>
                        </w:r>
                        <w:r>
                          <w:rPr>
                            <w:i/>
                            <w:color w:val="0E2841"/>
                            <w:sz w:val="22"/>
                          </w:rPr>
                          <w:t>Unemployment</w:t>
                        </w:r>
                        <w:r>
                          <w:rPr>
                            <w:i/>
                            <w:color w:val="0E2841"/>
                            <w:spacing w:val="-7"/>
                            <w:sz w:val="22"/>
                          </w:rPr>
                          <w:t> </w:t>
                        </w:r>
                        <w:r>
                          <w:rPr>
                            <w:i/>
                            <w:color w:val="0E2841"/>
                            <w:sz w:val="22"/>
                          </w:rPr>
                          <w:t>Rates</w:t>
                        </w:r>
                        <w:r>
                          <w:rPr>
                            <w:i/>
                            <w:color w:val="0E2841"/>
                            <w:spacing w:val="-3"/>
                            <w:sz w:val="22"/>
                          </w:rPr>
                          <w:t> </w:t>
                        </w:r>
                        <w:r>
                          <w:rPr>
                            <w:i/>
                            <w:color w:val="0E2841"/>
                            <w:sz w:val="22"/>
                          </w:rPr>
                          <w:t>in</w:t>
                        </w:r>
                        <w:r>
                          <w:rPr>
                            <w:i/>
                            <w:color w:val="0E2841"/>
                            <w:spacing w:val="-5"/>
                            <w:sz w:val="22"/>
                          </w:rPr>
                          <w:t> </w:t>
                        </w:r>
                        <w:r>
                          <w:rPr>
                            <w:i/>
                            <w:color w:val="0E2841"/>
                            <w:sz w:val="22"/>
                          </w:rPr>
                          <w:t>January</w:t>
                        </w:r>
                        <w:r>
                          <w:rPr>
                            <w:i/>
                            <w:color w:val="0E2841"/>
                            <w:spacing w:val="-5"/>
                            <w:sz w:val="22"/>
                          </w:rPr>
                          <w:t> </w:t>
                        </w:r>
                        <w:r>
                          <w:rPr>
                            <w:i/>
                            <w:color w:val="0E2841"/>
                            <w:sz w:val="22"/>
                          </w:rPr>
                          <w:t>of</w:t>
                        </w:r>
                        <w:r>
                          <w:rPr>
                            <w:i/>
                            <w:color w:val="0E2841"/>
                            <w:spacing w:val="-5"/>
                            <w:sz w:val="22"/>
                          </w:rPr>
                          <w:t> </w:t>
                        </w:r>
                        <w:r>
                          <w:rPr>
                            <w:i/>
                            <w:color w:val="0E2841"/>
                            <w:sz w:val="22"/>
                          </w:rPr>
                          <w:t>Each</w:t>
                        </w:r>
                        <w:r>
                          <w:rPr>
                            <w:i/>
                            <w:color w:val="0E2841"/>
                            <w:spacing w:val="-7"/>
                            <w:sz w:val="22"/>
                          </w:rPr>
                          <w:t> </w:t>
                        </w:r>
                        <w:r>
                          <w:rPr>
                            <w:i/>
                            <w:color w:val="0E2841"/>
                            <w:spacing w:val="-4"/>
                            <w:sz w:val="22"/>
                          </w:rPr>
                          <w:t>Year</w:t>
                        </w:r>
                      </w:p>
                    </w:txbxContent>
                  </v:textbox>
                  <w10:wrap type="none"/>
                </v:shape>
                <v:shape style="position:absolute;left:1650;top:4166;width:508;height:573" type="#_x0000_t202" id="docshape178" filled="false" stroked="false">
                  <v:textbox inset="0,0,0,0">
                    <w:txbxContent>
                      <w:p>
                        <w:pPr>
                          <w:spacing w:line="203" w:lineRule="exact" w:before="0"/>
                          <w:ind w:left="20" w:right="0" w:firstLine="0"/>
                          <w:jc w:val="left"/>
                          <w:rPr>
                            <w:sz w:val="18"/>
                          </w:rPr>
                        </w:pPr>
                        <w:r>
                          <w:rPr>
                            <w:color w:val="585858"/>
                            <w:spacing w:val="-2"/>
                            <w:sz w:val="18"/>
                          </w:rPr>
                          <w:t>8.00%</w:t>
                        </w:r>
                      </w:p>
                      <w:p>
                        <w:pPr>
                          <w:spacing w:before="133"/>
                          <w:ind w:left="20" w:right="0" w:firstLine="0"/>
                          <w:jc w:val="left"/>
                          <w:rPr>
                            <w:sz w:val="18"/>
                          </w:rPr>
                        </w:pPr>
                        <w:r>
                          <w:rPr>
                            <w:color w:val="585858"/>
                            <w:spacing w:val="-2"/>
                            <w:sz w:val="18"/>
                          </w:rPr>
                          <w:t>7.00%</w:t>
                        </w:r>
                      </w:p>
                    </w:txbxContent>
                  </v:textbox>
                  <w10:wrap type="none"/>
                </v:shape>
                <v:shape style="position:absolute;left:10031;top:4598;width:508;height:220" type="#_x0000_t202" id="docshape179" filled="false" stroked="false">
                  <v:textbox inset="0,0,0,0">
                    <w:txbxContent>
                      <w:p>
                        <w:pPr>
                          <w:spacing w:line="203" w:lineRule="exact" w:before="0"/>
                          <w:ind w:left="20" w:right="0" w:firstLine="0"/>
                          <w:jc w:val="left"/>
                          <w:rPr>
                            <w:sz w:val="18"/>
                          </w:rPr>
                        </w:pPr>
                        <w:r>
                          <w:rPr>
                            <w:color w:val="404040"/>
                            <w:spacing w:val="-2"/>
                            <w:sz w:val="18"/>
                          </w:rPr>
                          <w:t>6.10%</w:t>
                        </w:r>
                      </w:p>
                    </w:txbxContent>
                  </v:textbox>
                  <w10:wrap type="none"/>
                </v:shape>
                <v:shape style="position:absolute;left:1650;top:4872;width:508;height:220" type="#_x0000_t202" id="docshape180" filled="false" stroked="false">
                  <v:textbox inset="0,0,0,0">
                    <w:txbxContent>
                      <w:p>
                        <w:pPr>
                          <w:spacing w:line="203" w:lineRule="exact" w:before="0"/>
                          <w:ind w:left="20" w:right="0" w:firstLine="0"/>
                          <w:jc w:val="left"/>
                          <w:rPr>
                            <w:sz w:val="18"/>
                          </w:rPr>
                        </w:pPr>
                        <w:r>
                          <w:rPr>
                            <w:color w:val="585858"/>
                            <w:spacing w:val="-2"/>
                            <w:sz w:val="18"/>
                          </w:rPr>
                          <w:t>6.00%</w:t>
                        </w:r>
                      </w:p>
                    </w:txbxContent>
                  </v:textbox>
                  <w10:wrap type="none"/>
                </v:shape>
                <v:shape style="position:absolute;left:5113;top:5021;width:508;height:220" type="#_x0000_t202" id="docshape181" filled="false" stroked="false">
                  <v:textbox inset="0,0,0,0">
                    <w:txbxContent>
                      <w:p>
                        <w:pPr>
                          <w:spacing w:line="203" w:lineRule="exact" w:before="0"/>
                          <w:ind w:left="20" w:right="0" w:firstLine="0"/>
                          <w:jc w:val="left"/>
                          <w:rPr>
                            <w:sz w:val="18"/>
                          </w:rPr>
                        </w:pPr>
                        <w:r>
                          <w:rPr>
                            <w:color w:val="404040"/>
                            <w:spacing w:val="-2"/>
                            <w:sz w:val="18"/>
                          </w:rPr>
                          <w:t>4.90%</w:t>
                        </w:r>
                      </w:p>
                    </w:txbxContent>
                  </v:textbox>
                  <w10:wrap type="none"/>
                </v:shape>
                <v:shape style="position:absolute;left:1650;top:5227;width:508;height:220" type="#_x0000_t202" id="docshape182" filled="false" stroked="false">
                  <v:textbox inset="0,0,0,0">
                    <w:txbxContent>
                      <w:p>
                        <w:pPr>
                          <w:spacing w:line="203" w:lineRule="exact" w:before="0"/>
                          <w:ind w:left="20" w:right="0" w:firstLine="0"/>
                          <w:jc w:val="left"/>
                          <w:rPr>
                            <w:sz w:val="18"/>
                          </w:rPr>
                        </w:pPr>
                        <w:r>
                          <w:rPr>
                            <w:color w:val="585858"/>
                            <w:spacing w:val="-2"/>
                            <w:sz w:val="18"/>
                          </w:rPr>
                          <w:t>5.00%</w:t>
                        </w:r>
                      </w:p>
                    </w:txbxContent>
                  </v:textbox>
                  <w10:wrap type="none"/>
                </v:shape>
                <v:shape style="position:absolute;left:2656;top:5093;width:508;height:220" type="#_x0000_t202" id="docshape183" filled="false" stroked="false">
                  <v:textbox inset="0,0,0,0">
                    <w:txbxContent>
                      <w:p>
                        <w:pPr>
                          <w:spacing w:line="203" w:lineRule="exact" w:before="0"/>
                          <w:ind w:left="20" w:right="0" w:firstLine="0"/>
                          <w:jc w:val="left"/>
                          <w:rPr>
                            <w:sz w:val="18"/>
                          </w:rPr>
                        </w:pPr>
                        <w:r>
                          <w:rPr>
                            <w:color w:val="404040"/>
                            <w:spacing w:val="-2"/>
                            <w:sz w:val="18"/>
                          </w:rPr>
                          <w:t>4.70%</w:t>
                        </w:r>
                      </w:p>
                    </w:txbxContent>
                  </v:textbox>
                  <w10:wrap type="none"/>
                </v:shape>
                <v:shape style="position:absolute;left:1650;top:5580;width:508;height:220" type="#_x0000_t202" id="docshape184" filled="false" stroked="false">
                  <v:textbox inset="0,0,0,0">
                    <w:txbxContent>
                      <w:p>
                        <w:pPr>
                          <w:spacing w:line="203" w:lineRule="exact" w:before="0"/>
                          <w:ind w:left="20" w:right="0" w:firstLine="0"/>
                          <w:jc w:val="left"/>
                          <w:rPr>
                            <w:sz w:val="18"/>
                          </w:rPr>
                        </w:pPr>
                        <w:r>
                          <w:rPr>
                            <w:color w:val="585858"/>
                            <w:spacing w:val="-2"/>
                            <w:sz w:val="18"/>
                          </w:rPr>
                          <w:t>4.00%</w:t>
                        </w:r>
                      </w:p>
                    </w:txbxContent>
                  </v:textbox>
                  <w10:wrap type="none"/>
                </v:shape>
                <v:shape style="position:absolute;left:6344;top:5445;width:508;height:220" type="#_x0000_t202" id="docshape185" filled="false" stroked="false">
                  <v:textbox inset="0,0,0,0">
                    <w:txbxContent>
                      <w:p>
                        <w:pPr>
                          <w:spacing w:line="203" w:lineRule="exact" w:before="0"/>
                          <w:ind w:left="20" w:right="0" w:firstLine="0"/>
                          <w:jc w:val="left"/>
                          <w:rPr>
                            <w:sz w:val="18"/>
                          </w:rPr>
                        </w:pPr>
                        <w:r>
                          <w:rPr>
                            <w:color w:val="404040"/>
                            <w:spacing w:val="-2"/>
                            <w:sz w:val="18"/>
                          </w:rPr>
                          <w:t>3.70%</w:t>
                        </w:r>
                      </w:p>
                    </w:txbxContent>
                  </v:textbox>
                  <w10:wrap type="none"/>
                </v:shape>
                <v:shape style="position:absolute;left:7573;top:5376;width:508;height:220" type="#_x0000_t202" id="docshape186" filled="false" stroked="false">
                  <v:textbox inset="0,0,0,0">
                    <w:txbxContent>
                      <w:p>
                        <w:pPr>
                          <w:spacing w:line="203" w:lineRule="exact" w:before="0"/>
                          <w:ind w:left="20" w:right="0" w:firstLine="0"/>
                          <w:jc w:val="left"/>
                          <w:rPr>
                            <w:sz w:val="18"/>
                          </w:rPr>
                        </w:pPr>
                        <w:r>
                          <w:rPr>
                            <w:color w:val="404040"/>
                            <w:spacing w:val="-2"/>
                            <w:sz w:val="18"/>
                          </w:rPr>
                          <w:t>3.90%</w:t>
                        </w:r>
                      </w:p>
                    </w:txbxContent>
                  </v:textbox>
                  <w10:wrap type="none"/>
                </v:shape>
                <v:shape style="position:absolute;left:8802;top:5304;width:508;height:220" type="#_x0000_t202" id="docshape187" filled="false" stroked="false">
                  <v:textbox inset="0,0,0,0">
                    <w:txbxContent>
                      <w:p>
                        <w:pPr>
                          <w:spacing w:line="203" w:lineRule="exact" w:before="0"/>
                          <w:ind w:left="20" w:right="0" w:firstLine="0"/>
                          <w:jc w:val="left"/>
                          <w:rPr>
                            <w:sz w:val="18"/>
                          </w:rPr>
                        </w:pPr>
                        <w:r>
                          <w:rPr>
                            <w:color w:val="404040"/>
                            <w:spacing w:val="-2"/>
                            <w:sz w:val="18"/>
                          </w:rPr>
                          <w:t>4.10%</w:t>
                        </w:r>
                      </w:p>
                    </w:txbxContent>
                  </v:textbox>
                  <w10:wrap type="none"/>
                </v:shape>
                <v:shape style="position:absolute;left:1650;top:5933;width:508;height:1281" type="#_x0000_t202" id="docshape188" filled="false" stroked="false">
                  <v:textbox inset="0,0,0,0">
                    <w:txbxContent>
                      <w:p>
                        <w:pPr>
                          <w:spacing w:line="203" w:lineRule="exact" w:before="0"/>
                          <w:ind w:left="20" w:right="0" w:firstLine="0"/>
                          <w:jc w:val="left"/>
                          <w:rPr>
                            <w:sz w:val="18"/>
                          </w:rPr>
                        </w:pPr>
                        <w:r>
                          <w:rPr>
                            <w:color w:val="585858"/>
                            <w:spacing w:val="-2"/>
                            <w:sz w:val="18"/>
                          </w:rPr>
                          <w:t>3.00%</w:t>
                        </w:r>
                      </w:p>
                      <w:p>
                        <w:pPr>
                          <w:spacing w:before="133"/>
                          <w:ind w:left="20" w:right="0" w:firstLine="0"/>
                          <w:jc w:val="left"/>
                          <w:rPr>
                            <w:sz w:val="18"/>
                          </w:rPr>
                        </w:pPr>
                        <w:r>
                          <w:rPr>
                            <w:color w:val="585858"/>
                            <w:spacing w:val="-2"/>
                            <w:sz w:val="18"/>
                          </w:rPr>
                          <w:t>2.00%</w:t>
                        </w:r>
                      </w:p>
                      <w:p>
                        <w:pPr>
                          <w:spacing w:before="135"/>
                          <w:ind w:left="20" w:right="0" w:firstLine="0"/>
                          <w:jc w:val="left"/>
                          <w:rPr>
                            <w:sz w:val="18"/>
                          </w:rPr>
                        </w:pPr>
                        <w:r>
                          <w:rPr>
                            <w:color w:val="585858"/>
                            <w:spacing w:val="-2"/>
                            <w:sz w:val="18"/>
                          </w:rPr>
                          <w:t>1.00%</w:t>
                        </w:r>
                      </w:p>
                      <w:p>
                        <w:pPr>
                          <w:spacing w:before="133"/>
                          <w:ind w:left="20" w:right="0" w:firstLine="0"/>
                          <w:jc w:val="left"/>
                          <w:rPr>
                            <w:sz w:val="18"/>
                          </w:rPr>
                        </w:pPr>
                        <w:r>
                          <w:rPr>
                            <w:color w:val="585858"/>
                            <w:spacing w:val="-2"/>
                            <w:sz w:val="18"/>
                          </w:rPr>
                          <w:t>0.00%</w:t>
                        </w:r>
                      </w:p>
                    </w:txbxContent>
                  </v:textbox>
                  <w10:wrap type="none"/>
                </v:shape>
                <v:shape style="position:absolute;left:2699;top:7226;width:425;height:220" type="#_x0000_t202" id="docshape189" filled="false" stroked="false">
                  <v:textbox inset="0,0,0,0">
                    <w:txbxContent>
                      <w:p>
                        <w:pPr>
                          <w:spacing w:line="203" w:lineRule="exact" w:before="0"/>
                          <w:ind w:left="20" w:right="0" w:firstLine="0"/>
                          <w:jc w:val="left"/>
                          <w:rPr>
                            <w:sz w:val="18"/>
                          </w:rPr>
                        </w:pPr>
                        <w:r>
                          <w:rPr>
                            <w:color w:val="585858"/>
                            <w:spacing w:val="-4"/>
                            <w:sz w:val="18"/>
                          </w:rPr>
                          <w:t>2019</w:t>
                        </w:r>
                      </w:p>
                    </w:txbxContent>
                  </v:textbox>
                  <w10:wrap type="none"/>
                </v:shape>
                <v:shape style="position:absolute;left:3928;top:7226;width:425;height:220" type="#_x0000_t202" id="docshape190" filled="false" stroked="false">
                  <v:textbox inset="0,0,0,0">
                    <w:txbxContent>
                      <w:p>
                        <w:pPr>
                          <w:spacing w:line="203" w:lineRule="exact" w:before="0"/>
                          <w:ind w:left="20" w:right="0" w:firstLine="0"/>
                          <w:jc w:val="left"/>
                          <w:rPr>
                            <w:sz w:val="18"/>
                          </w:rPr>
                        </w:pPr>
                        <w:r>
                          <w:rPr>
                            <w:color w:val="585858"/>
                            <w:spacing w:val="-4"/>
                            <w:sz w:val="18"/>
                          </w:rPr>
                          <w:t>2020</w:t>
                        </w:r>
                      </w:p>
                    </w:txbxContent>
                  </v:textbox>
                  <w10:wrap type="none"/>
                </v:shape>
                <v:shape style="position:absolute;left:5156;top:7226;width:425;height:220" type="#_x0000_t202" id="docshape191" filled="false" stroked="false">
                  <v:textbox inset="0,0,0,0">
                    <w:txbxContent>
                      <w:p>
                        <w:pPr>
                          <w:spacing w:line="203" w:lineRule="exact" w:before="0"/>
                          <w:ind w:left="20" w:right="0" w:firstLine="0"/>
                          <w:jc w:val="left"/>
                          <w:rPr>
                            <w:sz w:val="18"/>
                          </w:rPr>
                        </w:pPr>
                        <w:r>
                          <w:rPr>
                            <w:color w:val="585858"/>
                            <w:spacing w:val="-4"/>
                            <w:sz w:val="18"/>
                          </w:rPr>
                          <w:t>2021</w:t>
                        </w:r>
                      </w:p>
                    </w:txbxContent>
                  </v:textbox>
                  <w10:wrap type="none"/>
                </v:shape>
                <v:shape style="position:absolute;left:6385;top:7226;width:425;height:220" type="#_x0000_t202" id="docshape192" filled="false" stroked="false">
                  <v:textbox inset="0,0,0,0">
                    <w:txbxContent>
                      <w:p>
                        <w:pPr>
                          <w:spacing w:line="203" w:lineRule="exact" w:before="0"/>
                          <w:ind w:left="20" w:right="0" w:firstLine="0"/>
                          <w:jc w:val="left"/>
                          <w:rPr>
                            <w:sz w:val="18"/>
                          </w:rPr>
                        </w:pPr>
                        <w:r>
                          <w:rPr>
                            <w:color w:val="585858"/>
                            <w:spacing w:val="-4"/>
                            <w:sz w:val="18"/>
                          </w:rPr>
                          <w:t>2022</w:t>
                        </w:r>
                      </w:p>
                    </w:txbxContent>
                  </v:textbox>
                  <w10:wrap type="none"/>
                </v:shape>
                <v:shape style="position:absolute;left:7615;top:7226;width:425;height:220" type="#_x0000_t202" id="docshape193" filled="false" stroked="false">
                  <v:textbox inset="0,0,0,0">
                    <w:txbxContent>
                      <w:p>
                        <w:pPr>
                          <w:spacing w:line="203" w:lineRule="exact" w:before="0"/>
                          <w:ind w:left="20" w:right="0" w:firstLine="0"/>
                          <w:jc w:val="left"/>
                          <w:rPr>
                            <w:sz w:val="18"/>
                          </w:rPr>
                        </w:pPr>
                        <w:r>
                          <w:rPr>
                            <w:color w:val="585858"/>
                            <w:spacing w:val="-4"/>
                            <w:sz w:val="18"/>
                          </w:rPr>
                          <w:t>2023</w:t>
                        </w:r>
                      </w:p>
                    </w:txbxContent>
                  </v:textbox>
                  <w10:wrap type="none"/>
                </v:shape>
                <v:shape style="position:absolute;left:8842;top:7226;width:425;height:220" type="#_x0000_t202" id="docshape194" filled="false" stroked="false">
                  <v:textbox inset="0,0,0,0">
                    <w:txbxContent>
                      <w:p>
                        <w:pPr>
                          <w:spacing w:line="203" w:lineRule="exact" w:before="0"/>
                          <w:ind w:left="20" w:right="0" w:firstLine="0"/>
                          <w:jc w:val="left"/>
                          <w:rPr>
                            <w:sz w:val="18"/>
                          </w:rPr>
                        </w:pPr>
                        <w:r>
                          <w:rPr>
                            <w:color w:val="585858"/>
                            <w:spacing w:val="-4"/>
                            <w:sz w:val="18"/>
                          </w:rPr>
                          <w:t>2024</w:t>
                        </w:r>
                      </w:p>
                    </w:txbxContent>
                  </v:textbox>
                  <w10:wrap type="none"/>
                </v:shape>
                <v:shape style="position:absolute;left:10072;top:7226;width:425;height:220" type="#_x0000_t202" id="docshape195" filled="false" stroked="false">
                  <v:textbox inset="0,0,0,0">
                    <w:txbxContent>
                      <w:p>
                        <w:pPr>
                          <w:spacing w:line="203" w:lineRule="exact" w:before="0"/>
                          <w:ind w:left="20" w:right="0" w:firstLine="0"/>
                          <w:jc w:val="left"/>
                          <w:rPr>
                            <w:sz w:val="18"/>
                          </w:rPr>
                        </w:pPr>
                        <w:r>
                          <w:rPr>
                            <w:color w:val="585858"/>
                            <w:spacing w:val="-4"/>
                            <w:sz w:val="18"/>
                          </w:rPr>
                          <w:t>2025</w:t>
                        </w:r>
                      </w:p>
                    </w:txbxContent>
                  </v:textbox>
                  <w10:wrap type="none"/>
                </v:shape>
                <w10:wrap type="none"/>
              </v:group>
            </w:pict>
          </mc:Fallback>
        </mc:AlternateContent>
      </w:r>
      <w:r>
        <w:rPr/>
        <w:t>Unemployment</w:t>
      </w:r>
      <w:r>
        <w:rPr>
          <w:spacing w:val="-6"/>
        </w:rPr>
        <w:t> </w:t>
      </w:r>
      <w:r>
        <w:rPr/>
        <w:t>can</w:t>
      </w:r>
      <w:r>
        <w:rPr>
          <w:spacing w:val="-6"/>
        </w:rPr>
        <w:t> </w:t>
      </w:r>
      <w:r>
        <w:rPr/>
        <w:t>lead</w:t>
      </w:r>
      <w:r>
        <w:rPr>
          <w:spacing w:val="-7"/>
        </w:rPr>
        <w:t> </w:t>
      </w:r>
      <w:r>
        <w:rPr/>
        <w:t>to</w:t>
      </w:r>
      <w:r>
        <w:rPr>
          <w:spacing w:val="-6"/>
        </w:rPr>
        <w:t> </w:t>
      </w:r>
      <w:r>
        <w:rPr/>
        <w:t>ﬁnancial</w:t>
      </w:r>
      <w:r>
        <w:rPr>
          <w:spacing w:val="-6"/>
        </w:rPr>
        <w:t> </w:t>
      </w:r>
      <w:r>
        <w:rPr/>
        <w:t>instability</w:t>
      </w:r>
      <w:r>
        <w:rPr>
          <w:spacing w:val="-4"/>
        </w:rPr>
        <w:t> </w:t>
      </w:r>
      <w:r>
        <w:rPr/>
        <w:t>for</w:t>
      </w:r>
      <w:r>
        <w:rPr>
          <w:spacing w:val="-6"/>
        </w:rPr>
        <w:t> </w:t>
      </w:r>
      <w:r>
        <w:rPr/>
        <w:t>families</w:t>
      </w:r>
      <w:r>
        <w:rPr>
          <w:spacing w:val="-6"/>
        </w:rPr>
        <w:t> </w:t>
      </w:r>
      <w:r>
        <w:rPr/>
        <w:t>and</w:t>
      </w:r>
      <w:r>
        <w:rPr>
          <w:spacing w:val="-6"/>
        </w:rPr>
        <w:t> </w:t>
      </w:r>
      <w:r>
        <w:rPr/>
        <w:t>reduced</w:t>
      </w:r>
      <w:r>
        <w:rPr>
          <w:spacing w:val="-6"/>
        </w:rPr>
        <w:t> </w:t>
      </w:r>
      <w:r>
        <w:rPr/>
        <w:t>economic</w:t>
      </w:r>
      <w:r>
        <w:rPr>
          <w:spacing w:val="-9"/>
        </w:rPr>
        <w:t> </w:t>
      </w:r>
      <w:r>
        <w:rPr/>
        <w:t>vitality</w:t>
      </w:r>
      <w:r>
        <w:rPr>
          <w:spacing w:val="-4"/>
        </w:rPr>
        <w:t> </w:t>
      </w:r>
      <w:r>
        <w:rPr/>
        <w:t>for</w:t>
      </w:r>
      <w:r>
        <w:rPr>
          <w:spacing w:val="-8"/>
        </w:rPr>
        <w:t> </w:t>
      </w:r>
      <w:r>
        <w:rPr/>
        <w:t>the</w:t>
      </w:r>
      <w:r>
        <w:rPr>
          <w:spacing w:val="-6"/>
        </w:rPr>
        <w:t> </w:t>
      </w:r>
      <w:r>
        <w:rPr/>
        <w:t>broader community. High unemployment rates strain social services, limit consumer spending, and can</w:t>
      </w:r>
      <w:r>
        <w:rPr/>
        <w:t> contribute to long-term challenges such as housing insecurity, poor health outcomes, and decreased quality of life. Figure O7 notes the unemployment rates in January of each year from 2019 to the present. In April of 2025, Ontario County’s unemployment rate was very low, at 3.3%.</w:t>
      </w:r>
      <w:r>
        <w:rPr>
          <w:vertAlign w:val="superscript"/>
        </w:rPr>
        <w:t>7</w:t>
      </w:r>
      <w:r>
        <w:rPr>
          <w:vertAlign w:val="baseline"/>
        </w:rPr>
        <w:t> See the regional CHA’s Economic Stability section for median household income, living wage and other employment </w:t>
      </w:r>
      <w:r>
        <w:rPr>
          <w:spacing w:val="-2"/>
          <w:vertAlign w:val="baseline"/>
        </w:rPr>
        <w:t>indicators.</w:t>
      </w:r>
    </w:p>
    <w:p>
      <w:pPr>
        <w:pStyle w:val="BodyText"/>
        <w:rPr>
          <w:sz w:val="20"/>
        </w:rPr>
      </w:pPr>
    </w:p>
    <w:p>
      <w:pPr>
        <w:pStyle w:val="BodyText"/>
        <w:rPr>
          <w:sz w:val="20"/>
        </w:rPr>
      </w:pPr>
    </w:p>
    <w:p>
      <w:pPr>
        <w:pStyle w:val="BodyText"/>
        <w:spacing w:before="144"/>
        <w:rPr>
          <w:sz w:val="20"/>
        </w:rPr>
      </w:pPr>
    </w:p>
    <w:tbl>
      <w:tblPr>
        <w:tblW w:w="0" w:type="auto"/>
        <w:jc w:val="left"/>
        <w:tblInd w:w="1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2"/>
        <w:gridCol w:w="6967"/>
      </w:tblGrid>
      <w:tr>
        <w:trPr>
          <w:trHeight w:val="326" w:hRule="atLeast"/>
        </w:trPr>
        <w:tc>
          <w:tcPr>
            <w:tcW w:w="8449" w:type="dxa"/>
            <w:gridSpan w:val="2"/>
          </w:tcPr>
          <w:p>
            <w:pPr>
              <w:pStyle w:val="TableParagraph"/>
              <w:spacing w:line="244" w:lineRule="exact"/>
              <w:ind w:left="2065"/>
              <w:rPr>
                <w:sz w:val="24"/>
              </w:rPr>
            </w:pPr>
            <w:r>
              <w:rPr>
                <w:color w:val="585858"/>
                <w:sz w:val="24"/>
              </w:rPr>
              <w:t>Unemployment</w:t>
            </w:r>
            <w:r>
              <w:rPr>
                <w:color w:val="585858"/>
                <w:spacing w:val="-7"/>
                <w:sz w:val="24"/>
              </w:rPr>
              <w:t> </w:t>
            </w:r>
            <w:r>
              <w:rPr>
                <w:color w:val="585858"/>
                <w:sz w:val="24"/>
              </w:rPr>
              <w:t>Rate</w:t>
            </w:r>
            <w:r>
              <w:rPr>
                <w:color w:val="585858"/>
                <w:spacing w:val="-3"/>
                <w:sz w:val="24"/>
              </w:rPr>
              <w:t> </w:t>
            </w:r>
            <w:r>
              <w:rPr>
                <w:color w:val="585858"/>
                <w:sz w:val="24"/>
              </w:rPr>
              <w:t>as</w:t>
            </w:r>
            <w:r>
              <w:rPr>
                <w:color w:val="585858"/>
                <w:spacing w:val="-4"/>
                <w:sz w:val="24"/>
              </w:rPr>
              <w:t> </w:t>
            </w:r>
            <w:r>
              <w:rPr>
                <w:color w:val="585858"/>
                <w:sz w:val="24"/>
              </w:rPr>
              <w:t>it Stood</w:t>
            </w:r>
            <w:r>
              <w:rPr>
                <w:color w:val="585858"/>
                <w:spacing w:val="-4"/>
                <w:sz w:val="24"/>
              </w:rPr>
              <w:t> </w:t>
            </w:r>
            <w:r>
              <w:rPr>
                <w:color w:val="585858"/>
                <w:sz w:val="24"/>
              </w:rPr>
              <w:t>in</w:t>
            </w:r>
            <w:r>
              <w:rPr>
                <w:color w:val="585858"/>
                <w:spacing w:val="-3"/>
                <w:sz w:val="24"/>
              </w:rPr>
              <w:t> </w:t>
            </w:r>
            <w:r>
              <w:rPr>
                <w:color w:val="585858"/>
                <w:sz w:val="24"/>
              </w:rPr>
              <w:t>January</w:t>
            </w:r>
            <w:r>
              <w:rPr>
                <w:color w:val="585858"/>
                <w:spacing w:val="-5"/>
                <w:sz w:val="24"/>
              </w:rPr>
              <w:t> </w:t>
            </w:r>
            <w:r>
              <w:rPr>
                <w:color w:val="585858"/>
                <w:sz w:val="24"/>
              </w:rPr>
              <w:t>of</w:t>
            </w:r>
            <w:r>
              <w:rPr>
                <w:color w:val="585858"/>
                <w:spacing w:val="-3"/>
                <w:sz w:val="24"/>
              </w:rPr>
              <w:t> </w:t>
            </w:r>
            <w:r>
              <w:rPr>
                <w:color w:val="585858"/>
                <w:sz w:val="24"/>
              </w:rPr>
              <w:t>Each</w:t>
            </w:r>
            <w:r>
              <w:rPr>
                <w:color w:val="585858"/>
                <w:spacing w:val="-2"/>
                <w:sz w:val="24"/>
              </w:rPr>
              <w:t> </w:t>
            </w:r>
            <w:r>
              <w:rPr>
                <w:color w:val="585858"/>
                <w:spacing w:val="-4"/>
                <w:sz w:val="24"/>
              </w:rPr>
              <w:t>Year</w:t>
            </w:r>
          </w:p>
        </w:tc>
      </w:tr>
      <w:tr>
        <w:trPr>
          <w:trHeight w:val="303" w:hRule="atLeast"/>
        </w:trPr>
        <w:tc>
          <w:tcPr>
            <w:tcW w:w="8449" w:type="dxa"/>
            <w:gridSpan w:val="2"/>
          </w:tcPr>
          <w:p>
            <w:pPr>
              <w:pStyle w:val="TableParagraph"/>
              <w:spacing w:before="49"/>
              <w:ind w:left="50"/>
              <w:rPr>
                <w:sz w:val="18"/>
              </w:rPr>
            </w:pPr>
            <w:r>
              <w:rPr>
                <w:color w:val="585858"/>
                <w:spacing w:val="-2"/>
                <w:sz w:val="18"/>
              </w:rPr>
              <w:t>10.00%</w:t>
            </w:r>
          </w:p>
        </w:tc>
      </w:tr>
      <w:tr>
        <w:trPr>
          <w:trHeight w:val="315" w:hRule="atLeast"/>
        </w:trPr>
        <w:tc>
          <w:tcPr>
            <w:tcW w:w="1482" w:type="dxa"/>
          </w:tcPr>
          <w:p>
            <w:pPr>
              <w:pStyle w:val="TableParagraph"/>
              <w:tabs>
                <w:tab w:pos="2375" w:val="left" w:leader="none"/>
              </w:tabs>
              <w:spacing w:line="196" w:lineRule="exact" w:before="99"/>
              <w:ind w:left="141" w:right="-908"/>
              <w:rPr>
                <w:rFonts w:ascii="Times New Roman"/>
                <w:position w:val="10"/>
                <w:sz w:val="18"/>
              </w:rPr>
            </w:pPr>
            <w:r>
              <w:rPr>
                <w:color w:val="585858"/>
                <w:sz w:val="18"/>
              </w:rPr>
              <w:t>9.00%</w:t>
            </w:r>
            <w:r>
              <w:rPr>
                <w:color w:val="585858"/>
                <w:spacing w:val="128"/>
                <w:sz w:val="18"/>
              </w:rPr>
              <w:t> </w:t>
            </w:r>
            <w:r>
              <w:rPr>
                <w:rFonts w:ascii="Times New Roman"/>
                <w:color w:val="404040"/>
                <w:position w:val="10"/>
                <w:sz w:val="18"/>
                <w:u w:val="single" w:color="D9D9D9"/>
              </w:rPr>
              <w:tab/>
            </w:r>
          </w:p>
        </w:tc>
        <w:tc>
          <w:tcPr>
            <w:tcW w:w="6967" w:type="dxa"/>
          </w:tcPr>
          <w:p>
            <w:pPr>
              <w:pStyle w:val="TableParagraph"/>
              <w:tabs>
                <w:tab w:pos="7879" w:val="left" w:leader="none"/>
              </w:tabs>
              <w:ind w:left="893" w:right="-922"/>
              <w:rPr>
                <w:sz w:val="18"/>
              </w:rPr>
            </w:pPr>
            <w:r>
              <w:rPr>
                <w:color w:val="404040"/>
                <w:spacing w:val="-2"/>
                <w:sz w:val="18"/>
                <w:u w:val="single" w:color="D9D9D9"/>
              </w:rPr>
              <w:t>8.60%</w:t>
            </w:r>
            <w:r>
              <w:rPr>
                <w:color w:val="404040"/>
                <w:sz w:val="18"/>
                <w:u w:val="single" w:color="D9D9D9"/>
              </w:rPr>
              <w:tab/>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rPr>
          <w:sz w:val="20"/>
        </w:rPr>
      </w:pPr>
      <w:r>
        <w:rPr>
          <w:sz w:val="20"/>
        </w:rPr>
        <mc:AlternateContent>
          <mc:Choice Requires="wps">
            <w:drawing>
              <wp:anchor distT="0" distB="0" distL="0" distR="0" allowOverlap="1" layoutInCell="1" locked="0" behindDoc="1" simplePos="0" relativeHeight="487639552">
                <wp:simplePos x="0" y="0"/>
                <wp:positionH relativeFrom="page">
                  <wp:posOffset>911352</wp:posOffset>
                </wp:positionH>
                <wp:positionV relativeFrom="paragraph">
                  <wp:posOffset>292953</wp:posOffset>
                </wp:positionV>
                <wp:extent cx="6144895" cy="304800"/>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6144895" cy="304800"/>
                          <a:chExt cx="6144895" cy="304800"/>
                        </a:xfrm>
                      </wpg:grpSpPr>
                      <pic:pic>
                        <pic:nvPicPr>
                          <pic:cNvPr id="251" name="Image 251"/>
                          <pic:cNvPicPr/>
                        </pic:nvPicPr>
                        <pic:blipFill>
                          <a:blip r:embed="rId52" cstate="print"/>
                          <a:stretch>
                            <a:fillRect/>
                          </a:stretch>
                        </pic:blipFill>
                        <pic:spPr>
                          <a:xfrm>
                            <a:off x="0" y="0"/>
                            <a:ext cx="6144767" cy="304799"/>
                          </a:xfrm>
                          <a:prstGeom prst="rect">
                            <a:avLst/>
                          </a:prstGeom>
                        </pic:spPr>
                      </pic:pic>
                      <wps:wsp>
                        <wps:cNvPr id="252" name="Textbox 252"/>
                        <wps:cNvSpPr txBox="1"/>
                        <wps:spPr>
                          <a:xfrm>
                            <a:off x="0" y="0"/>
                            <a:ext cx="6144895" cy="304800"/>
                          </a:xfrm>
                          <a:prstGeom prst="rect">
                            <a:avLst/>
                          </a:prstGeom>
                        </wps:spPr>
                        <wps:txbx>
                          <w:txbxContent>
                            <w:p>
                              <w:pPr>
                                <w:spacing w:before="4"/>
                                <w:ind w:left="4" w:right="0" w:firstLine="0"/>
                                <w:jc w:val="left"/>
                                <w:rPr>
                                  <w:i/>
                                  <w:sz w:val="22"/>
                                </w:rPr>
                              </w:pPr>
                              <w:r>
                                <w:rPr>
                                  <w:i/>
                                  <w:color w:val="0E2841"/>
                                  <w:sz w:val="22"/>
                                </w:rPr>
                                <w:t>Source:</w:t>
                              </w:r>
                              <w:r>
                                <w:rPr>
                                  <w:i/>
                                  <w:color w:val="0E2841"/>
                                  <w:spacing w:val="-4"/>
                                  <w:sz w:val="22"/>
                                </w:rPr>
                                <w:t> </w:t>
                              </w:r>
                              <w:r>
                                <w:rPr>
                                  <w:i/>
                                  <w:color w:val="0E2841"/>
                                  <w:sz w:val="22"/>
                                </w:rPr>
                                <w:t>US</w:t>
                              </w:r>
                              <w:r>
                                <w:rPr>
                                  <w:i/>
                                  <w:color w:val="0E2841"/>
                                  <w:spacing w:val="-2"/>
                                  <w:sz w:val="22"/>
                                </w:rPr>
                                <w:t> </w:t>
                              </w:r>
                              <w:r>
                                <w:rPr>
                                  <w:i/>
                                  <w:color w:val="0E2841"/>
                                  <w:sz w:val="22"/>
                                </w:rPr>
                                <w:t>Bureau</w:t>
                              </w:r>
                              <w:r>
                                <w:rPr>
                                  <w:i/>
                                  <w:color w:val="0E2841"/>
                                  <w:spacing w:val="-3"/>
                                  <w:sz w:val="22"/>
                                </w:rPr>
                                <w:t> </w:t>
                              </w:r>
                              <w:r>
                                <w:rPr>
                                  <w:i/>
                                  <w:color w:val="0E2841"/>
                                  <w:sz w:val="22"/>
                                </w:rPr>
                                <w:t>of</w:t>
                              </w:r>
                              <w:r>
                                <w:rPr>
                                  <w:i/>
                                  <w:color w:val="0E2841"/>
                                  <w:spacing w:val="-5"/>
                                  <w:sz w:val="22"/>
                                </w:rPr>
                                <w:t> </w:t>
                              </w:r>
                              <w:r>
                                <w:rPr>
                                  <w:i/>
                                  <w:color w:val="0E2841"/>
                                  <w:sz w:val="22"/>
                                </w:rPr>
                                <w:t>Labor</w:t>
                              </w:r>
                              <w:r>
                                <w:rPr>
                                  <w:i/>
                                  <w:color w:val="0E2841"/>
                                  <w:spacing w:val="-2"/>
                                  <w:sz w:val="22"/>
                                </w:rPr>
                                <w:t> Statistics</w:t>
                              </w:r>
                            </w:p>
                          </w:txbxContent>
                        </wps:txbx>
                        <wps:bodyPr wrap="square" lIns="0" tIns="0" rIns="0" bIns="0" rtlCol="0">
                          <a:noAutofit/>
                        </wps:bodyPr>
                      </wps:wsp>
                    </wpg:wgp>
                  </a:graphicData>
                </a:graphic>
              </wp:anchor>
            </w:drawing>
          </mc:Choice>
          <mc:Fallback>
            <w:pict>
              <v:group style="position:absolute;margin-left:71.760002pt;margin-top:23.067194pt;width:483.85pt;height:24pt;mso-position-horizontal-relative:page;mso-position-vertical-relative:paragraph;z-index:-15676928;mso-wrap-distance-left:0;mso-wrap-distance-right:0" id="docshapegroup196" coordorigin="1435,461" coordsize="9677,480">
                <v:shape style="position:absolute;left:1435;top:461;width:9677;height:480" type="#_x0000_t75" id="docshape197" stroked="false">
                  <v:imagedata r:id="rId52" o:title=""/>
                </v:shape>
                <v:shape style="position:absolute;left:1435;top:461;width:9677;height:480" type="#_x0000_t202" id="docshape198" filled="false" stroked="false">
                  <v:textbox inset="0,0,0,0">
                    <w:txbxContent>
                      <w:p>
                        <w:pPr>
                          <w:spacing w:before="4"/>
                          <w:ind w:left="4" w:right="0" w:firstLine="0"/>
                          <w:jc w:val="left"/>
                          <w:rPr>
                            <w:i/>
                            <w:sz w:val="22"/>
                          </w:rPr>
                        </w:pPr>
                        <w:r>
                          <w:rPr>
                            <w:i/>
                            <w:color w:val="0E2841"/>
                            <w:sz w:val="22"/>
                          </w:rPr>
                          <w:t>Source:</w:t>
                        </w:r>
                        <w:r>
                          <w:rPr>
                            <w:i/>
                            <w:color w:val="0E2841"/>
                            <w:spacing w:val="-4"/>
                            <w:sz w:val="22"/>
                          </w:rPr>
                          <w:t> </w:t>
                        </w:r>
                        <w:r>
                          <w:rPr>
                            <w:i/>
                            <w:color w:val="0E2841"/>
                            <w:sz w:val="22"/>
                          </w:rPr>
                          <w:t>US</w:t>
                        </w:r>
                        <w:r>
                          <w:rPr>
                            <w:i/>
                            <w:color w:val="0E2841"/>
                            <w:spacing w:val="-2"/>
                            <w:sz w:val="22"/>
                          </w:rPr>
                          <w:t> </w:t>
                        </w:r>
                        <w:r>
                          <w:rPr>
                            <w:i/>
                            <w:color w:val="0E2841"/>
                            <w:sz w:val="22"/>
                          </w:rPr>
                          <w:t>Bureau</w:t>
                        </w:r>
                        <w:r>
                          <w:rPr>
                            <w:i/>
                            <w:color w:val="0E2841"/>
                            <w:spacing w:val="-3"/>
                            <w:sz w:val="22"/>
                          </w:rPr>
                          <w:t> </w:t>
                        </w:r>
                        <w:r>
                          <w:rPr>
                            <w:i/>
                            <w:color w:val="0E2841"/>
                            <w:sz w:val="22"/>
                          </w:rPr>
                          <w:t>of</w:t>
                        </w:r>
                        <w:r>
                          <w:rPr>
                            <w:i/>
                            <w:color w:val="0E2841"/>
                            <w:spacing w:val="-5"/>
                            <w:sz w:val="22"/>
                          </w:rPr>
                          <w:t> </w:t>
                        </w:r>
                        <w:r>
                          <w:rPr>
                            <w:i/>
                            <w:color w:val="0E2841"/>
                            <w:sz w:val="22"/>
                          </w:rPr>
                          <w:t>Labor</w:t>
                        </w:r>
                        <w:r>
                          <w:rPr>
                            <w:i/>
                            <w:color w:val="0E2841"/>
                            <w:spacing w:val="-2"/>
                            <w:sz w:val="22"/>
                          </w:rPr>
                          <w:t> Statistics</w:t>
                        </w:r>
                      </w:p>
                    </w:txbxContent>
                  </v:textbox>
                  <w10:wrap type="none"/>
                </v:shape>
                <w10:wrap type="topAndBottom"/>
              </v:group>
            </w:pict>
          </mc:Fallback>
        </mc:AlternateContent>
      </w:r>
    </w:p>
    <w:p>
      <w:pPr>
        <w:pStyle w:val="Heading3"/>
        <w:spacing w:before="81"/>
      </w:pPr>
      <w:r>
        <w:rPr/>
        <w:t>Priority:</w:t>
      </w:r>
      <w:r>
        <w:rPr>
          <w:spacing w:val="-13"/>
        </w:rPr>
        <w:t> </w:t>
      </w:r>
      <w:r>
        <w:rPr/>
        <w:t>Food</w:t>
      </w:r>
      <w:r>
        <w:rPr>
          <w:spacing w:val="-11"/>
        </w:rPr>
        <w:t> </w:t>
      </w:r>
      <w:r>
        <w:rPr/>
        <w:t>(Nutrition)</w:t>
      </w:r>
      <w:r>
        <w:rPr>
          <w:spacing w:val="-12"/>
        </w:rPr>
        <w:t> </w:t>
      </w:r>
      <w:r>
        <w:rPr>
          <w:spacing w:val="-2"/>
        </w:rPr>
        <w:t>Security</w:t>
      </w:r>
    </w:p>
    <w:p>
      <w:pPr>
        <w:pStyle w:val="BodyText"/>
        <w:spacing w:line="259" w:lineRule="auto" w:before="182"/>
        <w:ind w:left="1439" w:right="1449"/>
      </w:pPr>
      <w:r>
        <w:rPr/>
        <w:t>When residents lack access to enough food to support an active and healthy life, they are considered food</w:t>
      </w:r>
      <w:r>
        <w:rPr>
          <w:spacing w:val="-5"/>
        </w:rPr>
        <w:t> </w:t>
      </w:r>
      <w:r>
        <w:rPr/>
        <w:t>insecure.</w:t>
      </w:r>
      <w:r>
        <w:rPr>
          <w:spacing w:val="-6"/>
        </w:rPr>
        <w:t> </w:t>
      </w:r>
      <w:r>
        <w:rPr/>
        <w:t>Food</w:t>
      </w:r>
      <w:r>
        <w:rPr>
          <w:spacing w:val="-3"/>
        </w:rPr>
        <w:t> </w:t>
      </w:r>
      <w:r>
        <w:rPr/>
        <w:t>insecurity</w:t>
      </w:r>
      <w:r>
        <w:rPr>
          <w:spacing w:val="-2"/>
        </w:rPr>
        <w:t> </w:t>
      </w:r>
      <w:r>
        <w:rPr/>
        <w:t>can</w:t>
      </w:r>
      <w:r>
        <w:rPr>
          <w:spacing w:val="-3"/>
        </w:rPr>
        <w:t> </w:t>
      </w:r>
      <w:r>
        <w:rPr/>
        <w:t>lead</w:t>
      </w:r>
      <w:r>
        <w:rPr>
          <w:spacing w:val="-4"/>
        </w:rPr>
        <w:t> </w:t>
      </w:r>
      <w:r>
        <w:rPr/>
        <w:t>to</w:t>
      </w:r>
      <w:r>
        <w:rPr>
          <w:spacing w:val="-1"/>
        </w:rPr>
        <w:t> </w:t>
      </w:r>
      <w:r>
        <w:rPr/>
        <w:t>higher</w:t>
      </w:r>
      <w:r>
        <w:rPr>
          <w:spacing w:val="-3"/>
        </w:rPr>
        <w:t> </w:t>
      </w:r>
      <w:r>
        <w:rPr/>
        <w:t>rates</w:t>
      </w:r>
      <w:r>
        <w:rPr>
          <w:spacing w:val="-6"/>
        </w:rPr>
        <w:t> </w:t>
      </w:r>
      <w:r>
        <w:rPr/>
        <w:t>of</w:t>
      </w:r>
      <w:r>
        <w:rPr>
          <w:spacing w:val="-5"/>
        </w:rPr>
        <w:t> </w:t>
      </w:r>
      <w:r>
        <w:rPr/>
        <w:t>chronic</w:t>
      </w:r>
      <w:r>
        <w:rPr>
          <w:spacing w:val="-2"/>
        </w:rPr>
        <w:t> </w:t>
      </w:r>
      <w:r>
        <w:rPr/>
        <w:t>disease,</w:t>
      </w:r>
      <w:r>
        <w:rPr>
          <w:spacing w:val="-4"/>
        </w:rPr>
        <w:t> </w:t>
      </w:r>
      <w:r>
        <w:rPr/>
        <w:t>obesity,</w:t>
      </w:r>
      <w:r>
        <w:rPr>
          <w:spacing w:val="-7"/>
        </w:rPr>
        <w:t> </w:t>
      </w:r>
      <w:r>
        <w:rPr/>
        <w:t>and</w:t>
      </w:r>
      <w:r>
        <w:rPr>
          <w:spacing w:val="-5"/>
        </w:rPr>
        <w:t> </w:t>
      </w:r>
      <w:r>
        <w:rPr/>
        <w:t>diﬃculty</w:t>
      </w:r>
      <w:r>
        <w:rPr>
          <w:spacing w:val="-2"/>
        </w:rPr>
        <w:t> </w:t>
      </w:r>
      <w:r>
        <w:rPr/>
        <w:t>learning, and can aﬀect the ability to ﬁght oﬀ or recover from illnesses. In Ontario County,</w:t>
      </w:r>
      <w:r>
        <w:rPr>
          <w:spacing w:val="-2"/>
        </w:rPr>
        <w:t> </w:t>
      </w:r>
      <w:r>
        <w:rPr/>
        <w:t>when families lack consistent</w:t>
      </w:r>
      <w:r>
        <w:rPr>
          <w:spacing w:val="-8"/>
        </w:rPr>
        <w:t> </w:t>
      </w:r>
      <w:r>
        <w:rPr/>
        <w:t>access</w:t>
      </w:r>
      <w:r>
        <w:rPr>
          <w:spacing w:val="-8"/>
        </w:rPr>
        <w:t> </w:t>
      </w:r>
      <w:r>
        <w:rPr/>
        <w:t>to</w:t>
      </w:r>
      <w:r>
        <w:rPr>
          <w:spacing w:val="-8"/>
        </w:rPr>
        <w:t> </w:t>
      </w:r>
      <w:r>
        <w:rPr/>
        <w:t>aﬀordable,</w:t>
      </w:r>
      <w:r>
        <w:rPr>
          <w:spacing w:val="-5"/>
        </w:rPr>
        <w:t> </w:t>
      </w:r>
      <w:r>
        <w:rPr/>
        <w:t>nutritious</w:t>
      </w:r>
      <w:r>
        <w:rPr>
          <w:spacing w:val="-6"/>
        </w:rPr>
        <w:t> </w:t>
      </w:r>
      <w:r>
        <w:rPr/>
        <w:t>food,</w:t>
      </w:r>
      <w:r>
        <w:rPr>
          <w:spacing w:val="-6"/>
        </w:rPr>
        <w:t> </w:t>
      </w:r>
      <w:r>
        <w:rPr/>
        <w:t>the</w:t>
      </w:r>
      <w:r>
        <w:rPr>
          <w:spacing w:val="-8"/>
        </w:rPr>
        <w:t> </w:t>
      </w:r>
      <w:r>
        <w:rPr/>
        <w:t>health</w:t>
      </w:r>
      <w:r>
        <w:rPr>
          <w:spacing w:val="-6"/>
        </w:rPr>
        <w:t> </w:t>
      </w:r>
      <w:r>
        <w:rPr/>
        <w:t>care</w:t>
      </w:r>
      <w:r>
        <w:rPr>
          <w:spacing w:val="-7"/>
        </w:rPr>
        <w:t> </w:t>
      </w:r>
      <w:r>
        <w:rPr/>
        <w:t>system,</w:t>
      </w:r>
      <w:r>
        <w:rPr>
          <w:spacing w:val="-6"/>
        </w:rPr>
        <w:t> </w:t>
      </w:r>
      <w:r>
        <w:rPr/>
        <w:t>schools,</w:t>
      </w:r>
      <w:r>
        <w:rPr>
          <w:spacing w:val="-8"/>
        </w:rPr>
        <w:t> </w:t>
      </w:r>
      <w:r>
        <w:rPr/>
        <w:t>municipalities,</w:t>
      </w:r>
      <w:r>
        <w:rPr>
          <w:spacing w:val="-5"/>
        </w:rPr>
        <w:t> </w:t>
      </w:r>
      <w:r>
        <w:rPr/>
        <w:t>Oﬃce</w:t>
      </w:r>
      <w:r>
        <w:rPr>
          <w:spacing w:val="-6"/>
        </w:rPr>
        <w:t> </w:t>
      </w:r>
      <w:r>
        <w:rPr/>
        <w:t>for the</w:t>
      </w:r>
      <w:r>
        <w:rPr>
          <w:spacing w:val="-7"/>
        </w:rPr>
        <w:t> </w:t>
      </w:r>
      <w:r>
        <w:rPr/>
        <w:t>Aging,</w:t>
      </w:r>
      <w:r>
        <w:rPr>
          <w:spacing w:val="-8"/>
        </w:rPr>
        <w:t> </w:t>
      </w:r>
      <w:r>
        <w:rPr/>
        <w:t>SNAP,</w:t>
      </w:r>
      <w:r>
        <w:rPr>
          <w:spacing w:val="-8"/>
        </w:rPr>
        <w:t> </w:t>
      </w:r>
      <w:r>
        <w:rPr/>
        <w:t>WIC,</w:t>
      </w:r>
      <w:r>
        <w:rPr>
          <w:spacing w:val="-10"/>
        </w:rPr>
        <w:t> </w:t>
      </w:r>
      <w:r>
        <w:rPr/>
        <w:t>Foodlink,</w:t>
      </w:r>
      <w:r>
        <w:rPr>
          <w:spacing w:val="-8"/>
        </w:rPr>
        <w:t> </w:t>
      </w:r>
      <w:r>
        <w:rPr/>
        <w:t>and</w:t>
      </w:r>
      <w:r>
        <w:rPr>
          <w:spacing w:val="-10"/>
        </w:rPr>
        <w:t> </w:t>
      </w:r>
      <w:r>
        <w:rPr/>
        <w:t>other</w:t>
      </w:r>
      <w:r>
        <w:rPr>
          <w:spacing w:val="-8"/>
        </w:rPr>
        <w:t> </w:t>
      </w:r>
      <w:r>
        <w:rPr/>
        <w:t>community-based</w:t>
      </w:r>
      <w:r>
        <w:rPr>
          <w:spacing w:val="-9"/>
        </w:rPr>
        <w:t> </w:t>
      </w:r>
      <w:r>
        <w:rPr/>
        <w:t>organizations</w:t>
      </w:r>
      <w:r>
        <w:rPr>
          <w:spacing w:val="-8"/>
        </w:rPr>
        <w:t> </w:t>
      </w:r>
      <w:r>
        <w:rPr/>
        <w:t>(food</w:t>
      </w:r>
      <w:r>
        <w:rPr>
          <w:spacing w:val="-12"/>
        </w:rPr>
        <w:t> </w:t>
      </w:r>
      <w:r>
        <w:rPr/>
        <w:t>pantries,</w:t>
      </w:r>
      <w:r>
        <w:rPr>
          <w:spacing w:val="-8"/>
        </w:rPr>
        <w:t> </w:t>
      </w:r>
      <w:r>
        <w:rPr/>
        <w:t>churches,</w:t>
      </w:r>
      <w:r>
        <w:rPr>
          <w:spacing w:val="-8"/>
        </w:rPr>
        <w:t> </w:t>
      </w:r>
      <w:r>
        <w:rPr/>
        <w:t>etc.) provide a safety net, which can become stressed.</w:t>
      </w:r>
    </w:p>
    <w:p>
      <w:pPr>
        <w:pStyle w:val="BodyText"/>
        <w:spacing w:line="256" w:lineRule="auto" w:before="161"/>
        <w:ind w:left="1439" w:right="1463" w:hanging="1"/>
      </w:pPr>
      <w:r>
        <w:rPr/>
        <w:t>When SNAP beneﬁts were paused in November 2025 due to a federal government shutdown, the</w:t>
      </w:r>
      <w:r>
        <w:rPr/>
        <w:t> county,</w:t>
      </w:r>
      <w:r>
        <w:rPr>
          <w:spacing w:val="-11"/>
        </w:rPr>
        <w:t> </w:t>
      </w:r>
      <w:r>
        <w:rPr/>
        <w:t>community-based</w:t>
      </w:r>
      <w:r>
        <w:rPr>
          <w:spacing w:val="-11"/>
        </w:rPr>
        <w:t> </w:t>
      </w:r>
      <w:r>
        <w:rPr/>
        <w:t>organizations,</w:t>
      </w:r>
      <w:r>
        <w:rPr>
          <w:spacing w:val="-11"/>
        </w:rPr>
        <w:t> </w:t>
      </w:r>
      <w:r>
        <w:rPr/>
        <w:t>and</w:t>
      </w:r>
      <w:r>
        <w:rPr>
          <w:spacing w:val="-11"/>
        </w:rPr>
        <w:t> </w:t>
      </w:r>
      <w:r>
        <w:rPr/>
        <w:t>the</w:t>
      </w:r>
      <w:r>
        <w:rPr>
          <w:spacing w:val="-9"/>
        </w:rPr>
        <w:t> </w:t>
      </w:r>
      <w:r>
        <w:rPr/>
        <w:t>public</w:t>
      </w:r>
      <w:r>
        <w:rPr>
          <w:spacing w:val="-9"/>
        </w:rPr>
        <w:t> </w:t>
      </w:r>
      <w:r>
        <w:rPr/>
        <w:t>stepped</w:t>
      </w:r>
      <w:r>
        <w:rPr>
          <w:spacing w:val="-9"/>
        </w:rPr>
        <w:t> </w:t>
      </w:r>
      <w:r>
        <w:rPr/>
        <w:t>up</w:t>
      </w:r>
      <w:r>
        <w:rPr>
          <w:spacing w:val="-11"/>
        </w:rPr>
        <w:t> </w:t>
      </w:r>
      <w:r>
        <w:rPr/>
        <w:t>to</w:t>
      </w:r>
      <w:r>
        <w:rPr>
          <w:spacing w:val="-11"/>
        </w:rPr>
        <w:t> </w:t>
      </w:r>
      <w:r>
        <w:rPr/>
        <w:t>ensure</w:t>
      </w:r>
      <w:r>
        <w:rPr>
          <w:spacing w:val="-11"/>
        </w:rPr>
        <w:t> </w:t>
      </w:r>
      <w:r>
        <w:rPr/>
        <w:t>the</w:t>
      </w:r>
      <w:r>
        <w:rPr>
          <w:spacing w:val="-11"/>
        </w:rPr>
        <w:t> </w:t>
      </w:r>
      <w:r>
        <w:rPr/>
        <w:t>county’s</w:t>
      </w:r>
      <w:r>
        <w:rPr>
          <w:spacing w:val="-9"/>
        </w:rPr>
        <w:t> </w:t>
      </w:r>
      <w:r>
        <w:rPr/>
        <w:t>approximately</w:t>
      </w:r>
    </w:p>
    <w:p>
      <w:pPr>
        <w:pStyle w:val="BodyText"/>
        <w:spacing w:before="7"/>
        <w:rPr>
          <w:sz w:val="20"/>
        </w:rPr>
      </w:pPr>
      <w:r>
        <w:rPr>
          <w:sz w:val="20"/>
        </w:rPr>
        <mc:AlternateContent>
          <mc:Choice Requires="wps">
            <w:drawing>
              <wp:anchor distT="0" distB="0" distL="0" distR="0" allowOverlap="1" layoutInCell="1" locked="0" behindDoc="1" simplePos="0" relativeHeight="487640064">
                <wp:simplePos x="0" y="0"/>
                <wp:positionH relativeFrom="page">
                  <wp:posOffset>914400</wp:posOffset>
                </wp:positionH>
                <wp:positionV relativeFrom="paragraph">
                  <wp:posOffset>174809</wp:posOffset>
                </wp:positionV>
                <wp:extent cx="1828800" cy="9525"/>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764512pt;width:144pt;height:.72pt;mso-position-horizontal-relative:page;mso-position-vertical-relative:paragraph;z-index:-15676416;mso-wrap-distance-left:0;mso-wrap-distance-right:0" id="docshape199"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7</w:t>
      </w:r>
      <w:r>
        <w:rPr>
          <w:spacing w:val="-9"/>
          <w:sz w:val="20"/>
          <w:vertAlign w:val="baseline"/>
        </w:rPr>
        <w:t> </w:t>
      </w:r>
      <w:r>
        <w:rPr>
          <w:sz w:val="20"/>
          <w:vertAlign w:val="baseline"/>
        </w:rPr>
        <w:t>‘Source:</w:t>
      </w:r>
      <w:r>
        <w:rPr>
          <w:spacing w:val="-8"/>
          <w:sz w:val="20"/>
          <w:vertAlign w:val="baseline"/>
        </w:rPr>
        <w:t> </w:t>
      </w:r>
      <w:r>
        <w:rPr>
          <w:sz w:val="20"/>
          <w:vertAlign w:val="baseline"/>
        </w:rPr>
        <w:t>U.S.</w:t>
      </w:r>
      <w:r>
        <w:rPr>
          <w:spacing w:val="-6"/>
          <w:sz w:val="20"/>
          <w:vertAlign w:val="baseline"/>
        </w:rPr>
        <w:t> </w:t>
      </w:r>
      <w:r>
        <w:rPr>
          <w:sz w:val="20"/>
          <w:vertAlign w:val="baseline"/>
        </w:rPr>
        <w:t>Bureau</w:t>
      </w:r>
      <w:r>
        <w:rPr>
          <w:spacing w:val="-8"/>
          <w:sz w:val="20"/>
          <w:vertAlign w:val="baseline"/>
        </w:rPr>
        <w:t> </w:t>
      </w:r>
      <w:r>
        <w:rPr>
          <w:sz w:val="20"/>
          <w:vertAlign w:val="baseline"/>
        </w:rPr>
        <w:t>of</w:t>
      </w:r>
      <w:r>
        <w:rPr>
          <w:spacing w:val="-9"/>
          <w:sz w:val="20"/>
          <w:vertAlign w:val="baseline"/>
        </w:rPr>
        <w:t> </w:t>
      </w:r>
      <w:r>
        <w:rPr>
          <w:sz w:val="20"/>
          <w:vertAlign w:val="baseline"/>
        </w:rPr>
        <w:t>Labor</w:t>
      </w:r>
      <w:r>
        <w:rPr>
          <w:spacing w:val="-8"/>
          <w:sz w:val="20"/>
          <w:vertAlign w:val="baseline"/>
        </w:rPr>
        <w:t> </w:t>
      </w:r>
      <w:r>
        <w:rPr>
          <w:sz w:val="20"/>
          <w:vertAlign w:val="baseline"/>
        </w:rPr>
        <w:t>Statistics</w:t>
      </w:r>
      <w:r>
        <w:rPr>
          <w:spacing w:val="-7"/>
          <w:sz w:val="20"/>
          <w:vertAlign w:val="baseline"/>
        </w:rPr>
        <w:t> </w:t>
      </w:r>
      <w:r>
        <w:rPr>
          <w:sz w:val="20"/>
          <w:vertAlign w:val="baseline"/>
        </w:rPr>
        <w:t>via</w:t>
      </w:r>
      <w:r>
        <w:rPr>
          <w:spacing w:val="-7"/>
          <w:sz w:val="20"/>
          <w:vertAlign w:val="baseline"/>
        </w:rPr>
        <w:t> </w:t>
      </w:r>
      <w:r>
        <w:rPr>
          <w:sz w:val="20"/>
          <w:vertAlign w:val="baseline"/>
        </w:rPr>
        <w:t>FRED®</w:t>
      </w:r>
      <w:hyperlink r:id="rId53">
        <w:r>
          <w:rPr>
            <w:sz w:val="20"/>
            <w:vertAlign w:val="baseline"/>
          </w:rPr>
          <w:t>-</w:t>
        </w:r>
        <w:r>
          <w:rPr>
            <w:spacing w:val="-2"/>
            <w:sz w:val="20"/>
            <w:vertAlign w:val="baseline"/>
          </w:rPr>
          <w:t>https://fred.stlouisfed.org/series/NYONTA5URN</w:t>
        </w:r>
      </w:hyperlink>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54" name="Group 254"/>
                <wp:cNvGraphicFramePr>
                  <a:graphicFrameLocks/>
                </wp:cNvGraphicFramePr>
                <a:graphic>
                  <a:graphicData uri="http://schemas.microsoft.com/office/word/2010/wordprocessingGroup">
                    <wpg:wgp>
                      <wpg:cNvPr id="254" name="Group 254"/>
                      <wpg:cNvGrpSpPr/>
                      <wpg:grpSpPr>
                        <a:xfrm>
                          <a:off x="0" y="0"/>
                          <a:ext cx="7754620" cy="26034"/>
                          <a:chExt cx="7754620" cy="26034"/>
                        </a:xfrm>
                      </wpg:grpSpPr>
                      <wps:wsp>
                        <wps:cNvPr id="255" name="Graphic 25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00"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9,000 residents on SNAP were able to access the food they needed. With pending new federal regulations</w:t>
      </w:r>
      <w:r>
        <w:rPr>
          <w:spacing w:val="-6"/>
        </w:rPr>
        <w:t> </w:t>
      </w:r>
      <w:r>
        <w:rPr/>
        <w:t>and</w:t>
      </w:r>
      <w:r>
        <w:rPr>
          <w:spacing w:val="-8"/>
        </w:rPr>
        <w:t> </w:t>
      </w:r>
      <w:r>
        <w:rPr/>
        <w:t>requirements</w:t>
      </w:r>
      <w:r>
        <w:rPr>
          <w:spacing w:val="-6"/>
        </w:rPr>
        <w:t> </w:t>
      </w:r>
      <w:r>
        <w:rPr/>
        <w:t>surrounding</w:t>
      </w:r>
      <w:r>
        <w:rPr>
          <w:spacing w:val="-6"/>
        </w:rPr>
        <w:t> </w:t>
      </w:r>
      <w:r>
        <w:rPr/>
        <w:t>SNAP</w:t>
      </w:r>
      <w:r>
        <w:rPr>
          <w:spacing w:val="-6"/>
        </w:rPr>
        <w:t> </w:t>
      </w:r>
      <w:r>
        <w:rPr/>
        <w:t>and</w:t>
      </w:r>
      <w:r>
        <w:rPr>
          <w:spacing w:val="-9"/>
        </w:rPr>
        <w:t> </w:t>
      </w:r>
      <w:r>
        <w:rPr/>
        <w:t>Medicaid</w:t>
      </w:r>
      <w:r>
        <w:rPr>
          <w:spacing w:val="-7"/>
        </w:rPr>
        <w:t> </w:t>
      </w:r>
      <w:r>
        <w:rPr/>
        <w:t>in</w:t>
      </w:r>
      <w:r>
        <w:rPr>
          <w:spacing w:val="-8"/>
        </w:rPr>
        <w:t> </w:t>
      </w:r>
      <w:r>
        <w:rPr/>
        <w:t>2026,</w:t>
      </w:r>
      <w:r>
        <w:rPr>
          <w:spacing w:val="-8"/>
        </w:rPr>
        <w:t> </w:t>
      </w:r>
      <w:r>
        <w:rPr/>
        <w:t>it</w:t>
      </w:r>
      <w:r>
        <w:rPr>
          <w:spacing w:val="-6"/>
        </w:rPr>
        <w:t> </w:t>
      </w:r>
      <w:r>
        <w:rPr/>
        <w:t>is</w:t>
      </w:r>
      <w:r>
        <w:rPr>
          <w:spacing w:val="-6"/>
        </w:rPr>
        <w:t> </w:t>
      </w:r>
      <w:r>
        <w:rPr/>
        <w:t>expected</w:t>
      </w:r>
      <w:r>
        <w:rPr>
          <w:spacing w:val="-6"/>
        </w:rPr>
        <w:t> </w:t>
      </w:r>
      <w:r>
        <w:rPr/>
        <w:t>community agencies and non-proﬁts will be required to play a larger role in food acquisition in the county.</w:t>
      </w:r>
    </w:p>
    <w:p>
      <w:pPr>
        <w:pStyle w:val="BodyText"/>
        <w:spacing w:line="259" w:lineRule="auto" w:before="159"/>
        <w:ind w:left="1440" w:right="1596"/>
      </w:pPr>
      <w:r>
        <w:rPr/>
        <w:t>To</w:t>
      </w:r>
      <w:r>
        <w:rPr>
          <w:spacing w:val="-5"/>
        </w:rPr>
        <w:t> </w:t>
      </w:r>
      <w:r>
        <w:rPr/>
        <w:t>understand</w:t>
      </w:r>
      <w:r>
        <w:rPr>
          <w:spacing w:val="-8"/>
        </w:rPr>
        <w:t> </w:t>
      </w:r>
      <w:r>
        <w:rPr/>
        <w:t>food</w:t>
      </w:r>
      <w:r>
        <w:rPr>
          <w:spacing w:val="-9"/>
        </w:rPr>
        <w:t> </w:t>
      </w:r>
      <w:r>
        <w:rPr/>
        <w:t>access</w:t>
      </w:r>
      <w:r>
        <w:rPr>
          <w:spacing w:val="-10"/>
        </w:rPr>
        <w:t> </w:t>
      </w:r>
      <w:r>
        <w:rPr/>
        <w:t>and</w:t>
      </w:r>
      <w:r>
        <w:rPr>
          <w:spacing w:val="-9"/>
        </w:rPr>
        <w:t> </w:t>
      </w:r>
      <w:r>
        <w:rPr/>
        <w:t>nutrition</w:t>
      </w:r>
      <w:r>
        <w:rPr>
          <w:spacing w:val="-7"/>
        </w:rPr>
        <w:t> </w:t>
      </w:r>
      <w:r>
        <w:rPr/>
        <w:t>security</w:t>
      </w:r>
      <w:r>
        <w:rPr>
          <w:spacing w:val="-6"/>
        </w:rPr>
        <w:t> </w:t>
      </w:r>
      <w:r>
        <w:rPr/>
        <w:t>in</w:t>
      </w:r>
      <w:r>
        <w:rPr>
          <w:spacing w:val="-9"/>
        </w:rPr>
        <w:t> </w:t>
      </w:r>
      <w:r>
        <w:rPr/>
        <w:t>Ontario</w:t>
      </w:r>
      <w:r>
        <w:rPr>
          <w:spacing w:val="-8"/>
        </w:rPr>
        <w:t> </w:t>
      </w:r>
      <w:r>
        <w:rPr/>
        <w:t>County,</w:t>
      </w:r>
      <w:r>
        <w:rPr>
          <w:spacing w:val="-9"/>
        </w:rPr>
        <w:t> </w:t>
      </w:r>
      <w:r>
        <w:rPr/>
        <w:t>data</w:t>
      </w:r>
      <w:r>
        <w:rPr>
          <w:spacing w:val="-9"/>
        </w:rPr>
        <w:t> </w:t>
      </w:r>
      <w:r>
        <w:rPr/>
        <w:t>from</w:t>
      </w:r>
      <w:r>
        <w:rPr>
          <w:spacing w:val="-7"/>
        </w:rPr>
        <w:t> </w:t>
      </w:r>
      <w:r>
        <w:rPr/>
        <w:t>a</w:t>
      </w:r>
      <w:r>
        <w:rPr>
          <w:spacing w:val="-9"/>
        </w:rPr>
        <w:t> </w:t>
      </w:r>
      <w:r>
        <w:rPr/>
        <w:t>variety</w:t>
      </w:r>
      <w:r>
        <w:rPr>
          <w:spacing w:val="-7"/>
        </w:rPr>
        <w:t> </w:t>
      </w:r>
      <w:r>
        <w:rPr/>
        <w:t>of</w:t>
      </w:r>
      <w:r>
        <w:rPr>
          <w:spacing w:val="-7"/>
        </w:rPr>
        <w:t> </w:t>
      </w:r>
      <w:r>
        <w:rPr/>
        <w:t>sources</w:t>
      </w:r>
      <w:r>
        <w:rPr>
          <w:spacing w:val="-7"/>
        </w:rPr>
        <w:t> </w:t>
      </w:r>
      <w:r>
        <w:rPr/>
        <w:t>must be</w:t>
      </w:r>
      <w:r>
        <w:rPr>
          <w:spacing w:val="-1"/>
        </w:rPr>
        <w:t> </w:t>
      </w:r>
      <w:r>
        <w:rPr/>
        <w:t>considered.</w:t>
      </w:r>
      <w:r>
        <w:rPr>
          <w:spacing w:val="-1"/>
        </w:rPr>
        <w:t> </w:t>
      </w:r>
      <w:r>
        <w:rPr/>
        <w:t>According</w:t>
      </w:r>
      <w:r>
        <w:rPr>
          <w:spacing w:val="-2"/>
        </w:rPr>
        <w:t> </w:t>
      </w:r>
      <w:r>
        <w:rPr/>
        <w:t>to</w:t>
      </w:r>
      <w:r>
        <w:rPr>
          <w:spacing w:val="-1"/>
        </w:rPr>
        <w:t> </w:t>
      </w:r>
      <w:r>
        <w:rPr/>
        <w:t>the</w:t>
      </w:r>
      <w:r>
        <w:rPr>
          <w:spacing w:val="-3"/>
        </w:rPr>
        <w:t> </w:t>
      </w:r>
      <w:r>
        <w:rPr/>
        <w:t>Behavioral</w:t>
      </w:r>
      <w:r>
        <w:rPr>
          <w:spacing w:val="-1"/>
        </w:rPr>
        <w:t> </w:t>
      </w:r>
      <w:r>
        <w:rPr/>
        <w:t>Risk</w:t>
      </w:r>
      <w:r>
        <w:rPr>
          <w:spacing w:val="-1"/>
        </w:rPr>
        <w:t> </w:t>
      </w:r>
      <w:r>
        <w:rPr/>
        <w:t>Factor</w:t>
      </w:r>
      <w:r>
        <w:rPr>
          <w:spacing w:val="-1"/>
        </w:rPr>
        <w:t> </w:t>
      </w:r>
      <w:r>
        <w:rPr/>
        <w:t>Surveillance</w:t>
      </w:r>
      <w:r>
        <w:rPr>
          <w:spacing w:val="-3"/>
        </w:rPr>
        <w:t> </w:t>
      </w:r>
      <w:r>
        <w:rPr/>
        <w:t>System</w:t>
      </w:r>
      <w:r>
        <w:rPr>
          <w:spacing w:val="-1"/>
        </w:rPr>
        <w:t> </w:t>
      </w:r>
      <w:r>
        <w:rPr/>
        <w:t>(BRFSS),</w:t>
      </w:r>
      <w:r>
        <w:rPr>
          <w:spacing w:val="-1"/>
        </w:rPr>
        <w:t> </w:t>
      </w:r>
      <w:r>
        <w:rPr/>
        <w:t>nearly</w:t>
      </w:r>
      <w:r>
        <w:rPr>
          <w:spacing w:val="-2"/>
        </w:rPr>
        <w:t> </w:t>
      </w:r>
      <w:r>
        <w:rPr/>
        <w:t>three</w:t>
      </w:r>
      <w:r>
        <w:rPr>
          <w:spacing w:val="-1"/>
        </w:rPr>
        <w:t> </w:t>
      </w:r>
      <w:r>
        <w:rPr/>
        <w:t>in</w:t>
      </w:r>
      <w:r>
        <w:rPr>
          <w:spacing w:val="-2"/>
        </w:rPr>
        <w:t> </w:t>
      </w:r>
      <w:r>
        <w:rPr/>
        <w:t>ten adult New Yorkers (28.9%) reported worrying about having enough money to obtain nutritious foods, while 71.1% reported they did not. Food insecurity was highest among members of racial minorities (40%-50%), women (32%), people with annual incomes under $25,000 (58%), people without a high school diploma (52%) and unemployed individuals (46%). Between 2019 and 2023, food insecurity in New York edged up each year, increasing from 19.4% in 2019 to 28.9% in 2023.</w:t>
      </w:r>
      <w:r>
        <w:rPr>
          <w:vertAlign w:val="superscript"/>
        </w:rPr>
        <w:t>8</w:t>
      </w:r>
    </w:p>
    <w:p>
      <w:pPr>
        <w:pStyle w:val="BodyText"/>
        <w:spacing w:line="259" w:lineRule="auto" w:before="159"/>
        <w:ind w:left="1440" w:right="1501" w:hanging="1"/>
      </w:pPr>
      <w:r>
        <w:rPr/>
        <w:t>A</w:t>
      </w:r>
      <w:r>
        <w:rPr>
          <w:spacing w:val="-5"/>
        </w:rPr>
        <w:t> </w:t>
      </w:r>
      <w:r>
        <w:rPr/>
        <w:t>2023</w:t>
      </w:r>
      <w:r>
        <w:rPr>
          <w:spacing w:val="-6"/>
        </w:rPr>
        <w:t> </w:t>
      </w:r>
      <w:r>
        <w:rPr/>
        <w:t>study</w:t>
      </w:r>
      <w:r>
        <w:rPr>
          <w:spacing w:val="-7"/>
        </w:rPr>
        <w:t> </w:t>
      </w:r>
      <w:r>
        <w:rPr/>
        <w:t>conducted</w:t>
      </w:r>
      <w:r>
        <w:rPr>
          <w:spacing w:val="-5"/>
        </w:rPr>
        <w:t> </w:t>
      </w:r>
      <w:r>
        <w:rPr/>
        <w:t>by</w:t>
      </w:r>
      <w:r>
        <w:rPr>
          <w:spacing w:val="-5"/>
        </w:rPr>
        <w:t> </w:t>
      </w:r>
      <w:r>
        <w:rPr/>
        <w:t>Foodlink</w:t>
      </w:r>
      <w:r>
        <w:rPr>
          <w:spacing w:val="-5"/>
        </w:rPr>
        <w:t> </w:t>
      </w:r>
      <w:r>
        <w:rPr/>
        <w:t>produced</w:t>
      </w:r>
      <w:r>
        <w:rPr>
          <w:spacing w:val="-6"/>
        </w:rPr>
        <w:t> </w:t>
      </w:r>
      <w:r>
        <w:rPr/>
        <w:t>a</w:t>
      </w:r>
      <w:r>
        <w:rPr>
          <w:spacing w:val="-6"/>
        </w:rPr>
        <w:t> </w:t>
      </w:r>
      <w:r>
        <w:rPr/>
        <w:t>food</w:t>
      </w:r>
      <w:r>
        <w:rPr>
          <w:spacing w:val="-5"/>
        </w:rPr>
        <w:t> </w:t>
      </w:r>
      <w:r>
        <w:rPr/>
        <w:t>insecurity</w:t>
      </w:r>
      <w:r>
        <w:rPr>
          <w:spacing w:val="-6"/>
        </w:rPr>
        <w:t> </w:t>
      </w:r>
      <w:r>
        <w:rPr/>
        <w:t>rate</w:t>
      </w:r>
      <w:r>
        <w:rPr>
          <w:spacing w:val="-7"/>
        </w:rPr>
        <w:t> </w:t>
      </w:r>
      <w:r>
        <w:rPr/>
        <w:t>of</w:t>
      </w:r>
      <w:r>
        <w:rPr>
          <w:spacing w:val="-6"/>
        </w:rPr>
        <w:t> </w:t>
      </w:r>
      <w:r>
        <w:rPr/>
        <w:t>11.8%</w:t>
      </w:r>
      <w:r>
        <w:rPr>
          <w:spacing w:val="-7"/>
        </w:rPr>
        <w:t> </w:t>
      </w:r>
      <w:r>
        <w:rPr/>
        <w:t>and</w:t>
      </w:r>
      <w:r>
        <w:rPr>
          <w:spacing w:val="-6"/>
        </w:rPr>
        <w:t> </w:t>
      </w:r>
      <w:r>
        <w:rPr/>
        <w:t>punctuated</w:t>
      </w:r>
      <w:r>
        <w:rPr>
          <w:spacing w:val="-5"/>
        </w:rPr>
        <w:t> </w:t>
      </w:r>
      <w:r>
        <w:rPr/>
        <w:t>that residents</w:t>
      </w:r>
      <w:r>
        <w:rPr>
          <w:spacing w:val="-5"/>
        </w:rPr>
        <w:t> </w:t>
      </w:r>
      <w:r>
        <w:rPr/>
        <w:t>of</w:t>
      </w:r>
      <w:r>
        <w:rPr>
          <w:spacing w:val="-5"/>
        </w:rPr>
        <w:t> </w:t>
      </w:r>
      <w:r>
        <w:rPr/>
        <w:t>color</w:t>
      </w:r>
      <w:r>
        <w:rPr>
          <w:spacing w:val="-3"/>
        </w:rPr>
        <w:t> </w:t>
      </w:r>
      <w:r>
        <w:rPr/>
        <w:t>are</w:t>
      </w:r>
      <w:r>
        <w:rPr>
          <w:spacing w:val="-3"/>
        </w:rPr>
        <w:t> </w:t>
      </w:r>
      <w:r>
        <w:rPr/>
        <w:t>disproportionately</w:t>
      </w:r>
      <w:r>
        <w:rPr>
          <w:spacing w:val="-4"/>
        </w:rPr>
        <w:t> </w:t>
      </w:r>
      <w:r>
        <w:rPr/>
        <w:t>aﬀected</w:t>
      </w:r>
      <w:r>
        <w:rPr>
          <w:spacing w:val="-4"/>
        </w:rPr>
        <w:t> </w:t>
      </w:r>
      <w:r>
        <w:rPr/>
        <w:t>by</w:t>
      </w:r>
      <w:r>
        <w:rPr>
          <w:spacing w:val="-3"/>
        </w:rPr>
        <w:t> </w:t>
      </w:r>
      <w:r>
        <w:rPr/>
        <w:t>food</w:t>
      </w:r>
      <w:r>
        <w:rPr>
          <w:spacing w:val="-3"/>
        </w:rPr>
        <w:t> </w:t>
      </w:r>
      <w:r>
        <w:rPr/>
        <w:t>insecurity</w:t>
      </w:r>
      <w:r>
        <w:rPr>
          <w:spacing w:val="-3"/>
        </w:rPr>
        <w:t> </w:t>
      </w:r>
      <w:r>
        <w:rPr/>
        <w:t>in</w:t>
      </w:r>
      <w:r>
        <w:rPr>
          <w:spacing w:val="-3"/>
        </w:rPr>
        <w:t> </w:t>
      </w:r>
      <w:r>
        <w:rPr/>
        <w:t>Ontario</w:t>
      </w:r>
      <w:r>
        <w:rPr>
          <w:spacing w:val="-5"/>
        </w:rPr>
        <w:t> </w:t>
      </w:r>
      <w:r>
        <w:rPr/>
        <w:t>County.</w:t>
      </w:r>
      <w:r>
        <w:rPr>
          <w:vertAlign w:val="superscript"/>
        </w:rPr>
        <w:t>9</w:t>
      </w:r>
      <w:r>
        <w:rPr>
          <w:spacing w:val="-4"/>
          <w:vertAlign w:val="baseline"/>
        </w:rPr>
        <w:t> </w:t>
      </w:r>
      <w:r>
        <w:rPr>
          <w:vertAlign w:val="baseline"/>
        </w:rPr>
        <w:t>(Table</w:t>
      </w:r>
      <w:r>
        <w:rPr>
          <w:spacing w:val="-5"/>
          <w:vertAlign w:val="baseline"/>
        </w:rPr>
        <w:t> </w:t>
      </w:r>
      <w:r>
        <w:rPr>
          <w:vertAlign w:val="baseline"/>
        </w:rPr>
        <w:t>O6)</w:t>
      </w:r>
    </w:p>
    <w:p>
      <w:pPr>
        <w:spacing w:before="159"/>
        <w:ind w:left="1439" w:right="0" w:firstLine="0"/>
        <w:jc w:val="left"/>
        <w:rPr>
          <w:i/>
          <w:sz w:val="22"/>
        </w:rPr>
      </w:pPr>
      <w:r>
        <w:rPr>
          <w:i/>
          <w:color w:val="0E2841"/>
          <w:sz w:val="22"/>
        </w:rPr>
        <w:t>Table</w:t>
      </w:r>
      <w:r>
        <w:rPr>
          <w:i/>
          <w:color w:val="0E2841"/>
          <w:spacing w:val="-11"/>
          <w:sz w:val="22"/>
        </w:rPr>
        <w:t> </w:t>
      </w:r>
      <w:r>
        <w:rPr>
          <w:i/>
          <w:color w:val="0E2841"/>
          <w:sz w:val="22"/>
        </w:rPr>
        <w:t>O6:</w:t>
      </w:r>
      <w:r>
        <w:rPr>
          <w:i/>
          <w:color w:val="0E2841"/>
          <w:spacing w:val="-9"/>
          <w:sz w:val="22"/>
        </w:rPr>
        <w:t> </w:t>
      </w:r>
      <w:r>
        <w:rPr>
          <w:i/>
          <w:color w:val="0E2841"/>
          <w:sz w:val="22"/>
        </w:rPr>
        <w:t>Food</w:t>
      </w:r>
      <w:r>
        <w:rPr>
          <w:i/>
          <w:color w:val="0E2841"/>
          <w:spacing w:val="-13"/>
          <w:sz w:val="22"/>
        </w:rPr>
        <w:t> </w:t>
      </w:r>
      <w:r>
        <w:rPr>
          <w:i/>
          <w:color w:val="0E2841"/>
          <w:sz w:val="22"/>
        </w:rPr>
        <w:t>Insecurity</w:t>
      </w:r>
      <w:r>
        <w:rPr>
          <w:i/>
          <w:color w:val="0E2841"/>
          <w:spacing w:val="-9"/>
          <w:sz w:val="22"/>
        </w:rPr>
        <w:t> </w:t>
      </w:r>
      <w:r>
        <w:rPr>
          <w:i/>
          <w:color w:val="0E2841"/>
          <w:spacing w:val="-4"/>
          <w:sz w:val="22"/>
        </w:rPr>
        <w:t>Rate</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5"/>
        <w:gridCol w:w="3151"/>
      </w:tblGrid>
      <w:tr>
        <w:trPr>
          <w:trHeight w:val="268" w:hRule="atLeast"/>
        </w:trPr>
        <w:tc>
          <w:tcPr>
            <w:tcW w:w="5306" w:type="dxa"/>
            <w:gridSpan w:val="2"/>
            <w:shd w:val="clear" w:color="auto" w:fill="145F82"/>
          </w:tcPr>
          <w:p>
            <w:pPr>
              <w:pStyle w:val="TableParagraph"/>
              <w:spacing w:line="248" w:lineRule="exact"/>
              <w:rPr>
                <w:b/>
                <w:sz w:val="22"/>
              </w:rPr>
            </w:pPr>
            <w:r>
              <w:rPr>
                <w:b/>
                <w:color w:val="FFFFFF"/>
                <w:sz w:val="22"/>
              </w:rPr>
              <w:t>Food</w:t>
            </w:r>
            <w:r>
              <w:rPr>
                <w:b/>
                <w:color w:val="FFFFFF"/>
                <w:spacing w:val="-11"/>
                <w:sz w:val="22"/>
              </w:rPr>
              <w:t> </w:t>
            </w:r>
            <w:r>
              <w:rPr>
                <w:b/>
                <w:color w:val="FFFFFF"/>
                <w:sz w:val="22"/>
              </w:rPr>
              <w:t>Insecurity,</w:t>
            </w:r>
            <w:r>
              <w:rPr>
                <w:b/>
                <w:color w:val="FFFFFF"/>
                <w:spacing w:val="-12"/>
                <w:sz w:val="22"/>
              </w:rPr>
              <w:t> </w:t>
            </w:r>
            <w:r>
              <w:rPr>
                <w:b/>
                <w:color w:val="FFFFFF"/>
                <w:sz w:val="22"/>
              </w:rPr>
              <w:t>Ontario</w:t>
            </w:r>
            <w:r>
              <w:rPr>
                <w:b/>
                <w:color w:val="FFFFFF"/>
                <w:spacing w:val="-12"/>
                <w:sz w:val="22"/>
              </w:rPr>
              <w:t> </w:t>
            </w:r>
            <w:r>
              <w:rPr>
                <w:b/>
                <w:color w:val="FFFFFF"/>
                <w:spacing w:val="-2"/>
                <w:sz w:val="22"/>
              </w:rPr>
              <w:t>County</w:t>
            </w:r>
          </w:p>
        </w:tc>
      </w:tr>
      <w:tr>
        <w:trPr>
          <w:trHeight w:val="270" w:hRule="atLeast"/>
        </w:trPr>
        <w:tc>
          <w:tcPr>
            <w:tcW w:w="2155" w:type="dxa"/>
            <w:shd w:val="clear" w:color="auto" w:fill="DAE9F7"/>
          </w:tcPr>
          <w:p>
            <w:pPr>
              <w:pStyle w:val="TableParagraph"/>
              <w:spacing w:line="249" w:lineRule="exact" w:before="1"/>
              <w:rPr>
                <w:sz w:val="22"/>
              </w:rPr>
            </w:pPr>
            <w:r>
              <w:rPr>
                <w:sz w:val="22"/>
              </w:rPr>
              <w:t>All</w:t>
            </w:r>
            <w:r>
              <w:rPr>
                <w:spacing w:val="-1"/>
                <w:sz w:val="22"/>
              </w:rPr>
              <w:t> </w:t>
            </w:r>
            <w:r>
              <w:rPr>
                <w:spacing w:val="-2"/>
                <w:sz w:val="22"/>
              </w:rPr>
              <w:t>residents</w:t>
            </w:r>
          </w:p>
        </w:tc>
        <w:tc>
          <w:tcPr>
            <w:tcW w:w="3151" w:type="dxa"/>
          </w:tcPr>
          <w:p>
            <w:pPr>
              <w:pStyle w:val="TableParagraph"/>
              <w:spacing w:line="249" w:lineRule="exact" w:before="1"/>
              <w:ind w:left="9" w:right="2"/>
              <w:jc w:val="center"/>
              <w:rPr>
                <w:sz w:val="22"/>
              </w:rPr>
            </w:pPr>
            <w:r>
              <w:rPr>
                <w:sz w:val="22"/>
              </w:rPr>
              <w:t>11.8%</w:t>
            </w:r>
            <w:r>
              <w:rPr>
                <w:spacing w:val="-3"/>
                <w:sz w:val="22"/>
              </w:rPr>
              <w:t> </w:t>
            </w:r>
            <w:r>
              <w:rPr>
                <w:sz w:val="22"/>
              </w:rPr>
              <w:t>(13,216</w:t>
            </w:r>
            <w:r>
              <w:rPr>
                <w:spacing w:val="-3"/>
                <w:sz w:val="22"/>
              </w:rPr>
              <w:t> </w:t>
            </w:r>
            <w:r>
              <w:rPr>
                <w:spacing w:val="-2"/>
                <w:sz w:val="22"/>
              </w:rPr>
              <w:t>residents)</w:t>
            </w:r>
          </w:p>
        </w:tc>
      </w:tr>
      <w:tr>
        <w:trPr>
          <w:trHeight w:val="268" w:hRule="atLeast"/>
        </w:trPr>
        <w:tc>
          <w:tcPr>
            <w:tcW w:w="2155" w:type="dxa"/>
            <w:shd w:val="clear" w:color="auto" w:fill="DAE9F7"/>
          </w:tcPr>
          <w:p>
            <w:pPr>
              <w:pStyle w:val="TableParagraph"/>
              <w:spacing w:line="248" w:lineRule="exact"/>
              <w:rPr>
                <w:sz w:val="22"/>
              </w:rPr>
            </w:pPr>
            <w:r>
              <w:rPr>
                <w:sz w:val="22"/>
              </w:rPr>
              <w:t>Black</w:t>
            </w:r>
            <w:r>
              <w:rPr>
                <w:spacing w:val="-2"/>
                <w:sz w:val="22"/>
              </w:rPr>
              <w:t> residents</w:t>
            </w:r>
          </w:p>
        </w:tc>
        <w:tc>
          <w:tcPr>
            <w:tcW w:w="3151" w:type="dxa"/>
          </w:tcPr>
          <w:p>
            <w:pPr>
              <w:pStyle w:val="TableParagraph"/>
              <w:spacing w:line="248" w:lineRule="exact"/>
              <w:ind w:left="9"/>
              <w:jc w:val="center"/>
              <w:rPr>
                <w:sz w:val="22"/>
              </w:rPr>
            </w:pPr>
            <w:r>
              <w:rPr>
                <w:spacing w:val="-2"/>
                <w:sz w:val="22"/>
              </w:rPr>
              <w:t>23.0%</w:t>
            </w:r>
          </w:p>
        </w:tc>
      </w:tr>
      <w:tr>
        <w:trPr>
          <w:trHeight w:val="268" w:hRule="atLeast"/>
        </w:trPr>
        <w:tc>
          <w:tcPr>
            <w:tcW w:w="2155" w:type="dxa"/>
            <w:shd w:val="clear" w:color="auto" w:fill="DAE9F7"/>
          </w:tcPr>
          <w:p>
            <w:pPr>
              <w:pStyle w:val="TableParagraph"/>
              <w:spacing w:line="248" w:lineRule="exact"/>
              <w:rPr>
                <w:sz w:val="22"/>
              </w:rPr>
            </w:pPr>
            <w:r>
              <w:rPr>
                <w:sz w:val="22"/>
              </w:rPr>
              <w:t>Latino</w:t>
            </w:r>
            <w:r>
              <w:rPr>
                <w:spacing w:val="-6"/>
                <w:sz w:val="22"/>
              </w:rPr>
              <w:t> </w:t>
            </w:r>
            <w:r>
              <w:rPr>
                <w:spacing w:val="-2"/>
                <w:sz w:val="22"/>
              </w:rPr>
              <w:t>residents</w:t>
            </w:r>
          </w:p>
        </w:tc>
        <w:tc>
          <w:tcPr>
            <w:tcW w:w="3151" w:type="dxa"/>
          </w:tcPr>
          <w:p>
            <w:pPr>
              <w:pStyle w:val="TableParagraph"/>
              <w:spacing w:line="248" w:lineRule="exact"/>
              <w:ind w:left="9"/>
              <w:jc w:val="center"/>
              <w:rPr>
                <w:sz w:val="22"/>
              </w:rPr>
            </w:pPr>
            <w:r>
              <w:rPr>
                <w:spacing w:val="-2"/>
                <w:sz w:val="22"/>
              </w:rPr>
              <w:t>27.0%</w:t>
            </w:r>
          </w:p>
        </w:tc>
      </w:tr>
      <w:tr>
        <w:trPr>
          <w:trHeight w:val="268" w:hRule="atLeast"/>
        </w:trPr>
        <w:tc>
          <w:tcPr>
            <w:tcW w:w="2155" w:type="dxa"/>
            <w:shd w:val="clear" w:color="auto" w:fill="DAE9F7"/>
          </w:tcPr>
          <w:p>
            <w:pPr>
              <w:pStyle w:val="TableParagraph"/>
              <w:spacing w:line="248" w:lineRule="exact"/>
              <w:rPr>
                <w:sz w:val="22"/>
              </w:rPr>
            </w:pPr>
            <w:r>
              <w:rPr>
                <w:sz w:val="22"/>
              </w:rPr>
              <w:t>White</w:t>
            </w:r>
            <w:r>
              <w:rPr>
                <w:spacing w:val="-3"/>
                <w:sz w:val="22"/>
              </w:rPr>
              <w:t> </w:t>
            </w:r>
            <w:r>
              <w:rPr>
                <w:spacing w:val="-2"/>
                <w:sz w:val="22"/>
              </w:rPr>
              <w:t>residents</w:t>
            </w:r>
          </w:p>
        </w:tc>
        <w:tc>
          <w:tcPr>
            <w:tcW w:w="3151" w:type="dxa"/>
          </w:tcPr>
          <w:p>
            <w:pPr>
              <w:pStyle w:val="TableParagraph"/>
              <w:spacing w:line="248" w:lineRule="exact"/>
              <w:ind w:left="9"/>
              <w:jc w:val="center"/>
              <w:rPr>
                <w:sz w:val="22"/>
              </w:rPr>
            </w:pPr>
            <w:r>
              <w:rPr>
                <w:spacing w:val="-4"/>
                <w:sz w:val="22"/>
              </w:rPr>
              <w:t>9.0%</w:t>
            </w:r>
          </w:p>
        </w:tc>
      </w:tr>
    </w:tbl>
    <w:p>
      <w:pPr>
        <w:spacing w:before="1"/>
        <w:ind w:left="1440" w:right="0" w:firstLine="0"/>
        <w:jc w:val="left"/>
        <w:rPr>
          <w:i/>
          <w:sz w:val="22"/>
        </w:rPr>
      </w:pPr>
      <w:r>
        <w:rPr>
          <w:i/>
          <w:sz w:val="22"/>
        </w:rPr>
        <w:t>Source:</w:t>
      </w:r>
      <w:r>
        <w:rPr>
          <w:i/>
          <w:spacing w:val="-8"/>
          <w:sz w:val="22"/>
        </w:rPr>
        <w:t> </w:t>
      </w:r>
      <w:r>
        <w:rPr>
          <w:i/>
          <w:sz w:val="22"/>
        </w:rPr>
        <w:t>Feeding</w:t>
      </w:r>
      <w:r>
        <w:rPr>
          <w:i/>
          <w:spacing w:val="-7"/>
          <w:sz w:val="22"/>
        </w:rPr>
        <w:t> </w:t>
      </w:r>
      <w:r>
        <w:rPr>
          <w:i/>
          <w:spacing w:val="-2"/>
          <w:sz w:val="22"/>
        </w:rPr>
        <w:t>America</w:t>
      </w:r>
    </w:p>
    <w:p>
      <w:pPr>
        <w:spacing w:before="180"/>
        <w:ind w:left="1440" w:right="0" w:firstLine="0"/>
        <w:jc w:val="left"/>
        <w:rPr>
          <w:i/>
          <w:sz w:val="22"/>
        </w:rPr>
      </w:pPr>
      <w:r>
        <w:rPr>
          <w:i/>
          <w:color w:val="0E2841"/>
          <w:sz w:val="22"/>
        </w:rPr>
        <w:t>Table</w:t>
      </w:r>
      <w:r>
        <w:rPr>
          <w:i/>
          <w:color w:val="0E2841"/>
          <w:spacing w:val="-9"/>
          <w:sz w:val="22"/>
        </w:rPr>
        <w:t> </w:t>
      </w:r>
      <w:r>
        <w:rPr>
          <w:i/>
          <w:color w:val="0E2841"/>
          <w:sz w:val="22"/>
        </w:rPr>
        <w:t>O7:</w:t>
      </w:r>
      <w:r>
        <w:rPr>
          <w:i/>
          <w:color w:val="0E2841"/>
          <w:spacing w:val="-9"/>
          <w:sz w:val="22"/>
        </w:rPr>
        <w:t> </w:t>
      </w:r>
      <w:r>
        <w:rPr>
          <w:i/>
          <w:color w:val="0E2841"/>
          <w:sz w:val="22"/>
        </w:rPr>
        <w:t>Food</w:t>
      </w:r>
      <w:r>
        <w:rPr>
          <w:i/>
          <w:color w:val="0E2841"/>
          <w:spacing w:val="-12"/>
          <w:sz w:val="22"/>
        </w:rPr>
        <w:t> </w:t>
      </w:r>
      <w:r>
        <w:rPr>
          <w:i/>
          <w:color w:val="0E2841"/>
          <w:sz w:val="22"/>
        </w:rPr>
        <w:t>Insecurity</w:t>
      </w:r>
      <w:r>
        <w:rPr>
          <w:i/>
          <w:color w:val="0E2841"/>
          <w:spacing w:val="-9"/>
          <w:sz w:val="22"/>
        </w:rPr>
        <w:t> </w:t>
      </w:r>
      <w:r>
        <w:rPr>
          <w:i/>
          <w:color w:val="0E2841"/>
          <w:sz w:val="22"/>
        </w:rPr>
        <w:t>Reported</w:t>
      </w:r>
      <w:r>
        <w:rPr>
          <w:i/>
          <w:color w:val="0E2841"/>
          <w:spacing w:val="-11"/>
          <w:sz w:val="22"/>
        </w:rPr>
        <w:t> </w:t>
      </w:r>
      <w:r>
        <w:rPr>
          <w:i/>
          <w:color w:val="0E2841"/>
          <w:sz w:val="22"/>
        </w:rPr>
        <w:t>by</w:t>
      </w:r>
      <w:r>
        <w:rPr>
          <w:i/>
          <w:color w:val="0E2841"/>
          <w:spacing w:val="-9"/>
          <w:sz w:val="22"/>
        </w:rPr>
        <w:t> </w:t>
      </w:r>
      <w:r>
        <w:rPr>
          <w:i/>
          <w:color w:val="0E2841"/>
          <w:sz w:val="22"/>
        </w:rPr>
        <w:t>Ontario</w:t>
      </w:r>
      <w:r>
        <w:rPr>
          <w:i/>
          <w:color w:val="0E2841"/>
          <w:spacing w:val="-9"/>
          <w:sz w:val="22"/>
        </w:rPr>
        <w:t> </w:t>
      </w:r>
      <w:r>
        <w:rPr>
          <w:i/>
          <w:color w:val="0E2841"/>
          <w:sz w:val="22"/>
        </w:rPr>
        <w:t>County</w:t>
      </w:r>
      <w:r>
        <w:rPr>
          <w:i/>
          <w:color w:val="0E2841"/>
          <w:spacing w:val="-10"/>
          <w:sz w:val="22"/>
        </w:rPr>
        <w:t> </w:t>
      </w:r>
      <w:r>
        <w:rPr>
          <w:i/>
          <w:color w:val="0E2841"/>
          <w:spacing w:val="-2"/>
          <w:sz w:val="22"/>
        </w:rPr>
        <w:t>Youth</w:t>
      </w:r>
    </w:p>
    <w:p>
      <w:pPr>
        <w:pStyle w:val="BodyText"/>
        <w:spacing w:before="7"/>
        <w:rPr>
          <w:i/>
          <w:sz w:val="16"/>
        </w:rPr>
      </w:pPr>
    </w:p>
    <w:tbl>
      <w:tblPr>
        <w:tblW w:w="0" w:type="auto"/>
        <w:jc w:val="left"/>
        <w:tblInd w:w="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42"/>
        <w:gridCol w:w="1800"/>
        <w:gridCol w:w="1711"/>
        <w:gridCol w:w="1980"/>
        <w:gridCol w:w="1709"/>
      </w:tblGrid>
      <w:tr>
        <w:trPr>
          <w:trHeight w:val="287" w:hRule="atLeast"/>
        </w:trPr>
        <w:tc>
          <w:tcPr>
            <w:tcW w:w="8842" w:type="dxa"/>
            <w:gridSpan w:val="5"/>
            <w:shd w:val="clear" w:color="auto" w:fill="145F82"/>
          </w:tcPr>
          <w:p>
            <w:pPr>
              <w:pStyle w:val="TableParagraph"/>
              <w:spacing w:line="267" w:lineRule="exact"/>
              <w:rPr>
                <w:b/>
                <w:sz w:val="22"/>
              </w:rPr>
            </w:pPr>
            <w:r>
              <w:rPr>
                <w:b/>
                <w:color w:val="FFFFFF"/>
                <w:sz w:val="22"/>
              </w:rPr>
              <w:t>Food</w:t>
            </w:r>
            <w:r>
              <w:rPr>
                <w:b/>
                <w:color w:val="FFFFFF"/>
                <w:spacing w:val="-5"/>
                <w:sz w:val="22"/>
              </w:rPr>
              <w:t> </w:t>
            </w:r>
            <w:r>
              <w:rPr>
                <w:b/>
                <w:color w:val="FFFFFF"/>
                <w:sz w:val="22"/>
              </w:rPr>
              <w:t>Insecurity</w:t>
            </w:r>
            <w:r>
              <w:rPr>
                <w:b/>
                <w:color w:val="FFFFFF"/>
                <w:spacing w:val="-7"/>
                <w:sz w:val="22"/>
              </w:rPr>
              <w:t> </w:t>
            </w:r>
            <w:r>
              <w:rPr>
                <w:b/>
                <w:color w:val="FFFFFF"/>
                <w:sz w:val="22"/>
              </w:rPr>
              <w:t>among</w:t>
            </w:r>
            <w:r>
              <w:rPr>
                <w:b/>
                <w:color w:val="FFFFFF"/>
                <w:spacing w:val="-5"/>
                <w:sz w:val="22"/>
              </w:rPr>
              <w:t> </w:t>
            </w:r>
            <w:r>
              <w:rPr>
                <w:b/>
                <w:color w:val="FFFFFF"/>
                <w:sz w:val="22"/>
              </w:rPr>
              <w:t>Ontario</w:t>
            </w:r>
            <w:r>
              <w:rPr>
                <w:b/>
                <w:color w:val="FFFFFF"/>
                <w:spacing w:val="-5"/>
                <w:sz w:val="22"/>
              </w:rPr>
              <w:t> </w:t>
            </w:r>
            <w:r>
              <w:rPr>
                <w:b/>
                <w:color w:val="FFFFFF"/>
                <w:sz w:val="22"/>
              </w:rPr>
              <w:t>County</w:t>
            </w:r>
            <w:r>
              <w:rPr>
                <w:b/>
                <w:color w:val="FFFFFF"/>
                <w:spacing w:val="-3"/>
                <w:sz w:val="22"/>
              </w:rPr>
              <w:t> </w:t>
            </w:r>
            <w:r>
              <w:rPr>
                <w:b/>
                <w:color w:val="FFFFFF"/>
                <w:spacing w:val="-4"/>
                <w:sz w:val="22"/>
              </w:rPr>
              <w:t>Youth</w:t>
            </w:r>
          </w:p>
        </w:tc>
      </w:tr>
      <w:tr>
        <w:trPr>
          <w:trHeight w:val="287" w:hRule="atLeast"/>
        </w:trPr>
        <w:tc>
          <w:tcPr>
            <w:tcW w:w="1642" w:type="dxa"/>
          </w:tcPr>
          <w:p>
            <w:pPr>
              <w:pStyle w:val="TableParagraph"/>
              <w:spacing w:line="267" w:lineRule="exact"/>
              <w:ind w:left="20" w:right="3"/>
              <w:jc w:val="center"/>
              <w:rPr>
                <w:b/>
                <w:sz w:val="22"/>
              </w:rPr>
            </w:pPr>
            <w:r>
              <w:rPr>
                <w:b/>
                <w:spacing w:val="-4"/>
                <w:sz w:val="22"/>
              </w:rPr>
              <w:t>Year</w:t>
            </w:r>
          </w:p>
        </w:tc>
        <w:tc>
          <w:tcPr>
            <w:tcW w:w="1800" w:type="dxa"/>
          </w:tcPr>
          <w:p>
            <w:pPr>
              <w:pStyle w:val="TableParagraph"/>
              <w:spacing w:line="267" w:lineRule="exact"/>
              <w:ind w:left="17" w:right="1"/>
              <w:jc w:val="center"/>
              <w:rPr>
                <w:b/>
                <w:sz w:val="22"/>
              </w:rPr>
            </w:pPr>
            <w:r>
              <w:rPr>
                <w:b/>
                <w:sz w:val="22"/>
              </w:rPr>
              <w:t>Grade</w:t>
            </w:r>
            <w:r>
              <w:rPr>
                <w:b/>
                <w:spacing w:val="-7"/>
                <w:sz w:val="22"/>
              </w:rPr>
              <w:t> </w:t>
            </w:r>
            <w:r>
              <w:rPr>
                <w:b/>
                <w:spacing w:val="-10"/>
                <w:sz w:val="22"/>
              </w:rPr>
              <w:t>6</w:t>
            </w:r>
          </w:p>
        </w:tc>
        <w:tc>
          <w:tcPr>
            <w:tcW w:w="1711" w:type="dxa"/>
          </w:tcPr>
          <w:p>
            <w:pPr>
              <w:pStyle w:val="TableParagraph"/>
              <w:spacing w:line="267" w:lineRule="exact"/>
              <w:ind w:left="17" w:right="3"/>
              <w:jc w:val="center"/>
              <w:rPr>
                <w:b/>
                <w:sz w:val="22"/>
              </w:rPr>
            </w:pPr>
            <w:r>
              <w:rPr>
                <w:b/>
                <w:sz w:val="22"/>
              </w:rPr>
              <w:t>Grade</w:t>
            </w:r>
            <w:r>
              <w:rPr>
                <w:b/>
                <w:spacing w:val="-7"/>
                <w:sz w:val="22"/>
              </w:rPr>
              <w:t> </w:t>
            </w:r>
            <w:r>
              <w:rPr>
                <w:b/>
                <w:spacing w:val="-10"/>
                <w:sz w:val="22"/>
              </w:rPr>
              <w:t>8</w:t>
            </w:r>
          </w:p>
        </w:tc>
        <w:tc>
          <w:tcPr>
            <w:tcW w:w="1980" w:type="dxa"/>
          </w:tcPr>
          <w:p>
            <w:pPr>
              <w:pStyle w:val="TableParagraph"/>
              <w:spacing w:line="267" w:lineRule="exact"/>
              <w:ind w:left="20" w:right="1"/>
              <w:jc w:val="center"/>
              <w:rPr>
                <w:b/>
                <w:sz w:val="22"/>
              </w:rPr>
            </w:pPr>
            <w:r>
              <w:rPr>
                <w:b/>
                <w:sz w:val="22"/>
              </w:rPr>
              <w:t>Grade</w:t>
            </w:r>
            <w:r>
              <w:rPr>
                <w:b/>
                <w:spacing w:val="-7"/>
                <w:sz w:val="22"/>
              </w:rPr>
              <w:t> </w:t>
            </w:r>
            <w:r>
              <w:rPr>
                <w:b/>
                <w:spacing w:val="-5"/>
                <w:sz w:val="22"/>
              </w:rPr>
              <w:t>10</w:t>
            </w:r>
          </w:p>
        </w:tc>
        <w:tc>
          <w:tcPr>
            <w:tcW w:w="1709" w:type="dxa"/>
          </w:tcPr>
          <w:p>
            <w:pPr>
              <w:pStyle w:val="TableParagraph"/>
              <w:spacing w:line="267" w:lineRule="exact"/>
              <w:ind w:left="19" w:right="3"/>
              <w:jc w:val="center"/>
              <w:rPr>
                <w:b/>
                <w:sz w:val="22"/>
              </w:rPr>
            </w:pPr>
            <w:r>
              <w:rPr>
                <w:b/>
                <w:sz w:val="22"/>
              </w:rPr>
              <w:t>Grade</w:t>
            </w:r>
            <w:r>
              <w:rPr>
                <w:b/>
                <w:spacing w:val="-7"/>
                <w:sz w:val="22"/>
              </w:rPr>
              <w:t> </w:t>
            </w:r>
            <w:r>
              <w:rPr>
                <w:b/>
                <w:spacing w:val="-5"/>
                <w:sz w:val="22"/>
              </w:rPr>
              <w:t>12</w:t>
            </w:r>
          </w:p>
        </w:tc>
      </w:tr>
      <w:tr>
        <w:trPr>
          <w:trHeight w:val="287" w:hRule="atLeast"/>
        </w:trPr>
        <w:tc>
          <w:tcPr>
            <w:tcW w:w="1642" w:type="dxa"/>
          </w:tcPr>
          <w:p>
            <w:pPr>
              <w:pStyle w:val="TableParagraph"/>
              <w:spacing w:line="267" w:lineRule="exact"/>
              <w:ind w:left="20"/>
              <w:jc w:val="center"/>
              <w:rPr>
                <w:b/>
                <w:sz w:val="22"/>
              </w:rPr>
            </w:pPr>
            <w:r>
              <w:rPr>
                <w:b/>
                <w:spacing w:val="-4"/>
                <w:sz w:val="22"/>
              </w:rPr>
              <w:t>2023</w:t>
            </w:r>
          </w:p>
        </w:tc>
        <w:tc>
          <w:tcPr>
            <w:tcW w:w="1800" w:type="dxa"/>
          </w:tcPr>
          <w:p>
            <w:pPr>
              <w:pStyle w:val="TableParagraph"/>
              <w:spacing w:line="267" w:lineRule="exact"/>
              <w:ind w:left="17" w:right="2"/>
              <w:jc w:val="center"/>
              <w:rPr>
                <w:sz w:val="22"/>
              </w:rPr>
            </w:pPr>
            <w:r>
              <w:rPr>
                <w:sz w:val="22"/>
              </w:rPr>
              <w:t>10.9% </w:t>
            </w:r>
            <w:r>
              <w:rPr>
                <w:spacing w:val="-2"/>
                <w:sz w:val="22"/>
              </w:rPr>
              <w:t>(26/237)</w:t>
            </w:r>
          </w:p>
        </w:tc>
        <w:tc>
          <w:tcPr>
            <w:tcW w:w="1711" w:type="dxa"/>
          </w:tcPr>
          <w:p>
            <w:pPr>
              <w:pStyle w:val="TableParagraph"/>
              <w:spacing w:line="267" w:lineRule="exact"/>
              <w:ind w:left="17"/>
              <w:jc w:val="center"/>
              <w:rPr>
                <w:sz w:val="22"/>
              </w:rPr>
            </w:pPr>
            <w:r>
              <w:rPr>
                <w:sz w:val="22"/>
              </w:rPr>
              <w:t>9.9%</w:t>
            </w:r>
            <w:r>
              <w:rPr>
                <w:spacing w:val="-2"/>
                <w:sz w:val="22"/>
              </w:rPr>
              <w:t> (58/589)</w:t>
            </w:r>
          </w:p>
        </w:tc>
        <w:tc>
          <w:tcPr>
            <w:tcW w:w="1980" w:type="dxa"/>
          </w:tcPr>
          <w:p>
            <w:pPr>
              <w:pStyle w:val="TableParagraph"/>
              <w:spacing w:line="267" w:lineRule="exact"/>
              <w:ind w:left="20" w:right="3"/>
              <w:jc w:val="center"/>
              <w:rPr>
                <w:sz w:val="22"/>
              </w:rPr>
            </w:pPr>
            <w:r>
              <w:rPr>
                <w:sz w:val="22"/>
              </w:rPr>
              <w:t>10.8% </w:t>
            </w:r>
            <w:r>
              <w:rPr>
                <w:spacing w:val="-2"/>
                <w:sz w:val="22"/>
              </w:rPr>
              <w:t>(55/508)</w:t>
            </w:r>
          </w:p>
        </w:tc>
        <w:tc>
          <w:tcPr>
            <w:tcW w:w="1709" w:type="dxa"/>
          </w:tcPr>
          <w:p>
            <w:pPr>
              <w:pStyle w:val="TableParagraph"/>
              <w:spacing w:line="267" w:lineRule="exact"/>
              <w:ind w:left="19"/>
              <w:jc w:val="center"/>
              <w:rPr>
                <w:sz w:val="22"/>
              </w:rPr>
            </w:pPr>
            <w:r>
              <w:rPr>
                <w:sz w:val="22"/>
              </w:rPr>
              <w:t>9.9%</w:t>
            </w:r>
            <w:r>
              <w:rPr>
                <w:spacing w:val="-2"/>
                <w:sz w:val="22"/>
              </w:rPr>
              <w:t> (21/215)</w:t>
            </w:r>
          </w:p>
        </w:tc>
      </w:tr>
      <w:tr>
        <w:trPr>
          <w:trHeight w:val="287" w:hRule="atLeast"/>
        </w:trPr>
        <w:tc>
          <w:tcPr>
            <w:tcW w:w="1642" w:type="dxa"/>
          </w:tcPr>
          <w:p>
            <w:pPr>
              <w:pStyle w:val="TableParagraph"/>
              <w:spacing w:line="267" w:lineRule="exact"/>
              <w:ind w:left="20"/>
              <w:jc w:val="center"/>
              <w:rPr>
                <w:b/>
                <w:sz w:val="22"/>
              </w:rPr>
            </w:pPr>
            <w:r>
              <w:rPr>
                <w:b/>
                <w:spacing w:val="-4"/>
                <w:sz w:val="22"/>
              </w:rPr>
              <w:t>2025</w:t>
            </w:r>
          </w:p>
        </w:tc>
        <w:tc>
          <w:tcPr>
            <w:tcW w:w="1800" w:type="dxa"/>
          </w:tcPr>
          <w:p>
            <w:pPr>
              <w:pStyle w:val="TableParagraph"/>
              <w:spacing w:line="267" w:lineRule="exact"/>
              <w:ind w:left="17" w:right="2"/>
              <w:jc w:val="center"/>
              <w:rPr>
                <w:sz w:val="22"/>
              </w:rPr>
            </w:pPr>
            <w:r>
              <w:rPr>
                <w:sz w:val="22"/>
              </w:rPr>
              <w:t>22.1% </w:t>
            </w:r>
            <w:r>
              <w:rPr>
                <w:spacing w:val="-2"/>
                <w:sz w:val="22"/>
              </w:rPr>
              <w:t>(61/276)</w:t>
            </w:r>
          </w:p>
        </w:tc>
        <w:tc>
          <w:tcPr>
            <w:tcW w:w="1711" w:type="dxa"/>
          </w:tcPr>
          <w:p>
            <w:pPr>
              <w:pStyle w:val="TableParagraph"/>
              <w:spacing w:line="267" w:lineRule="exact"/>
              <w:ind w:left="17" w:right="5"/>
              <w:jc w:val="center"/>
              <w:rPr>
                <w:sz w:val="22"/>
              </w:rPr>
            </w:pPr>
            <w:r>
              <w:rPr>
                <w:sz w:val="22"/>
              </w:rPr>
              <w:t>18.4% </w:t>
            </w:r>
            <w:r>
              <w:rPr>
                <w:spacing w:val="-2"/>
                <w:sz w:val="22"/>
              </w:rPr>
              <w:t>(51/278)</w:t>
            </w:r>
          </w:p>
        </w:tc>
        <w:tc>
          <w:tcPr>
            <w:tcW w:w="1980" w:type="dxa"/>
          </w:tcPr>
          <w:p>
            <w:pPr>
              <w:pStyle w:val="TableParagraph"/>
              <w:spacing w:line="267" w:lineRule="exact"/>
              <w:ind w:left="20" w:right="3"/>
              <w:jc w:val="center"/>
              <w:rPr>
                <w:sz w:val="22"/>
              </w:rPr>
            </w:pPr>
            <w:r>
              <w:rPr>
                <w:sz w:val="22"/>
              </w:rPr>
              <w:t>16.7% </w:t>
            </w:r>
            <w:r>
              <w:rPr>
                <w:spacing w:val="-2"/>
                <w:sz w:val="22"/>
              </w:rPr>
              <w:t>(37/220)</w:t>
            </w:r>
          </w:p>
        </w:tc>
        <w:tc>
          <w:tcPr>
            <w:tcW w:w="1709" w:type="dxa"/>
          </w:tcPr>
          <w:p>
            <w:pPr>
              <w:pStyle w:val="TableParagraph"/>
              <w:spacing w:line="267" w:lineRule="exact"/>
              <w:ind w:left="19" w:right="4"/>
              <w:jc w:val="center"/>
              <w:rPr>
                <w:sz w:val="22"/>
              </w:rPr>
            </w:pPr>
            <w:r>
              <w:rPr>
                <w:sz w:val="22"/>
              </w:rPr>
              <w:t>15.9% </w:t>
            </w:r>
            <w:r>
              <w:rPr>
                <w:spacing w:val="-2"/>
                <w:sz w:val="22"/>
              </w:rPr>
              <w:t>(35/222)</w:t>
            </w:r>
          </w:p>
        </w:tc>
      </w:tr>
      <w:tr>
        <w:trPr>
          <w:trHeight w:val="287" w:hRule="atLeast"/>
        </w:trPr>
        <w:tc>
          <w:tcPr>
            <w:tcW w:w="1642" w:type="dxa"/>
          </w:tcPr>
          <w:p>
            <w:pPr>
              <w:pStyle w:val="TableParagraph"/>
              <w:spacing w:line="267" w:lineRule="exact"/>
              <w:ind w:left="20" w:right="2"/>
              <w:jc w:val="center"/>
              <w:rPr>
                <w:i/>
                <w:sz w:val="22"/>
              </w:rPr>
            </w:pPr>
            <w:r>
              <w:rPr>
                <w:i/>
                <w:spacing w:val="-2"/>
                <w:sz w:val="22"/>
              </w:rPr>
              <w:t>Trend</w:t>
            </w:r>
          </w:p>
        </w:tc>
        <w:tc>
          <w:tcPr>
            <w:tcW w:w="1800" w:type="dxa"/>
          </w:tcPr>
          <w:p>
            <w:pPr>
              <w:pStyle w:val="TableParagraph"/>
              <w:spacing w:line="267" w:lineRule="exact"/>
              <w:ind w:left="17"/>
              <w:jc w:val="center"/>
              <w:rPr>
                <w:i/>
                <w:sz w:val="22"/>
              </w:rPr>
            </w:pPr>
            <w:r>
              <w:rPr>
                <w:i/>
                <w:spacing w:val="-2"/>
                <w:sz w:val="22"/>
              </w:rPr>
              <w:t>Increasing*</w:t>
            </w:r>
          </w:p>
        </w:tc>
        <w:tc>
          <w:tcPr>
            <w:tcW w:w="1711" w:type="dxa"/>
          </w:tcPr>
          <w:p>
            <w:pPr>
              <w:pStyle w:val="TableParagraph"/>
              <w:spacing w:line="267" w:lineRule="exact"/>
              <w:ind w:left="17" w:right="2"/>
              <w:jc w:val="center"/>
              <w:rPr>
                <w:i/>
                <w:sz w:val="22"/>
              </w:rPr>
            </w:pPr>
            <w:r>
              <w:rPr>
                <w:i/>
                <w:spacing w:val="-2"/>
                <w:sz w:val="22"/>
              </w:rPr>
              <w:t>Increasing*</w:t>
            </w:r>
          </w:p>
        </w:tc>
        <w:tc>
          <w:tcPr>
            <w:tcW w:w="1980" w:type="dxa"/>
          </w:tcPr>
          <w:p>
            <w:pPr>
              <w:pStyle w:val="TableParagraph"/>
              <w:spacing w:line="267" w:lineRule="exact"/>
              <w:ind w:left="20"/>
              <w:jc w:val="center"/>
              <w:rPr>
                <w:i/>
                <w:sz w:val="22"/>
              </w:rPr>
            </w:pPr>
            <w:r>
              <w:rPr>
                <w:i/>
                <w:spacing w:val="-2"/>
                <w:sz w:val="22"/>
              </w:rPr>
              <w:t>Increasing*</w:t>
            </w:r>
          </w:p>
        </w:tc>
        <w:tc>
          <w:tcPr>
            <w:tcW w:w="1709" w:type="dxa"/>
          </w:tcPr>
          <w:p>
            <w:pPr>
              <w:pStyle w:val="TableParagraph"/>
              <w:spacing w:line="267" w:lineRule="exact"/>
              <w:ind w:left="19"/>
              <w:jc w:val="center"/>
              <w:rPr>
                <w:i/>
                <w:sz w:val="22"/>
              </w:rPr>
            </w:pPr>
            <w:r>
              <w:rPr>
                <w:i/>
                <w:spacing w:val="-2"/>
                <w:sz w:val="22"/>
              </w:rPr>
              <w:t>Increasing</w:t>
            </w:r>
          </w:p>
        </w:tc>
      </w:tr>
      <w:tr>
        <w:trPr>
          <w:trHeight w:val="289" w:hRule="atLeast"/>
        </w:trPr>
        <w:tc>
          <w:tcPr>
            <w:tcW w:w="8842" w:type="dxa"/>
            <w:gridSpan w:val="5"/>
          </w:tcPr>
          <w:p>
            <w:pPr>
              <w:pStyle w:val="TableParagraph"/>
              <w:spacing w:line="268" w:lineRule="exact" w:before="1"/>
              <w:rPr>
                <w:sz w:val="22"/>
              </w:rPr>
            </w:pPr>
            <w:r>
              <w:rPr>
                <w:sz w:val="22"/>
              </w:rPr>
              <w:t>*</w:t>
            </w:r>
            <w:r>
              <w:rPr>
                <w:spacing w:val="-8"/>
                <w:sz w:val="22"/>
              </w:rPr>
              <w:t> </w:t>
            </w:r>
            <w:r>
              <w:rPr>
                <w:sz w:val="22"/>
              </w:rPr>
              <w:t>Statistically</w:t>
            </w:r>
            <w:r>
              <w:rPr>
                <w:spacing w:val="-9"/>
                <w:sz w:val="22"/>
              </w:rPr>
              <w:t> </w:t>
            </w:r>
            <w:r>
              <w:rPr>
                <w:sz w:val="22"/>
              </w:rPr>
              <w:t>signiﬁcant</w:t>
            </w:r>
            <w:r>
              <w:rPr>
                <w:spacing w:val="-7"/>
                <w:sz w:val="22"/>
              </w:rPr>
              <w:t> </w:t>
            </w:r>
            <w:r>
              <w:rPr>
                <w:sz w:val="22"/>
              </w:rPr>
              <w:t>change</w:t>
            </w:r>
            <w:r>
              <w:rPr>
                <w:spacing w:val="-8"/>
                <w:sz w:val="22"/>
              </w:rPr>
              <w:t> </w:t>
            </w:r>
            <w:r>
              <w:rPr>
                <w:sz w:val="22"/>
              </w:rPr>
              <w:t>based</w:t>
            </w:r>
            <w:r>
              <w:rPr>
                <w:spacing w:val="-9"/>
                <w:sz w:val="22"/>
              </w:rPr>
              <w:t> </w:t>
            </w:r>
            <w:r>
              <w:rPr>
                <w:sz w:val="22"/>
              </w:rPr>
              <w:t>on</w:t>
            </w:r>
            <w:r>
              <w:rPr>
                <w:spacing w:val="-10"/>
                <w:sz w:val="22"/>
              </w:rPr>
              <w:t> </w:t>
            </w:r>
            <w:r>
              <w:rPr>
                <w:sz w:val="22"/>
              </w:rPr>
              <w:t>two</w:t>
            </w:r>
            <w:r>
              <w:rPr>
                <w:spacing w:val="-8"/>
                <w:sz w:val="22"/>
              </w:rPr>
              <w:t> </w:t>
            </w:r>
            <w:r>
              <w:rPr>
                <w:sz w:val="22"/>
              </w:rPr>
              <w:t>proportion</w:t>
            </w:r>
            <w:r>
              <w:rPr>
                <w:spacing w:val="-7"/>
                <w:sz w:val="22"/>
              </w:rPr>
              <w:t> </w:t>
            </w:r>
            <w:r>
              <w:rPr>
                <w:sz w:val="22"/>
              </w:rPr>
              <w:t>z-test</w:t>
            </w:r>
            <w:r>
              <w:rPr>
                <w:spacing w:val="-8"/>
                <w:sz w:val="22"/>
              </w:rPr>
              <w:t> </w:t>
            </w:r>
            <w:r>
              <w:rPr>
                <w:spacing w:val="-2"/>
                <w:sz w:val="22"/>
              </w:rPr>
              <w:t>(p&lt;.05)</w:t>
            </w:r>
          </w:p>
        </w:tc>
      </w:tr>
    </w:tbl>
    <w:p>
      <w:pPr>
        <w:spacing w:before="0"/>
        <w:ind w:left="1440" w:right="0" w:firstLine="0"/>
        <w:jc w:val="left"/>
        <w:rPr>
          <w:i/>
          <w:sz w:val="22"/>
        </w:rPr>
      </w:pPr>
      <w:r>
        <w:rPr>
          <w:i/>
          <w:spacing w:val="-2"/>
          <w:sz w:val="22"/>
        </w:rPr>
        <w:t>Source:</w:t>
      </w:r>
      <w:r>
        <w:rPr>
          <w:i/>
          <w:spacing w:val="1"/>
          <w:sz w:val="22"/>
        </w:rPr>
        <w:t> </w:t>
      </w:r>
      <w:r>
        <w:rPr>
          <w:i/>
          <w:spacing w:val="-2"/>
          <w:sz w:val="22"/>
        </w:rPr>
        <w:t>Evalumetrics</w:t>
      </w:r>
      <w:r>
        <w:rPr>
          <w:i/>
          <w:spacing w:val="4"/>
          <w:sz w:val="22"/>
        </w:rPr>
        <w:t> </w:t>
      </w:r>
      <w:r>
        <w:rPr>
          <w:i/>
          <w:spacing w:val="-2"/>
          <w:sz w:val="22"/>
        </w:rPr>
        <w:t>Youth</w:t>
      </w:r>
      <w:r>
        <w:rPr>
          <w:i/>
          <w:spacing w:val="1"/>
          <w:sz w:val="22"/>
        </w:rPr>
        <w:t> </w:t>
      </w:r>
      <w:r>
        <w:rPr>
          <w:i/>
          <w:spacing w:val="-2"/>
          <w:sz w:val="22"/>
        </w:rPr>
        <w:t>Survey</w:t>
      </w:r>
    </w:p>
    <w:p>
      <w:pPr>
        <w:pStyle w:val="BodyText"/>
        <w:spacing w:line="259" w:lineRule="auto" w:before="180"/>
        <w:ind w:left="1439" w:right="1501"/>
      </w:pPr>
      <w:r>
        <w:rPr/>
        <w:t>There is a marked discrepancy in local food insecurity data between surveys completed at health care visits,</w:t>
      </w:r>
      <w:r>
        <w:rPr>
          <w:spacing w:val="-4"/>
        </w:rPr>
        <w:t> </w:t>
      </w:r>
      <w:r>
        <w:rPr/>
        <w:t>schools,</w:t>
      </w:r>
      <w:r>
        <w:rPr>
          <w:spacing w:val="-6"/>
        </w:rPr>
        <w:t> </w:t>
      </w:r>
      <w:r>
        <w:rPr/>
        <w:t>and</w:t>
      </w:r>
      <w:r>
        <w:rPr>
          <w:spacing w:val="-4"/>
        </w:rPr>
        <w:t> </w:t>
      </w:r>
      <w:r>
        <w:rPr/>
        <w:t>voluntarily in</w:t>
      </w:r>
      <w:r>
        <w:rPr>
          <w:spacing w:val="-3"/>
        </w:rPr>
        <w:t> </w:t>
      </w:r>
      <w:r>
        <w:rPr/>
        <w:t>the</w:t>
      </w:r>
      <w:r>
        <w:rPr>
          <w:spacing w:val="-2"/>
        </w:rPr>
        <w:t> </w:t>
      </w:r>
      <w:r>
        <w:rPr/>
        <w:t>community.</w:t>
      </w:r>
      <w:r>
        <w:rPr>
          <w:spacing w:val="-3"/>
        </w:rPr>
        <w:t> </w:t>
      </w:r>
      <w:r>
        <w:rPr/>
        <w:t>The</w:t>
      </w:r>
      <w:r>
        <w:rPr>
          <w:spacing w:val="-3"/>
        </w:rPr>
        <w:t> </w:t>
      </w:r>
      <w:r>
        <w:rPr/>
        <w:t>Pivital</w:t>
      </w:r>
      <w:r>
        <w:rPr>
          <w:spacing w:val="-5"/>
        </w:rPr>
        <w:t> </w:t>
      </w:r>
      <w:r>
        <w:rPr/>
        <w:t>Public</w:t>
      </w:r>
      <w:r>
        <w:rPr>
          <w:spacing w:val="-2"/>
        </w:rPr>
        <w:t> </w:t>
      </w:r>
      <w:r>
        <w:rPr/>
        <w:t>Health</w:t>
      </w:r>
      <w:r>
        <w:rPr>
          <w:spacing w:val="-2"/>
        </w:rPr>
        <w:t> </w:t>
      </w:r>
      <w:r>
        <w:rPr/>
        <w:t>Partnership’s</w:t>
      </w:r>
      <w:r>
        <w:rPr>
          <w:spacing w:val="-2"/>
        </w:rPr>
        <w:t> </w:t>
      </w:r>
      <w:r>
        <w:rPr/>
        <w:t>Food</w:t>
      </w:r>
      <w:r>
        <w:rPr>
          <w:spacing w:val="-2"/>
        </w:rPr>
        <w:t> </w:t>
      </w:r>
      <w:r>
        <w:rPr/>
        <w:t>Insecurity Survey completed in community settings showed more than half of respondents in 2023 and 2024 reported worrying about running out of food. In contrast, data collected by hospital partners for the 2022</w:t>
      </w:r>
      <w:r>
        <w:rPr>
          <w:spacing w:val="-7"/>
        </w:rPr>
        <w:t> </w:t>
      </w:r>
      <w:r>
        <w:rPr/>
        <w:t>to</w:t>
      </w:r>
      <w:r>
        <w:rPr>
          <w:spacing w:val="-7"/>
        </w:rPr>
        <w:t> </w:t>
      </w:r>
      <w:r>
        <w:rPr/>
        <w:t>2024</w:t>
      </w:r>
      <w:r>
        <w:rPr>
          <w:spacing w:val="-5"/>
        </w:rPr>
        <w:t> </w:t>
      </w:r>
      <w:r>
        <w:rPr/>
        <w:t>showed</w:t>
      </w:r>
      <w:r>
        <w:rPr>
          <w:spacing w:val="-7"/>
        </w:rPr>
        <w:t> </w:t>
      </w:r>
      <w:r>
        <w:rPr/>
        <w:t>much</w:t>
      </w:r>
      <w:r>
        <w:rPr>
          <w:spacing w:val="-7"/>
        </w:rPr>
        <w:t> </w:t>
      </w:r>
      <w:r>
        <w:rPr/>
        <w:t>lower</w:t>
      </w:r>
      <w:r>
        <w:rPr>
          <w:spacing w:val="-5"/>
        </w:rPr>
        <w:t> </w:t>
      </w:r>
      <w:r>
        <w:rPr/>
        <w:t>rates</w:t>
      </w:r>
      <w:r>
        <w:rPr>
          <w:spacing w:val="-5"/>
        </w:rPr>
        <w:t> </w:t>
      </w:r>
      <w:r>
        <w:rPr/>
        <w:t>of</w:t>
      </w:r>
      <w:r>
        <w:rPr>
          <w:spacing w:val="-5"/>
        </w:rPr>
        <w:t> </w:t>
      </w:r>
      <w:r>
        <w:rPr/>
        <w:t>food</w:t>
      </w:r>
      <w:r>
        <w:rPr>
          <w:spacing w:val="-5"/>
        </w:rPr>
        <w:t> </w:t>
      </w:r>
      <w:r>
        <w:rPr/>
        <w:t>insecurity</w:t>
      </w:r>
      <w:r>
        <w:rPr>
          <w:spacing w:val="-3"/>
        </w:rPr>
        <w:t> </w:t>
      </w:r>
      <w:r>
        <w:rPr/>
        <w:t>during</w:t>
      </w:r>
      <w:r>
        <w:rPr>
          <w:spacing w:val="-5"/>
        </w:rPr>
        <w:t> </w:t>
      </w:r>
      <w:r>
        <w:rPr/>
        <w:t>clinical</w:t>
      </w:r>
      <w:r>
        <w:rPr>
          <w:spacing w:val="-5"/>
        </w:rPr>
        <w:t> </w:t>
      </w:r>
      <w:r>
        <w:rPr/>
        <w:t>screenings</w:t>
      </w:r>
      <w:r>
        <w:rPr>
          <w:spacing w:val="-5"/>
        </w:rPr>
        <w:t> </w:t>
      </w:r>
      <w:r>
        <w:rPr/>
        <w:t>with</w:t>
      </w:r>
      <w:r>
        <w:rPr>
          <w:spacing w:val="-5"/>
        </w:rPr>
        <w:t> </w:t>
      </w:r>
      <w:r>
        <w:rPr/>
        <w:t>small</w:t>
      </w:r>
      <w:r>
        <w:rPr>
          <w:spacing w:val="-5"/>
        </w:rPr>
        <w:t> </w:t>
      </w:r>
      <w:r>
        <w:rPr/>
        <w:t>numbers of</w:t>
      </w:r>
      <w:r>
        <w:rPr>
          <w:spacing w:val="-3"/>
        </w:rPr>
        <w:t> </w:t>
      </w:r>
      <w:r>
        <w:rPr/>
        <w:t>patients</w:t>
      </w:r>
      <w:r>
        <w:rPr>
          <w:spacing w:val="-3"/>
        </w:rPr>
        <w:t> </w:t>
      </w:r>
      <w:r>
        <w:rPr/>
        <w:t>screening</w:t>
      </w:r>
      <w:r>
        <w:rPr>
          <w:spacing w:val="-3"/>
        </w:rPr>
        <w:t> </w:t>
      </w:r>
      <w:r>
        <w:rPr/>
        <w:t>positive</w:t>
      </w:r>
      <w:r>
        <w:rPr>
          <w:spacing w:val="-5"/>
        </w:rPr>
        <w:t> </w:t>
      </w:r>
      <w:r>
        <w:rPr/>
        <w:t>at</w:t>
      </w:r>
      <w:r>
        <w:rPr>
          <w:spacing w:val="-7"/>
        </w:rPr>
        <w:t> </w:t>
      </w:r>
      <w:r>
        <w:rPr/>
        <w:t>UR</w:t>
      </w:r>
      <w:r>
        <w:rPr>
          <w:spacing w:val="-5"/>
        </w:rPr>
        <w:t> </w:t>
      </w:r>
      <w:r>
        <w:rPr/>
        <w:t>Medicine</w:t>
      </w:r>
      <w:r>
        <w:rPr>
          <w:spacing w:val="-3"/>
        </w:rPr>
        <w:t> </w:t>
      </w:r>
      <w:r>
        <w:rPr/>
        <w:t>FF</w:t>
      </w:r>
      <w:r>
        <w:rPr>
          <w:spacing w:val="-3"/>
        </w:rPr>
        <w:t> </w:t>
      </w:r>
      <w:r>
        <w:rPr/>
        <w:t>Thompson</w:t>
      </w:r>
      <w:r>
        <w:rPr>
          <w:spacing w:val="-4"/>
        </w:rPr>
        <w:t> </w:t>
      </w:r>
      <w:r>
        <w:rPr/>
        <w:t>Health</w:t>
      </w:r>
      <w:r>
        <w:rPr>
          <w:spacing w:val="-3"/>
        </w:rPr>
        <w:t> </w:t>
      </w:r>
      <w:r>
        <w:rPr/>
        <w:t>(&lt;1%)</w:t>
      </w:r>
      <w:r>
        <w:rPr>
          <w:spacing w:val="-3"/>
        </w:rPr>
        <w:t> </w:t>
      </w:r>
      <w:r>
        <w:rPr/>
        <w:t>and</w:t>
      </w:r>
      <w:r>
        <w:rPr>
          <w:spacing w:val="-3"/>
        </w:rPr>
        <w:t> </w:t>
      </w:r>
      <w:r>
        <w:rPr/>
        <w:t>UR</w:t>
      </w:r>
      <w:r>
        <w:rPr>
          <w:spacing w:val="-7"/>
        </w:rPr>
        <w:t> </w:t>
      </w:r>
      <w:r>
        <w:rPr/>
        <w:t>Medicine</w:t>
      </w:r>
      <w:r>
        <w:rPr>
          <w:spacing w:val="-3"/>
        </w:rPr>
        <w:t> </w:t>
      </w:r>
      <w:r>
        <w:rPr/>
        <w:t>Finger</w:t>
      </w:r>
      <w:r>
        <w:rPr>
          <w:spacing w:val="-4"/>
        </w:rPr>
        <w:t> </w:t>
      </w:r>
      <w:r>
        <w:rPr/>
        <w:t>Lakes Health (&lt;1%) and higher, but still low, numbers at Clifton Springs Hospital pediatrics practice (11%).</w:t>
      </w:r>
    </w:p>
    <w:p>
      <w:pPr>
        <w:pStyle w:val="BodyText"/>
        <w:spacing w:line="256" w:lineRule="auto" w:before="1"/>
        <w:ind w:left="1439" w:right="1501"/>
      </w:pPr>
      <w:r>
        <w:rPr/>
        <w:t>Student responses showed a diﬀerent pattern. Self-reported food insecurity increased across all grade levels</w:t>
      </w:r>
      <w:r>
        <w:rPr>
          <w:spacing w:val="-6"/>
        </w:rPr>
        <w:t> </w:t>
      </w:r>
      <w:r>
        <w:rPr/>
        <w:t>between</w:t>
      </w:r>
      <w:r>
        <w:rPr>
          <w:spacing w:val="-8"/>
        </w:rPr>
        <w:t> </w:t>
      </w:r>
      <w:r>
        <w:rPr/>
        <w:t>2023</w:t>
      </w:r>
      <w:r>
        <w:rPr>
          <w:spacing w:val="-8"/>
        </w:rPr>
        <w:t> </w:t>
      </w:r>
      <w:r>
        <w:rPr/>
        <w:t>and</w:t>
      </w:r>
      <w:r>
        <w:rPr>
          <w:spacing w:val="-8"/>
        </w:rPr>
        <w:t> </w:t>
      </w:r>
      <w:r>
        <w:rPr/>
        <w:t>2025</w:t>
      </w:r>
      <w:r>
        <w:rPr>
          <w:spacing w:val="-5"/>
        </w:rPr>
        <w:t> </w:t>
      </w:r>
      <w:r>
        <w:rPr/>
        <w:t>(Table</w:t>
      </w:r>
      <w:r>
        <w:rPr>
          <w:spacing w:val="-6"/>
        </w:rPr>
        <w:t> </w:t>
      </w:r>
      <w:r>
        <w:rPr/>
        <w:t>O7)</w:t>
      </w:r>
      <w:r>
        <w:rPr>
          <w:spacing w:val="-8"/>
        </w:rPr>
        <w:t> </w:t>
      </w:r>
      <w:r>
        <w:rPr/>
        <w:t>with</w:t>
      </w:r>
      <w:r>
        <w:rPr>
          <w:spacing w:val="-7"/>
        </w:rPr>
        <w:t> </w:t>
      </w:r>
      <w:r>
        <w:rPr/>
        <w:t>about</w:t>
      </w:r>
      <w:r>
        <w:rPr>
          <w:spacing w:val="-8"/>
        </w:rPr>
        <w:t> </w:t>
      </w:r>
      <w:r>
        <w:rPr/>
        <w:t>one</w:t>
      </w:r>
      <w:r>
        <w:rPr>
          <w:spacing w:val="-6"/>
        </w:rPr>
        <w:t> </w:t>
      </w:r>
      <w:r>
        <w:rPr/>
        <w:t>in</w:t>
      </w:r>
      <w:r>
        <w:rPr>
          <w:spacing w:val="-6"/>
        </w:rPr>
        <w:t> </w:t>
      </w:r>
      <w:r>
        <w:rPr/>
        <w:t>six</w:t>
      </w:r>
      <w:r>
        <w:rPr>
          <w:spacing w:val="-5"/>
        </w:rPr>
        <w:t> </w:t>
      </w:r>
      <w:r>
        <w:rPr/>
        <w:t>students</w:t>
      </w:r>
      <w:r>
        <w:rPr>
          <w:spacing w:val="-6"/>
        </w:rPr>
        <w:t> </w:t>
      </w:r>
      <w:r>
        <w:rPr/>
        <w:t>reported</w:t>
      </w:r>
      <w:r>
        <w:rPr>
          <w:spacing w:val="-7"/>
        </w:rPr>
        <w:t> </w:t>
      </w:r>
      <w:r>
        <w:rPr/>
        <w:t>food</w:t>
      </w:r>
      <w:r>
        <w:rPr>
          <w:spacing w:val="-6"/>
        </w:rPr>
        <w:t> </w:t>
      </w:r>
      <w:r>
        <w:rPr/>
        <w:t>insecurity.</w:t>
      </w:r>
      <w:r>
        <w:rPr>
          <w:spacing w:val="-7"/>
        </w:rPr>
        <w:t> </w:t>
      </w:r>
      <w:r>
        <w:rPr/>
        <w:t>These</w:t>
      </w:r>
    </w:p>
    <w:p>
      <w:pPr>
        <w:pStyle w:val="BodyText"/>
        <w:spacing w:before="21"/>
        <w:rPr>
          <w:sz w:val="20"/>
        </w:rPr>
      </w:pPr>
      <w:r>
        <w:rPr>
          <w:sz w:val="20"/>
        </w:rPr>
        <mc:AlternateContent>
          <mc:Choice Requires="wps">
            <w:drawing>
              <wp:anchor distT="0" distB="0" distL="0" distR="0" allowOverlap="1" layoutInCell="1" locked="0" behindDoc="1" simplePos="0" relativeHeight="487641600">
                <wp:simplePos x="0" y="0"/>
                <wp:positionH relativeFrom="page">
                  <wp:posOffset>914400</wp:posOffset>
                </wp:positionH>
                <wp:positionV relativeFrom="paragraph">
                  <wp:posOffset>183810</wp:posOffset>
                </wp:positionV>
                <wp:extent cx="1828800" cy="9525"/>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73242pt;width:144pt;height:.72pt;mso-position-horizontal-relative:page;mso-position-vertical-relative:paragraph;z-index:-15674880;mso-wrap-distance-left:0;mso-wrap-distance-right:0" id="docshape201" filled="true" fillcolor="#000000" stroked="false">
                <v:fill type="solid"/>
                <w10:wrap type="topAndBottom"/>
              </v:rect>
            </w:pict>
          </mc:Fallback>
        </mc:AlternateContent>
      </w:r>
    </w:p>
    <w:p>
      <w:pPr>
        <w:spacing w:before="102"/>
        <w:ind w:left="1440" w:right="0" w:firstLine="0"/>
        <w:jc w:val="both"/>
        <w:rPr>
          <w:sz w:val="20"/>
        </w:rPr>
      </w:pPr>
      <w:r>
        <w:rPr>
          <w:sz w:val="20"/>
          <w:vertAlign w:val="superscript"/>
        </w:rPr>
        <w:t>8</w:t>
      </w:r>
      <w:r>
        <w:rPr>
          <w:spacing w:val="-12"/>
          <w:sz w:val="20"/>
          <w:vertAlign w:val="baseline"/>
        </w:rPr>
        <w:t> </w:t>
      </w:r>
      <w:r>
        <w:rPr>
          <w:sz w:val="20"/>
          <w:vertAlign w:val="baseline"/>
        </w:rPr>
        <w:t>Source:</w:t>
      </w:r>
      <w:r>
        <w:rPr>
          <w:spacing w:val="-11"/>
          <w:sz w:val="20"/>
          <w:vertAlign w:val="baseline"/>
        </w:rPr>
        <w:t> </w:t>
      </w:r>
      <w:r>
        <w:rPr>
          <w:sz w:val="20"/>
          <w:vertAlign w:val="baseline"/>
        </w:rPr>
        <w:t>Food</w:t>
      </w:r>
      <w:r>
        <w:rPr>
          <w:spacing w:val="-10"/>
          <w:sz w:val="20"/>
          <w:vertAlign w:val="baseline"/>
        </w:rPr>
        <w:t> </w:t>
      </w:r>
      <w:r>
        <w:rPr>
          <w:sz w:val="20"/>
          <w:vertAlign w:val="baseline"/>
        </w:rPr>
        <w:t>Security,</w:t>
      </w:r>
      <w:r>
        <w:rPr>
          <w:spacing w:val="-9"/>
          <w:sz w:val="20"/>
          <w:vertAlign w:val="baseline"/>
        </w:rPr>
        <w:t> </w:t>
      </w:r>
      <w:r>
        <w:rPr>
          <w:sz w:val="20"/>
          <w:vertAlign w:val="baseline"/>
        </w:rPr>
        <w:t>New</w:t>
      </w:r>
      <w:r>
        <w:rPr>
          <w:spacing w:val="-11"/>
          <w:sz w:val="20"/>
          <w:vertAlign w:val="baseline"/>
        </w:rPr>
        <w:t> </w:t>
      </w:r>
      <w:r>
        <w:rPr>
          <w:sz w:val="20"/>
          <w:vertAlign w:val="baseline"/>
        </w:rPr>
        <w:t>York</w:t>
      </w:r>
      <w:r>
        <w:rPr>
          <w:spacing w:val="-11"/>
          <w:sz w:val="20"/>
          <w:vertAlign w:val="baseline"/>
        </w:rPr>
        <w:t> </w:t>
      </w:r>
      <w:r>
        <w:rPr>
          <w:sz w:val="20"/>
          <w:vertAlign w:val="baseline"/>
        </w:rPr>
        <w:t>State</w:t>
      </w:r>
      <w:r>
        <w:rPr>
          <w:spacing w:val="-12"/>
          <w:sz w:val="20"/>
          <w:vertAlign w:val="baseline"/>
        </w:rPr>
        <w:t> </w:t>
      </w:r>
      <w:r>
        <w:rPr>
          <w:sz w:val="20"/>
          <w:vertAlign w:val="baseline"/>
        </w:rPr>
        <w:t>Adults</w:t>
      </w:r>
      <w:r>
        <w:rPr>
          <w:spacing w:val="-11"/>
          <w:sz w:val="20"/>
          <w:vertAlign w:val="baseline"/>
        </w:rPr>
        <w:t> </w:t>
      </w:r>
      <w:r>
        <w:rPr>
          <w:sz w:val="20"/>
          <w:vertAlign w:val="baseline"/>
        </w:rPr>
        <w:t>2023.</w:t>
      </w:r>
      <w:r>
        <w:rPr>
          <w:spacing w:val="-9"/>
          <w:sz w:val="20"/>
          <w:vertAlign w:val="baseline"/>
        </w:rPr>
        <w:t> </w:t>
      </w:r>
      <w:r>
        <w:rPr>
          <w:sz w:val="20"/>
          <w:vertAlign w:val="baseline"/>
        </w:rPr>
        <w:t>BRFSS</w:t>
      </w:r>
      <w:r>
        <w:rPr>
          <w:spacing w:val="-9"/>
          <w:sz w:val="20"/>
          <w:vertAlign w:val="baseline"/>
        </w:rPr>
        <w:t> </w:t>
      </w:r>
      <w:r>
        <w:rPr>
          <w:sz w:val="20"/>
          <w:vertAlign w:val="baseline"/>
        </w:rPr>
        <w:t>Brief,</w:t>
      </w:r>
      <w:r>
        <w:rPr>
          <w:spacing w:val="-10"/>
          <w:sz w:val="20"/>
          <w:vertAlign w:val="baseline"/>
        </w:rPr>
        <w:t> </w:t>
      </w:r>
      <w:r>
        <w:rPr>
          <w:sz w:val="20"/>
          <w:vertAlign w:val="baseline"/>
        </w:rPr>
        <w:t>No.</w:t>
      </w:r>
      <w:r>
        <w:rPr>
          <w:spacing w:val="-11"/>
          <w:sz w:val="20"/>
          <w:vertAlign w:val="baseline"/>
        </w:rPr>
        <w:t> </w:t>
      </w:r>
      <w:r>
        <w:rPr>
          <w:sz w:val="20"/>
          <w:vertAlign w:val="baseline"/>
        </w:rPr>
        <w:t>2025-17.</w:t>
      </w:r>
      <w:r>
        <w:rPr>
          <w:spacing w:val="-10"/>
          <w:sz w:val="20"/>
          <w:vertAlign w:val="baseline"/>
        </w:rPr>
        <w:t> </w:t>
      </w:r>
      <w:r>
        <w:rPr>
          <w:sz w:val="20"/>
          <w:vertAlign w:val="baseline"/>
        </w:rPr>
        <w:t>Albany,</w:t>
      </w:r>
      <w:r>
        <w:rPr>
          <w:spacing w:val="-11"/>
          <w:sz w:val="20"/>
          <w:vertAlign w:val="baseline"/>
        </w:rPr>
        <w:t> </w:t>
      </w:r>
      <w:r>
        <w:rPr>
          <w:spacing w:val="-5"/>
          <w:sz w:val="20"/>
          <w:vertAlign w:val="baseline"/>
        </w:rPr>
        <w:t>NY:</w:t>
      </w:r>
    </w:p>
    <w:p>
      <w:pPr>
        <w:spacing w:before="1"/>
        <w:ind w:left="1439" w:right="1536" w:firstLine="0"/>
        <w:jc w:val="both"/>
        <w:rPr>
          <w:sz w:val="20"/>
        </w:rPr>
      </w:pPr>
      <w:r>
        <w:rPr>
          <w:sz w:val="20"/>
        </w:rPr>
        <w:t>New</w:t>
      </w:r>
      <w:r>
        <w:rPr>
          <w:spacing w:val="-8"/>
          <w:sz w:val="20"/>
        </w:rPr>
        <w:t> </w:t>
      </w:r>
      <w:r>
        <w:rPr>
          <w:sz w:val="20"/>
        </w:rPr>
        <w:t>York</w:t>
      </w:r>
      <w:r>
        <w:rPr>
          <w:spacing w:val="-7"/>
          <w:sz w:val="20"/>
        </w:rPr>
        <w:t> </w:t>
      </w:r>
      <w:r>
        <w:rPr>
          <w:sz w:val="20"/>
        </w:rPr>
        <w:t>State</w:t>
      </w:r>
      <w:r>
        <w:rPr>
          <w:spacing w:val="-8"/>
          <w:sz w:val="20"/>
        </w:rPr>
        <w:t> </w:t>
      </w:r>
      <w:r>
        <w:rPr>
          <w:sz w:val="20"/>
        </w:rPr>
        <w:t>Department</w:t>
      </w:r>
      <w:r>
        <w:rPr>
          <w:spacing w:val="-7"/>
          <w:sz w:val="20"/>
        </w:rPr>
        <w:t> </w:t>
      </w:r>
      <w:r>
        <w:rPr>
          <w:sz w:val="20"/>
        </w:rPr>
        <w:t>of</w:t>
      </w:r>
      <w:r>
        <w:rPr>
          <w:spacing w:val="-8"/>
          <w:sz w:val="20"/>
        </w:rPr>
        <w:t> </w:t>
      </w:r>
      <w:r>
        <w:rPr>
          <w:sz w:val="20"/>
        </w:rPr>
        <w:t>Health,</w:t>
      </w:r>
      <w:r>
        <w:rPr>
          <w:spacing w:val="-5"/>
          <w:sz w:val="20"/>
        </w:rPr>
        <w:t> </w:t>
      </w:r>
      <w:r>
        <w:rPr>
          <w:sz w:val="20"/>
        </w:rPr>
        <w:t>Division</w:t>
      </w:r>
      <w:r>
        <w:rPr>
          <w:spacing w:val="-7"/>
          <w:sz w:val="20"/>
        </w:rPr>
        <w:t> </w:t>
      </w:r>
      <w:r>
        <w:rPr>
          <w:sz w:val="20"/>
        </w:rPr>
        <w:t>of</w:t>
      </w:r>
      <w:r>
        <w:rPr>
          <w:spacing w:val="-7"/>
          <w:sz w:val="20"/>
        </w:rPr>
        <w:t> </w:t>
      </w:r>
      <w:r>
        <w:rPr>
          <w:sz w:val="20"/>
        </w:rPr>
        <w:t>Nutrition,</w:t>
      </w:r>
      <w:r>
        <w:rPr>
          <w:spacing w:val="-5"/>
          <w:sz w:val="20"/>
        </w:rPr>
        <w:t> </w:t>
      </w:r>
      <w:r>
        <w:rPr>
          <w:sz w:val="20"/>
        </w:rPr>
        <w:t>Evaluation,</w:t>
      </w:r>
      <w:r>
        <w:rPr>
          <w:spacing w:val="-5"/>
          <w:sz w:val="20"/>
        </w:rPr>
        <w:t> </w:t>
      </w:r>
      <w:r>
        <w:rPr>
          <w:sz w:val="20"/>
        </w:rPr>
        <w:t>Research</w:t>
      </w:r>
      <w:r>
        <w:rPr>
          <w:spacing w:val="-7"/>
          <w:sz w:val="20"/>
        </w:rPr>
        <w:t> </w:t>
      </w:r>
      <w:r>
        <w:rPr>
          <w:sz w:val="20"/>
        </w:rPr>
        <w:t>and</w:t>
      </w:r>
      <w:r>
        <w:rPr>
          <w:spacing w:val="-5"/>
          <w:sz w:val="20"/>
        </w:rPr>
        <w:t> </w:t>
      </w:r>
      <w:r>
        <w:rPr>
          <w:sz w:val="20"/>
        </w:rPr>
        <w:t>Surveillance</w:t>
      </w:r>
      <w:r>
        <w:rPr>
          <w:spacing w:val="-8"/>
          <w:sz w:val="20"/>
        </w:rPr>
        <w:t> </w:t>
      </w:r>
      <w:r>
        <w:rPr>
          <w:sz w:val="20"/>
        </w:rPr>
        <w:t>Unit,</w:t>
      </w:r>
      <w:r>
        <w:rPr>
          <w:spacing w:val="-5"/>
          <w:sz w:val="20"/>
        </w:rPr>
        <w:t> </w:t>
      </w:r>
      <w:r>
        <w:rPr>
          <w:sz w:val="20"/>
        </w:rPr>
        <w:t>May</w:t>
      </w:r>
      <w:r>
        <w:rPr>
          <w:spacing w:val="-6"/>
          <w:sz w:val="20"/>
        </w:rPr>
        <w:t> </w:t>
      </w:r>
      <w:r>
        <w:rPr>
          <w:sz w:val="20"/>
        </w:rPr>
        <w:t>2025. </w:t>
      </w:r>
      <w:r>
        <w:rPr>
          <w:spacing w:val="-2"/>
          <w:sz w:val="20"/>
          <w:vertAlign w:val="superscript"/>
        </w:rPr>
        <w:t>9</w:t>
      </w:r>
      <w:r>
        <w:rPr>
          <w:spacing w:val="-2"/>
          <w:sz w:val="20"/>
          <w:vertAlign w:val="baseline"/>
        </w:rPr>
        <w:t> Source: Feeding America: </w:t>
      </w:r>
      <w:hyperlink r:id="rId54">
        <w:r>
          <w:rPr>
            <w:spacing w:val="-2"/>
            <w:sz w:val="20"/>
            <w:vertAlign w:val="baseline"/>
          </w:rPr>
          <w:t>https://map.feedingamerica.org/county/2023/overall/new-york/organization/foodlink-</w:t>
        </w:r>
      </w:hyperlink>
      <w:r>
        <w:rPr>
          <w:spacing w:val="-4"/>
          <w:sz w:val="20"/>
          <w:vertAlign w:val="baseline"/>
        </w:rPr>
        <w:t>inc</w:t>
      </w:r>
    </w:p>
    <w:p>
      <w:pPr>
        <w:spacing w:after="0"/>
        <w:jc w:val="both"/>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57" name="Group 257"/>
                <wp:cNvGraphicFramePr>
                  <a:graphicFrameLocks/>
                </wp:cNvGraphicFramePr>
                <a:graphic>
                  <a:graphicData uri="http://schemas.microsoft.com/office/word/2010/wordprocessingGroup">
                    <wpg:wgp>
                      <wpg:cNvPr id="257" name="Group 257"/>
                      <wpg:cNvGrpSpPr/>
                      <wpg:grpSpPr>
                        <a:xfrm>
                          <a:off x="0" y="0"/>
                          <a:ext cx="7754620" cy="26034"/>
                          <a:chExt cx="7754620" cy="26034"/>
                        </a:xfrm>
                      </wpg:grpSpPr>
                      <wps:wsp>
                        <wps:cNvPr id="258" name="Graphic 25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02"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449"/>
      </w:pPr>
      <w:r>
        <w:rPr/>
        <w:t>diﬀerences</w:t>
      </w:r>
      <w:r>
        <w:rPr>
          <w:spacing w:val="-7"/>
        </w:rPr>
        <w:t> </w:t>
      </w:r>
      <w:r>
        <w:rPr/>
        <w:t>likely</w:t>
      </w:r>
      <w:r>
        <w:rPr>
          <w:spacing w:val="-6"/>
        </w:rPr>
        <w:t> </w:t>
      </w:r>
      <w:r>
        <w:rPr/>
        <w:t>reﬂect</w:t>
      </w:r>
      <w:r>
        <w:rPr>
          <w:spacing w:val="-8"/>
        </w:rPr>
        <w:t> </w:t>
      </w:r>
      <w:r>
        <w:rPr/>
        <w:t>that</w:t>
      </w:r>
      <w:r>
        <w:rPr>
          <w:spacing w:val="-7"/>
        </w:rPr>
        <w:t> </w:t>
      </w:r>
      <w:r>
        <w:rPr/>
        <w:t>people</w:t>
      </w:r>
      <w:r>
        <w:rPr>
          <w:spacing w:val="-7"/>
        </w:rPr>
        <w:t> </w:t>
      </w:r>
      <w:r>
        <w:rPr/>
        <w:t>share</w:t>
      </w:r>
      <w:r>
        <w:rPr>
          <w:spacing w:val="-7"/>
        </w:rPr>
        <w:t> </w:t>
      </w:r>
      <w:r>
        <w:rPr/>
        <w:t>food</w:t>
      </w:r>
      <w:r>
        <w:rPr>
          <w:spacing w:val="-7"/>
        </w:rPr>
        <w:t> </w:t>
      </w:r>
      <w:r>
        <w:rPr/>
        <w:t>needs</w:t>
      </w:r>
      <w:r>
        <w:rPr>
          <w:spacing w:val="-8"/>
        </w:rPr>
        <w:t> </w:t>
      </w:r>
      <w:r>
        <w:rPr/>
        <w:t>diﬀerently</w:t>
      </w:r>
      <w:r>
        <w:rPr>
          <w:spacing w:val="-5"/>
        </w:rPr>
        <w:t> </w:t>
      </w:r>
      <w:r>
        <w:rPr/>
        <w:t>depending</w:t>
      </w:r>
      <w:r>
        <w:rPr>
          <w:spacing w:val="-7"/>
        </w:rPr>
        <w:t> </w:t>
      </w:r>
      <w:r>
        <w:rPr/>
        <w:t>on</w:t>
      </w:r>
      <w:r>
        <w:rPr>
          <w:spacing w:val="-7"/>
        </w:rPr>
        <w:t> </w:t>
      </w:r>
      <w:r>
        <w:rPr/>
        <w:t>the</w:t>
      </w:r>
      <w:r>
        <w:rPr>
          <w:spacing w:val="-7"/>
        </w:rPr>
        <w:t> </w:t>
      </w:r>
      <w:r>
        <w:rPr/>
        <w:t>setting,</w:t>
      </w:r>
      <w:r>
        <w:rPr>
          <w:spacing w:val="-8"/>
        </w:rPr>
        <w:t> </w:t>
      </w:r>
      <w:r>
        <w:rPr/>
        <w:t>the</w:t>
      </w:r>
      <w:r>
        <w:rPr>
          <w:spacing w:val="-6"/>
        </w:rPr>
        <w:t> </w:t>
      </w:r>
      <w:r>
        <w:rPr/>
        <w:t>questions asked, and how comfortable they feel during screening.</w:t>
      </w:r>
    </w:p>
    <w:p>
      <w:pPr>
        <w:pStyle w:val="BodyText"/>
        <w:spacing w:line="259" w:lineRule="auto" w:before="159"/>
        <w:ind w:left="1439" w:right="1449"/>
      </w:pPr>
      <w:r>
        <w:rPr/>
        <w:t>The Food Environment Index of the USDA Food Environment Atlas provides an additional lens for assessing food security. It measures the ease at which residents are able to access healthy, aﬀordable food, by considering rates of food insecurity and the percentage of low-income people living far from grocery</w:t>
      </w:r>
      <w:r>
        <w:rPr>
          <w:spacing w:val="-4"/>
        </w:rPr>
        <w:t> </w:t>
      </w:r>
      <w:r>
        <w:rPr/>
        <w:t>stores.</w:t>
      </w:r>
      <w:r>
        <w:rPr>
          <w:spacing w:val="-7"/>
        </w:rPr>
        <w:t> </w:t>
      </w:r>
      <w:r>
        <w:rPr/>
        <w:t>Scores</w:t>
      </w:r>
      <w:r>
        <w:rPr>
          <w:spacing w:val="-8"/>
        </w:rPr>
        <w:t> </w:t>
      </w:r>
      <w:r>
        <w:rPr/>
        <w:t>can</w:t>
      </w:r>
      <w:r>
        <w:rPr>
          <w:spacing w:val="-7"/>
        </w:rPr>
        <w:t> </w:t>
      </w:r>
      <w:r>
        <w:rPr/>
        <w:t>range</w:t>
      </w:r>
      <w:r>
        <w:rPr>
          <w:spacing w:val="-5"/>
        </w:rPr>
        <w:t> </w:t>
      </w:r>
      <w:r>
        <w:rPr/>
        <w:t>from</w:t>
      </w:r>
      <w:r>
        <w:rPr>
          <w:spacing w:val="-9"/>
        </w:rPr>
        <w:t> </w:t>
      </w:r>
      <w:r>
        <w:rPr/>
        <w:t>0</w:t>
      </w:r>
      <w:r>
        <w:rPr>
          <w:spacing w:val="-4"/>
        </w:rPr>
        <w:t> </w:t>
      </w:r>
      <w:r>
        <w:rPr/>
        <w:t>(worst)</w:t>
      </w:r>
      <w:r>
        <w:rPr>
          <w:spacing w:val="-5"/>
        </w:rPr>
        <w:t> </w:t>
      </w:r>
      <w:r>
        <w:rPr/>
        <w:t>to</w:t>
      </w:r>
      <w:r>
        <w:rPr>
          <w:spacing w:val="-7"/>
        </w:rPr>
        <w:t> </w:t>
      </w:r>
      <w:r>
        <w:rPr/>
        <w:t>10</w:t>
      </w:r>
      <w:r>
        <w:rPr>
          <w:spacing w:val="-4"/>
        </w:rPr>
        <w:t> </w:t>
      </w:r>
      <w:r>
        <w:rPr/>
        <w:t>(best).</w:t>
      </w:r>
      <w:r>
        <w:rPr>
          <w:spacing w:val="-2"/>
        </w:rPr>
        <w:t> </w:t>
      </w:r>
      <w:r>
        <w:rPr/>
        <w:t>Ontario</w:t>
      </w:r>
      <w:r>
        <w:rPr>
          <w:spacing w:val="-6"/>
        </w:rPr>
        <w:t> </w:t>
      </w:r>
      <w:r>
        <w:rPr/>
        <w:t>County’s</w:t>
      </w:r>
      <w:r>
        <w:rPr>
          <w:spacing w:val="-5"/>
        </w:rPr>
        <w:t> </w:t>
      </w:r>
      <w:r>
        <w:rPr/>
        <w:t>score</w:t>
      </w:r>
      <w:r>
        <w:rPr>
          <w:spacing w:val="-5"/>
        </w:rPr>
        <w:t> </w:t>
      </w:r>
      <w:r>
        <w:rPr/>
        <w:t>in</w:t>
      </w:r>
      <w:r>
        <w:rPr>
          <w:spacing w:val="-8"/>
        </w:rPr>
        <w:t> </w:t>
      </w:r>
      <w:r>
        <w:rPr/>
        <w:t>2022</w:t>
      </w:r>
      <w:r>
        <w:rPr>
          <w:spacing w:val="-7"/>
        </w:rPr>
        <w:t> </w:t>
      </w:r>
      <w:r>
        <w:rPr/>
        <w:t>was</w:t>
      </w:r>
      <w:r>
        <w:rPr>
          <w:spacing w:val="-9"/>
        </w:rPr>
        <w:t> </w:t>
      </w:r>
      <w:r>
        <w:rPr/>
        <w:t>8.8</w:t>
      </w:r>
      <w:r>
        <w:rPr>
          <w:spacing w:val="-9"/>
        </w:rPr>
        <w:t> </w:t>
      </w:r>
      <w:r>
        <w:rPr/>
        <w:t>(NYS: 8.7).</w:t>
      </w:r>
      <w:r>
        <w:rPr>
          <w:vertAlign w:val="superscript"/>
        </w:rPr>
        <w:t>10</w:t>
      </w:r>
      <w:r>
        <w:rPr>
          <w:vertAlign w:val="baseline"/>
        </w:rPr>
        <w:t> It is estimated that</w:t>
      </w:r>
      <w:r>
        <w:rPr>
          <w:spacing w:val="-1"/>
          <w:vertAlign w:val="baseline"/>
        </w:rPr>
        <w:t> </w:t>
      </w:r>
      <w:r>
        <w:rPr>
          <w:vertAlign w:val="baseline"/>
        </w:rPr>
        <w:t>three percent of low-income Ontario County residents do not live close to a grocery store</w:t>
      </w:r>
      <w:r>
        <w:rPr>
          <w:spacing w:val="-1"/>
          <w:vertAlign w:val="baseline"/>
        </w:rPr>
        <w:t> </w:t>
      </w:r>
      <w:r>
        <w:rPr>
          <w:vertAlign w:val="baseline"/>
        </w:rPr>
        <w:t>(NYS:</w:t>
      </w:r>
      <w:r>
        <w:rPr>
          <w:spacing w:val="-3"/>
          <w:vertAlign w:val="baseline"/>
        </w:rPr>
        <w:t> </w:t>
      </w:r>
      <w:r>
        <w:rPr>
          <w:vertAlign w:val="baseline"/>
        </w:rPr>
        <w:t>2%).</w:t>
      </w:r>
      <w:r>
        <w:rPr>
          <w:spacing w:val="-1"/>
          <w:vertAlign w:val="baseline"/>
        </w:rPr>
        <w:t> </w:t>
      </w:r>
      <w:r>
        <w:rPr>
          <w:vertAlign w:val="baseline"/>
        </w:rPr>
        <w:t>This suggests</w:t>
      </w:r>
      <w:r>
        <w:rPr>
          <w:spacing w:val="-3"/>
          <w:vertAlign w:val="baseline"/>
        </w:rPr>
        <w:t> </w:t>
      </w:r>
      <w:r>
        <w:rPr>
          <w:vertAlign w:val="baseline"/>
        </w:rPr>
        <w:t>that</w:t>
      </w:r>
      <w:r>
        <w:rPr>
          <w:spacing w:val="-1"/>
          <w:vertAlign w:val="baseline"/>
        </w:rPr>
        <w:t> </w:t>
      </w:r>
      <w:r>
        <w:rPr>
          <w:vertAlign w:val="baseline"/>
        </w:rPr>
        <w:t>overall</w:t>
      </w:r>
      <w:r>
        <w:rPr>
          <w:spacing w:val="-1"/>
          <w:vertAlign w:val="baseline"/>
        </w:rPr>
        <w:t> </w:t>
      </w:r>
      <w:r>
        <w:rPr>
          <w:vertAlign w:val="baseline"/>
        </w:rPr>
        <w:t>food</w:t>
      </w:r>
      <w:r>
        <w:rPr>
          <w:spacing w:val="-1"/>
          <w:vertAlign w:val="baseline"/>
        </w:rPr>
        <w:t> </w:t>
      </w:r>
      <w:r>
        <w:rPr>
          <w:vertAlign w:val="baseline"/>
        </w:rPr>
        <w:t>access</w:t>
      </w:r>
      <w:r>
        <w:rPr>
          <w:spacing w:val="-4"/>
          <w:vertAlign w:val="baseline"/>
        </w:rPr>
        <w:t> </w:t>
      </w:r>
      <w:r>
        <w:rPr>
          <w:vertAlign w:val="baseline"/>
        </w:rPr>
        <w:t>in</w:t>
      </w:r>
      <w:r>
        <w:rPr>
          <w:spacing w:val="-1"/>
          <w:vertAlign w:val="baseline"/>
        </w:rPr>
        <w:t> </w:t>
      </w:r>
      <w:r>
        <w:rPr>
          <w:vertAlign w:val="baseline"/>
        </w:rPr>
        <w:t>Ontario</w:t>
      </w:r>
      <w:r>
        <w:rPr>
          <w:spacing w:val="-1"/>
          <w:vertAlign w:val="baseline"/>
        </w:rPr>
        <w:t> </w:t>
      </w:r>
      <w:r>
        <w:rPr>
          <w:vertAlign w:val="baseline"/>
        </w:rPr>
        <w:t>County</w:t>
      </w:r>
      <w:r>
        <w:rPr>
          <w:spacing w:val="-1"/>
          <w:vertAlign w:val="baseline"/>
        </w:rPr>
        <w:t> </w:t>
      </w:r>
      <w:r>
        <w:rPr>
          <w:vertAlign w:val="baseline"/>
        </w:rPr>
        <w:t>is</w:t>
      </w:r>
      <w:r>
        <w:rPr>
          <w:spacing w:val="-1"/>
          <w:vertAlign w:val="baseline"/>
        </w:rPr>
        <w:t> </w:t>
      </w:r>
      <w:r>
        <w:rPr>
          <w:vertAlign w:val="baseline"/>
        </w:rPr>
        <w:t>similar</w:t>
      </w:r>
      <w:r>
        <w:rPr>
          <w:spacing w:val="-1"/>
          <w:vertAlign w:val="baseline"/>
        </w:rPr>
        <w:t> </w:t>
      </w:r>
      <w:r>
        <w:rPr>
          <w:vertAlign w:val="baseline"/>
        </w:rPr>
        <w:t>to</w:t>
      </w:r>
      <w:r>
        <w:rPr>
          <w:spacing w:val="-3"/>
          <w:vertAlign w:val="baseline"/>
        </w:rPr>
        <w:t> </w:t>
      </w:r>
      <w:r>
        <w:rPr>
          <w:vertAlign w:val="baseline"/>
        </w:rPr>
        <w:t>the</w:t>
      </w:r>
      <w:r>
        <w:rPr>
          <w:spacing w:val="-3"/>
          <w:vertAlign w:val="baseline"/>
        </w:rPr>
        <w:t> </w:t>
      </w:r>
      <w:r>
        <w:rPr>
          <w:vertAlign w:val="baseline"/>
        </w:rPr>
        <w:t>state as a whole. However, county-wide scores can mask important local diﬀerences. Food access is distributed unevenly across the landscape of</w:t>
      </w:r>
      <w:r>
        <w:rPr>
          <w:spacing w:val="-1"/>
          <w:vertAlign w:val="baseline"/>
        </w:rPr>
        <w:t> </w:t>
      </w:r>
      <w:r>
        <w:rPr>
          <w:vertAlign w:val="baseline"/>
        </w:rPr>
        <w:t>Ontario County. Rural travel distances,</w:t>
      </w:r>
      <w:r>
        <w:rPr>
          <w:spacing w:val="-1"/>
          <w:vertAlign w:val="baseline"/>
        </w:rPr>
        <w:t> </w:t>
      </w:r>
      <w:r>
        <w:rPr>
          <w:vertAlign w:val="baseline"/>
        </w:rPr>
        <w:t>transportation barriers, and distance</w:t>
      </w:r>
      <w:r>
        <w:rPr>
          <w:spacing w:val="-7"/>
          <w:vertAlign w:val="baseline"/>
        </w:rPr>
        <w:t> </w:t>
      </w:r>
      <w:r>
        <w:rPr>
          <w:vertAlign w:val="baseline"/>
        </w:rPr>
        <w:t>from</w:t>
      </w:r>
      <w:r>
        <w:rPr>
          <w:spacing w:val="-9"/>
          <w:vertAlign w:val="baseline"/>
        </w:rPr>
        <w:t> </w:t>
      </w:r>
      <w:r>
        <w:rPr>
          <w:vertAlign w:val="baseline"/>
        </w:rPr>
        <w:t>community-based</w:t>
      </w:r>
      <w:r>
        <w:rPr>
          <w:spacing w:val="-7"/>
          <w:vertAlign w:val="baseline"/>
        </w:rPr>
        <w:t> </w:t>
      </w:r>
      <w:r>
        <w:rPr>
          <w:vertAlign w:val="baseline"/>
        </w:rPr>
        <w:t>food</w:t>
      </w:r>
      <w:r>
        <w:rPr>
          <w:spacing w:val="-7"/>
          <w:vertAlign w:val="baseline"/>
        </w:rPr>
        <w:t> </w:t>
      </w:r>
      <w:r>
        <w:rPr>
          <w:vertAlign w:val="baseline"/>
        </w:rPr>
        <w:t>resources</w:t>
      </w:r>
      <w:r>
        <w:rPr>
          <w:spacing w:val="-9"/>
          <w:vertAlign w:val="baseline"/>
        </w:rPr>
        <w:t> </w:t>
      </w:r>
      <w:r>
        <w:rPr>
          <w:vertAlign w:val="baseline"/>
        </w:rPr>
        <w:t>like</w:t>
      </w:r>
      <w:r>
        <w:rPr>
          <w:spacing w:val="-6"/>
          <w:vertAlign w:val="baseline"/>
        </w:rPr>
        <w:t> </w:t>
      </w:r>
      <w:r>
        <w:rPr>
          <w:vertAlign w:val="baseline"/>
        </w:rPr>
        <w:t>food</w:t>
      </w:r>
      <w:r>
        <w:rPr>
          <w:spacing w:val="-9"/>
          <w:vertAlign w:val="baseline"/>
        </w:rPr>
        <w:t> </w:t>
      </w:r>
      <w:r>
        <w:rPr>
          <w:vertAlign w:val="baseline"/>
        </w:rPr>
        <w:t>pantries</w:t>
      </w:r>
      <w:r>
        <w:rPr>
          <w:spacing w:val="-5"/>
          <w:vertAlign w:val="baseline"/>
        </w:rPr>
        <w:t> </w:t>
      </w:r>
      <w:r>
        <w:rPr>
          <w:vertAlign w:val="baseline"/>
        </w:rPr>
        <w:t>mean</w:t>
      </w:r>
      <w:r>
        <w:rPr>
          <w:spacing w:val="-9"/>
          <w:vertAlign w:val="baseline"/>
        </w:rPr>
        <w:t> </w:t>
      </w:r>
      <w:r>
        <w:rPr>
          <w:vertAlign w:val="baseline"/>
        </w:rPr>
        <w:t>that</w:t>
      </w:r>
      <w:r>
        <w:rPr>
          <w:spacing w:val="-7"/>
          <w:vertAlign w:val="baseline"/>
        </w:rPr>
        <w:t> </w:t>
      </w:r>
      <w:r>
        <w:rPr>
          <w:vertAlign w:val="baseline"/>
        </w:rPr>
        <w:t>some</w:t>
      </w:r>
      <w:r>
        <w:rPr>
          <w:spacing w:val="-7"/>
          <w:vertAlign w:val="baseline"/>
        </w:rPr>
        <w:t> </w:t>
      </w:r>
      <w:r>
        <w:rPr>
          <w:vertAlign w:val="baseline"/>
        </w:rPr>
        <w:t>residents</w:t>
      </w:r>
      <w:r>
        <w:rPr>
          <w:spacing w:val="-7"/>
          <w:vertAlign w:val="baseline"/>
        </w:rPr>
        <w:t> </w:t>
      </w:r>
      <w:r>
        <w:rPr>
          <w:vertAlign w:val="baseline"/>
        </w:rPr>
        <w:t>face</w:t>
      </w:r>
      <w:r>
        <w:rPr>
          <w:spacing w:val="-9"/>
          <w:vertAlign w:val="baseline"/>
        </w:rPr>
        <w:t> </w:t>
      </w:r>
      <w:r>
        <w:rPr>
          <w:vertAlign w:val="baseline"/>
        </w:rPr>
        <w:t>greater challenges to obtain healthy, aﬀordable foods than the Food Environment Index suggests.</w:t>
      </w:r>
    </w:p>
    <w:p>
      <w:pPr>
        <w:pStyle w:val="Heading2"/>
      </w:pPr>
      <w:r>
        <w:rPr/>
        <w:t>Priority:</w:t>
      </w:r>
      <w:r>
        <w:rPr>
          <w:spacing w:val="-8"/>
        </w:rPr>
        <w:t> </w:t>
      </w:r>
      <w:r>
        <w:rPr/>
        <w:t>Housing</w:t>
      </w:r>
      <w:r>
        <w:rPr>
          <w:spacing w:val="-6"/>
        </w:rPr>
        <w:t> </w:t>
      </w:r>
      <w:r>
        <w:rPr/>
        <w:t>Stability</w:t>
      </w:r>
      <w:r>
        <w:rPr>
          <w:spacing w:val="-10"/>
        </w:rPr>
        <w:t> </w:t>
      </w:r>
      <w:r>
        <w:rPr/>
        <w:t>and</w:t>
      </w:r>
      <w:r>
        <w:rPr>
          <w:spacing w:val="-7"/>
        </w:rPr>
        <w:t> </w:t>
      </w:r>
      <w:r>
        <w:rPr>
          <w:spacing w:val="-2"/>
        </w:rPr>
        <w:t>Aﬀordability</w:t>
      </w:r>
    </w:p>
    <w:p>
      <w:pPr>
        <w:pStyle w:val="BodyText"/>
        <w:spacing w:line="259" w:lineRule="auto" w:before="187"/>
        <w:ind w:left="1438" w:right="1501" w:firstLine="1"/>
      </w:pPr>
      <w:r>
        <w:rPr/>
        <w:drawing>
          <wp:anchor distT="0" distB="0" distL="0" distR="0" allowOverlap="1" layoutInCell="1" locked="0" behindDoc="1" simplePos="0" relativeHeight="487642624">
            <wp:simplePos x="0" y="0"/>
            <wp:positionH relativeFrom="page">
              <wp:posOffset>914400</wp:posOffset>
            </wp:positionH>
            <wp:positionV relativeFrom="paragraph">
              <wp:posOffset>1442052</wp:posOffset>
            </wp:positionV>
            <wp:extent cx="5790356" cy="3257550"/>
            <wp:effectExtent l="0" t="0" r="0" b="0"/>
            <wp:wrapTopAndBottom/>
            <wp:docPr id="259" name="Image 259"/>
            <wp:cNvGraphicFramePr>
              <a:graphicFrameLocks/>
            </wp:cNvGraphicFramePr>
            <a:graphic>
              <a:graphicData uri="http://schemas.openxmlformats.org/drawingml/2006/picture">
                <pic:pic>
                  <pic:nvPicPr>
                    <pic:cNvPr id="259" name="Image 259"/>
                    <pic:cNvPicPr/>
                  </pic:nvPicPr>
                  <pic:blipFill>
                    <a:blip r:embed="rId55" cstate="print"/>
                    <a:stretch>
                      <a:fillRect/>
                    </a:stretch>
                  </pic:blipFill>
                  <pic:spPr>
                    <a:xfrm>
                      <a:off x="0" y="0"/>
                      <a:ext cx="5790356" cy="3257550"/>
                    </a:xfrm>
                    <a:prstGeom prst="rect">
                      <a:avLst/>
                    </a:prstGeom>
                  </pic:spPr>
                </pic:pic>
              </a:graphicData>
            </a:graphic>
          </wp:anchor>
        </w:drawing>
      </w:r>
      <w:r>
        <w:rPr/>
        <w:t>Housing instability and a lack of aﬀordable options can leave families struggling to meet basic needs, often forcing them to choose between rent, food, health care and other necessities. When stable housing is out of reach, communities experience higher rates of homelessness, overcrowding, and ﬁnancial stress, which can undermine overall health, safety, and economic growth. County Health Rankings</w:t>
      </w:r>
      <w:r>
        <w:rPr>
          <w:spacing w:val="-4"/>
        </w:rPr>
        <w:t> </w:t>
      </w:r>
      <w:r>
        <w:rPr/>
        <w:t>and</w:t>
      </w:r>
      <w:r>
        <w:rPr>
          <w:spacing w:val="-6"/>
        </w:rPr>
        <w:t> </w:t>
      </w:r>
      <w:r>
        <w:rPr/>
        <w:t>Roadmaps</w:t>
      </w:r>
      <w:r>
        <w:rPr>
          <w:spacing w:val="-5"/>
        </w:rPr>
        <w:t> </w:t>
      </w:r>
      <w:r>
        <w:rPr/>
        <w:t>reports</w:t>
      </w:r>
      <w:r>
        <w:rPr>
          <w:spacing w:val="-2"/>
        </w:rPr>
        <w:t> </w:t>
      </w:r>
      <w:r>
        <w:rPr/>
        <w:t>show</w:t>
      </w:r>
      <w:r>
        <w:rPr>
          <w:spacing w:val="-1"/>
        </w:rPr>
        <w:t> </w:t>
      </w:r>
      <w:r>
        <w:rPr/>
        <w:t>that</w:t>
      </w:r>
      <w:r>
        <w:rPr>
          <w:spacing w:val="-8"/>
        </w:rPr>
        <w:t> </w:t>
      </w:r>
      <w:r>
        <w:rPr/>
        <w:t>in</w:t>
      </w:r>
      <w:r>
        <w:rPr>
          <w:spacing w:val="-4"/>
        </w:rPr>
        <w:t> </w:t>
      </w:r>
      <w:r>
        <w:rPr/>
        <w:t>2021,</w:t>
      </w:r>
      <w:r>
        <w:rPr>
          <w:spacing w:val="-6"/>
        </w:rPr>
        <w:t> </w:t>
      </w:r>
      <w:r>
        <w:rPr/>
        <w:t>11%</w:t>
      </w:r>
      <w:r>
        <w:rPr>
          <w:spacing w:val="-1"/>
        </w:rPr>
        <w:t> </w:t>
      </w:r>
      <w:r>
        <w:rPr/>
        <w:t>of</w:t>
      </w:r>
      <w:r>
        <w:rPr>
          <w:spacing w:val="-7"/>
        </w:rPr>
        <w:t> </w:t>
      </w:r>
      <w:r>
        <w:rPr/>
        <w:t>households</w:t>
      </w:r>
      <w:r>
        <w:rPr>
          <w:spacing w:val="-4"/>
        </w:rPr>
        <w:t> </w:t>
      </w:r>
      <w:r>
        <w:rPr/>
        <w:t>in</w:t>
      </w:r>
      <w:r>
        <w:rPr>
          <w:spacing w:val="-7"/>
        </w:rPr>
        <w:t> </w:t>
      </w:r>
      <w:r>
        <w:rPr/>
        <w:t>Ontario</w:t>
      </w:r>
      <w:r>
        <w:rPr>
          <w:spacing w:val="-6"/>
        </w:rPr>
        <w:t> </w:t>
      </w:r>
      <w:r>
        <w:rPr/>
        <w:t>County</w:t>
      </w:r>
      <w:r>
        <w:rPr>
          <w:spacing w:val="-4"/>
        </w:rPr>
        <w:t> </w:t>
      </w:r>
      <w:r>
        <w:rPr/>
        <w:t>faced</w:t>
      </w:r>
      <w:r>
        <w:rPr>
          <w:spacing w:val="-5"/>
        </w:rPr>
        <w:t> </w:t>
      </w:r>
      <w:r>
        <w:rPr/>
        <w:t>at</w:t>
      </w:r>
      <w:r>
        <w:rPr>
          <w:spacing w:val="-4"/>
        </w:rPr>
        <w:t> </w:t>
      </w:r>
      <w:r>
        <w:rPr/>
        <w:t>least one housing problem such as overcrowding, high costs, lack of kitchen facilities, or lack of plumbing </w:t>
      </w:r>
      <w:r>
        <w:rPr>
          <w:spacing w:val="-2"/>
        </w:rPr>
        <w:t>facilities.</w:t>
      </w:r>
    </w:p>
    <w:p>
      <w:pPr>
        <w:spacing w:before="103"/>
        <w:ind w:left="1437" w:right="0" w:firstLine="0"/>
        <w:jc w:val="left"/>
        <w:rPr>
          <w:i/>
          <w:sz w:val="22"/>
        </w:rPr>
      </w:pPr>
      <w:r>
        <w:rPr>
          <w:i/>
          <w:color w:val="0E2841"/>
          <w:sz w:val="22"/>
        </w:rPr>
        <w:t>Houses</w:t>
      </w:r>
      <w:r>
        <w:rPr>
          <w:i/>
          <w:color w:val="0E2841"/>
          <w:spacing w:val="-6"/>
          <w:sz w:val="22"/>
        </w:rPr>
        <w:t> </w:t>
      </w:r>
      <w:r>
        <w:rPr>
          <w:i/>
          <w:color w:val="0E2841"/>
          <w:sz w:val="22"/>
        </w:rPr>
        <w:t>in</w:t>
      </w:r>
      <w:r>
        <w:rPr>
          <w:i/>
          <w:color w:val="0E2841"/>
          <w:spacing w:val="-4"/>
          <w:sz w:val="22"/>
        </w:rPr>
        <w:t> </w:t>
      </w:r>
      <w:r>
        <w:rPr>
          <w:i/>
          <w:color w:val="0E2841"/>
          <w:sz w:val="22"/>
        </w:rPr>
        <w:t>the</w:t>
      </w:r>
      <w:r>
        <w:rPr>
          <w:i/>
          <w:color w:val="0E2841"/>
          <w:spacing w:val="-5"/>
          <w:sz w:val="22"/>
        </w:rPr>
        <w:t> </w:t>
      </w:r>
      <w:r>
        <w:rPr>
          <w:i/>
          <w:color w:val="0E2841"/>
          <w:sz w:val="22"/>
        </w:rPr>
        <w:t>City</w:t>
      </w:r>
      <w:r>
        <w:rPr>
          <w:i/>
          <w:color w:val="0E2841"/>
          <w:spacing w:val="-3"/>
          <w:sz w:val="22"/>
        </w:rPr>
        <w:t> </w:t>
      </w:r>
      <w:r>
        <w:rPr>
          <w:i/>
          <w:color w:val="0E2841"/>
          <w:sz w:val="22"/>
        </w:rPr>
        <w:t>of</w:t>
      </w:r>
      <w:r>
        <w:rPr>
          <w:i/>
          <w:color w:val="0E2841"/>
          <w:spacing w:val="-6"/>
          <w:sz w:val="22"/>
        </w:rPr>
        <w:t> </w:t>
      </w:r>
      <w:r>
        <w:rPr>
          <w:i/>
          <w:color w:val="0E2841"/>
          <w:sz w:val="22"/>
        </w:rPr>
        <w:t>Canandaigua,</w:t>
      </w:r>
      <w:r>
        <w:rPr>
          <w:i/>
          <w:color w:val="0E2841"/>
          <w:spacing w:val="-4"/>
          <w:sz w:val="22"/>
        </w:rPr>
        <w:t> </w:t>
      </w:r>
      <w:r>
        <w:rPr>
          <w:i/>
          <w:color w:val="0E2841"/>
          <w:sz w:val="22"/>
        </w:rPr>
        <w:t>Source</w:t>
      </w:r>
      <w:r>
        <w:rPr>
          <w:i/>
          <w:color w:val="0E2841"/>
          <w:spacing w:val="-5"/>
          <w:sz w:val="22"/>
        </w:rPr>
        <w:t> </w:t>
      </w:r>
      <w:r>
        <w:rPr>
          <w:i/>
          <w:color w:val="0E2841"/>
          <w:sz w:val="22"/>
        </w:rPr>
        <w:t>Canva</w:t>
      </w:r>
      <w:r>
        <w:rPr>
          <w:i/>
          <w:color w:val="0E2841"/>
          <w:spacing w:val="-6"/>
          <w:sz w:val="22"/>
        </w:rPr>
        <w:t> </w:t>
      </w:r>
      <w:r>
        <w:rPr>
          <w:i/>
          <w:color w:val="0E2841"/>
          <w:sz w:val="22"/>
        </w:rPr>
        <w:t>Pro</w:t>
      </w:r>
      <w:r>
        <w:rPr>
          <w:i/>
          <w:color w:val="0E2841"/>
          <w:spacing w:val="1"/>
          <w:sz w:val="22"/>
        </w:rPr>
        <w:t> </w:t>
      </w:r>
      <w:r>
        <w:rPr>
          <w:i/>
          <w:color w:val="0E2841"/>
          <w:sz w:val="22"/>
        </w:rPr>
        <w:t>Image</w:t>
      </w:r>
      <w:r>
        <w:rPr>
          <w:i/>
          <w:color w:val="0E2841"/>
          <w:spacing w:val="-3"/>
          <w:sz w:val="22"/>
        </w:rPr>
        <w:t> </w:t>
      </w:r>
      <w:r>
        <w:rPr>
          <w:i/>
          <w:color w:val="0E2841"/>
          <w:spacing w:val="-2"/>
          <w:sz w:val="22"/>
        </w:rPr>
        <w:t>Library</w:t>
      </w:r>
    </w:p>
    <w:p>
      <w:pPr>
        <w:pStyle w:val="BodyText"/>
        <w:rPr>
          <w:i/>
          <w:sz w:val="20"/>
        </w:rPr>
      </w:pPr>
    </w:p>
    <w:p>
      <w:pPr>
        <w:pStyle w:val="BodyText"/>
        <w:spacing w:before="91"/>
        <w:rPr>
          <w:i/>
          <w:sz w:val="20"/>
        </w:rPr>
      </w:pPr>
      <w:r>
        <w:rPr>
          <w:i/>
          <w:sz w:val="20"/>
        </w:rPr>
        <mc:AlternateContent>
          <mc:Choice Requires="wps">
            <w:drawing>
              <wp:anchor distT="0" distB="0" distL="0" distR="0" allowOverlap="1" layoutInCell="1" locked="0" behindDoc="1" simplePos="0" relativeHeight="487643136">
                <wp:simplePos x="0" y="0"/>
                <wp:positionH relativeFrom="page">
                  <wp:posOffset>914400</wp:posOffset>
                </wp:positionH>
                <wp:positionV relativeFrom="paragraph">
                  <wp:posOffset>228539</wp:posOffset>
                </wp:positionV>
                <wp:extent cx="1828800" cy="9525"/>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99523pt;width:144pt;height:.72pt;mso-position-horizontal-relative:page;mso-position-vertical-relative:paragraph;z-index:-15673344;mso-wrap-distance-left:0;mso-wrap-distance-right:0" id="docshape203"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10</w:t>
      </w:r>
      <w:r>
        <w:rPr>
          <w:spacing w:val="-8"/>
          <w:sz w:val="20"/>
          <w:vertAlign w:val="baseline"/>
        </w:rPr>
        <w:t> </w:t>
      </w:r>
      <w:r>
        <w:rPr>
          <w:sz w:val="20"/>
          <w:vertAlign w:val="baseline"/>
        </w:rPr>
        <w:t>Source:</w:t>
      </w:r>
      <w:r>
        <w:rPr>
          <w:spacing w:val="-8"/>
          <w:sz w:val="20"/>
          <w:vertAlign w:val="baseline"/>
        </w:rPr>
        <w:t> </w:t>
      </w:r>
      <w:r>
        <w:rPr>
          <w:sz w:val="20"/>
          <w:vertAlign w:val="baseline"/>
        </w:rPr>
        <w:t>USDA</w:t>
      </w:r>
      <w:r>
        <w:rPr>
          <w:spacing w:val="-8"/>
          <w:sz w:val="20"/>
          <w:vertAlign w:val="baseline"/>
        </w:rPr>
        <w:t> </w:t>
      </w:r>
      <w:r>
        <w:rPr>
          <w:sz w:val="20"/>
          <w:vertAlign w:val="baseline"/>
        </w:rPr>
        <w:t>Food</w:t>
      </w:r>
      <w:r>
        <w:rPr>
          <w:spacing w:val="-6"/>
          <w:sz w:val="20"/>
          <w:vertAlign w:val="baseline"/>
        </w:rPr>
        <w:t> </w:t>
      </w:r>
      <w:r>
        <w:rPr>
          <w:sz w:val="20"/>
          <w:vertAlign w:val="baseline"/>
        </w:rPr>
        <w:t>Environment</w:t>
      </w:r>
      <w:r>
        <w:rPr>
          <w:spacing w:val="-7"/>
          <w:sz w:val="20"/>
          <w:vertAlign w:val="baseline"/>
        </w:rPr>
        <w:t> </w:t>
      </w:r>
      <w:r>
        <w:rPr>
          <w:sz w:val="20"/>
          <w:vertAlign w:val="baseline"/>
        </w:rPr>
        <w:t>Atlas;</w:t>
      </w:r>
      <w:r>
        <w:rPr>
          <w:spacing w:val="-8"/>
          <w:sz w:val="20"/>
          <w:vertAlign w:val="baseline"/>
        </w:rPr>
        <w:t> </w:t>
      </w:r>
      <w:r>
        <w:rPr>
          <w:sz w:val="20"/>
          <w:vertAlign w:val="baseline"/>
        </w:rPr>
        <w:t>Map</w:t>
      </w:r>
      <w:r>
        <w:rPr>
          <w:spacing w:val="-8"/>
          <w:sz w:val="20"/>
          <w:vertAlign w:val="baseline"/>
        </w:rPr>
        <w:t> </w:t>
      </w:r>
      <w:r>
        <w:rPr>
          <w:sz w:val="20"/>
          <w:vertAlign w:val="baseline"/>
        </w:rPr>
        <w:t>the</w:t>
      </w:r>
      <w:r>
        <w:rPr>
          <w:spacing w:val="-9"/>
          <w:sz w:val="20"/>
          <w:vertAlign w:val="baseline"/>
        </w:rPr>
        <w:t> </w:t>
      </w:r>
      <w:r>
        <w:rPr>
          <w:sz w:val="20"/>
          <w:vertAlign w:val="baseline"/>
        </w:rPr>
        <w:t>Meal</w:t>
      </w:r>
      <w:r>
        <w:rPr>
          <w:spacing w:val="-8"/>
          <w:sz w:val="20"/>
          <w:vertAlign w:val="baseline"/>
        </w:rPr>
        <w:t> </w:t>
      </w:r>
      <w:r>
        <w:rPr>
          <w:sz w:val="20"/>
          <w:vertAlign w:val="baseline"/>
        </w:rPr>
        <w:t>Gap</w:t>
      </w:r>
      <w:r>
        <w:rPr>
          <w:spacing w:val="-6"/>
          <w:sz w:val="20"/>
          <w:vertAlign w:val="baseline"/>
        </w:rPr>
        <w:t> </w:t>
      </w:r>
      <w:r>
        <w:rPr>
          <w:sz w:val="20"/>
          <w:vertAlign w:val="baseline"/>
        </w:rPr>
        <w:t>from</w:t>
      </w:r>
      <w:r>
        <w:rPr>
          <w:spacing w:val="-9"/>
          <w:sz w:val="20"/>
          <w:vertAlign w:val="baseline"/>
        </w:rPr>
        <w:t> </w:t>
      </w:r>
      <w:r>
        <w:rPr>
          <w:sz w:val="20"/>
          <w:vertAlign w:val="baseline"/>
        </w:rPr>
        <w:t>Feeding</w:t>
      </w:r>
      <w:r>
        <w:rPr>
          <w:spacing w:val="-8"/>
          <w:sz w:val="20"/>
          <w:vertAlign w:val="baseline"/>
        </w:rPr>
        <w:t> </w:t>
      </w:r>
      <w:r>
        <w:rPr>
          <w:spacing w:val="-2"/>
          <w:sz w:val="20"/>
          <w:vertAlign w:val="baseline"/>
        </w:rPr>
        <w:t>America</w:t>
      </w:r>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61" name="Group 261"/>
                <wp:cNvGraphicFramePr>
                  <a:graphicFrameLocks/>
                </wp:cNvGraphicFramePr>
                <a:graphic>
                  <a:graphicData uri="http://schemas.microsoft.com/office/word/2010/wordprocessingGroup">
                    <wpg:wgp>
                      <wpg:cNvPr id="261" name="Group 261"/>
                      <wpg:cNvGrpSpPr/>
                      <wpg:grpSpPr>
                        <a:xfrm>
                          <a:off x="0" y="0"/>
                          <a:ext cx="7754620" cy="26034"/>
                          <a:chExt cx="7754620" cy="26034"/>
                        </a:xfrm>
                      </wpg:grpSpPr>
                      <wps:wsp>
                        <wps:cNvPr id="262" name="Graphic 26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04"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449"/>
      </w:pPr>
      <w:r>
        <w:rPr/>
        <w:t>Housing costs place a signiﬁcant ﬁnancial</w:t>
      </w:r>
      <w:r>
        <w:rPr>
          <w:spacing w:val="-1"/>
        </w:rPr>
        <w:t> </w:t>
      </w:r>
      <w:r>
        <w:rPr/>
        <w:t>strain</w:t>
      </w:r>
      <w:r>
        <w:rPr>
          <w:spacing w:val="-2"/>
        </w:rPr>
        <w:t> </w:t>
      </w:r>
      <w:r>
        <w:rPr/>
        <w:t>on</w:t>
      </w:r>
      <w:r>
        <w:rPr>
          <w:spacing w:val="-1"/>
        </w:rPr>
        <w:t> </w:t>
      </w:r>
      <w:r>
        <w:rPr/>
        <w:t>many households. In</w:t>
      </w:r>
      <w:r>
        <w:rPr>
          <w:spacing w:val="-1"/>
        </w:rPr>
        <w:t> </w:t>
      </w:r>
      <w:r>
        <w:rPr/>
        <w:t>2023,</w:t>
      </w:r>
      <w:r>
        <w:rPr>
          <w:spacing w:val="-1"/>
        </w:rPr>
        <w:t> </w:t>
      </w:r>
      <w:r>
        <w:rPr/>
        <w:t>the American Community Survey indicated that 73% of occupied housing units in the county were owned. This is higher than the state</w:t>
      </w:r>
      <w:r>
        <w:rPr>
          <w:spacing w:val="-7"/>
        </w:rPr>
        <w:t> </w:t>
      </w:r>
      <w:r>
        <w:rPr/>
        <w:t>average</w:t>
      </w:r>
      <w:r>
        <w:rPr>
          <w:spacing w:val="-7"/>
        </w:rPr>
        <w:t> </w:t>
      </w:r>
      <w:r>
        <w:rPr/>
        <w:t>of</w:t>
      </w:r>
      <w:r>
        <w:rPr>
          <w:spacing w:val="-7"/>
        </w:rPr>
        <w:t> </w:t>
      </w:r>
      <w:r>
        <w:rPr/>
        <w:t>54%</w:t>
      </w:r>
      <w:r>
        <w:rPr>
          <w:spacing w:val="-5"/>
        </w:rPr>
        <w:t> </w:t>
      </w:r>
      <w:r>
        <w:rPr/>
        <w:t>and</w:t>
      </w:r>
      <w:r>
        <w:rPr>
          <w:spacing w:val="-7"/>
        </w:rPr>
        <w:t> </w:t>
      </w:r>
      <w:r>
        <w:rPr/>
        <w:t>may</w:t>
      </w:r>
      <w:r>
        <w:rPr>
          <w:spacing w:val="-4"/>
        </w:rPr>
        <w:t> </w:t>
      </w:r>
      <w:r>
        <w:rPr/>
        <w:t>reﬂect</w:t>
      </w:r>
      <w:r>
        <w:rPr>
          <w:spacing w:val="-5"/>
        </w:rPr>
        <w:t> </w:t>
      </w:r>
      <w:r>
        <w:rPr/>
        <w:t>zoning</w:t>
      </w:r>
      <w:r>
        <w:rPr>
          <w:spacing w:val="-5"/>
        </w:rPr>
        <w:t> </w:t>
      </w:r>
      <w:r>
        <w:rPr/>
        <w:t>practices</w:t>
      </w:r>
      <w:r>
        <w:rPr>
          <w:spacing w:val="-5"/>
        </w:rPr>
        <w:t> </w:t>
      </w:r>
      <w:r>
        <w:rPr/>
        <w:t>common</w:t>
      </w:r>
      <w:r>
        <w:rPr>
          <w:spacing w:val="-5"/>
        </w:rPr>
        <w:t> </w:t>
      </w:r>
      <w:r>
        <w:rPr/>
        <w:t>in</w:t>
      </w:r>
      <w:r>
        <w:rPr>
          <w:spacing w:val="-6"/>
        </w:rPr>
        <w:t> </w:t>
      </w:r>
      <w:r>
        <w:rPr/>
        <w:t>rural</w:t>
      </w:r>
      <w:r>
        <w:rPr>
          <w:spacing w:val="-9"/>
        </w:rPr>
        <w:t> </w:t>
      </w:r>
      <w:r>
        <w:rPr/>
        <w:t>communities</w:t>
      </w:r>
      <w:r>
        <w:rPr>
          <w:spacing w:val="-5"/>
        </w:rPr>
        <w:t> </w:t>
      </w:r>
      <w:r>
        <w:rPr/>
        <w:t>and</w:t>
      </w:r>
      <w:r>
        <w:rPr>
          <w:spacing w:val="-7"/>
        </w:rPr>
        <w:t> </w:t>
      </w:r>
      <w:r>
        <w:rPr/>
        <w:t>a</w:t>
      </w:r>
      <w:r>
        <w:rPr>
          <w:spacing w:val="-5"/>
        </w:rPr>
        <w:t> </w:t>
      </w:r>
      <w:r>
        <w:rPr/>
        <w:t>limited</w:t>
      </w:r>
      <w:r>
        <w:rPr>
          <w:spacing w:val="-9"/>
        </w:rPr>
        <w:t> </w:t>
      </w:r>
      <w:r>
        <w:rPr/>
        <w:t>supply of multi-unit dwellings. Though home ownership is robust, many residents ﬁnd themselves spending large portions of their family’s budget on housing. Once housing costs consume more than 30% of a family’s income, the U.S. Census Bureau considers the household “cost-burdened.” When housing costs exceed 50% of a family’s income, they are considered to be “extremely cost-burdened.” In 2019, 16.5%</w:t>
      </w:r>
      <w:r>
        <w:rPr/>
        <w:t> of households (5,465) fell into the cost-burdened category and an additional 6.5% (2,170 households) were extremely </w:t>
      </w:r>
      <w:hyperlink r:id="rId56">
        <w:r>
          <w:rPr/>
          <w:t>cost-burdened.</w:t>
        </w:r>
        <w:r>
          <w:rPr>
            <w:vertAlign w:val="superscript"/>
          </w:rPr>
          <w:t>11</w:t>
        </w:r>
      </w:hyperlink>
      <w:r>
        <w:rPr>
          <w:vertAlign w:val="baseline"/>
        </w:rPr>
        <w:t> These high housing costs crowd out spending on necessities like food, health care, and savings.</w:t>
      </w:r>
    </w:p>
    <w:p>
      <w:pPr>
        <w:pStyle w:val="BodyText"/>
        <w:spacing w:line="259" w:lineRule="auto" w:before="157"/>
        <w:ind w:left="1438" w:right="1501"/>
      </w:pPr>
      <w:r>
        <w:rPr/>
        <w:t>According to the 2023 Ontario County Housing Assessment, uneven growth across the county is impacting housing aﬀordability. The</w:t>
      </w:r>
      <w:r>
        <w:rPr>
          <w:spacing w:val="-1"/>
        </w:rPr>
        <w:t> </w:t>
      </w:r>
      <w:r>
        <w:rPr/>
        <w:t>towns</w:t>
      </w:r>
      <w:r>
        <w:rPr>
          <w:spacing w:val="-2"/>
        </w:rPr>
        <w:t> </w:t>
      </w:r>
      <w:r>
        <w:rPr/>
        <w:t>of</w:t>
      </w:r>
      <w:r>
        <w:rPr>
          <w:spacing w:val="-3"/>
        </w:rPr>
        <w:t> </w:t>
      </w:r>
      <w:r>
        <w:rPr/>
        <w:t>Victor, Canandaigua, and Farmington are growing rapidly while the rest of the county is stagnant or slightly declining. Newly built homes are growing larger and more</w:t>
      </w:r>
      <w:r>
        <w:rPr>
          <w:spacing w:val="-8"/>
        </w:rPr>
        <w:t> </w:t>
      </w:r>
      <w:r>
        <w:rPr/>
        <w:t>costly,</w:t>
      </w:r>
      <w:r>
        <w:rPr>
          <w:spacing w:val="-8"/>
        </w:rPr>
        <w:t> </w:t>
      </w:r>
      <w:r>
        <w:rPr/>
        <w:t>creating</w:t>
      </w:r>
      <w:r>
        <w:rPr>
          <w:spacing w:val="-9"/>
        </w:rPr>
        <w:t> </w:t>
      </w:r>
      <w:r>
        <w:rPr/>
        <w:t>challenges</w:t>
      </w:r>
      <w:r>
        <w:rPr>
          <w:spacing w:val="-8"/>
        </w:rPr>
        <w:t> </w:t>
      </w:r>
      <w:r>
        <w:rPr/>
        <w:t>for</w:t>
      </w:r>
      <w:r>
        <w:rPr>
          <w:spacing w:val="-11"/>
        </w:rPr>
        <w:t> </w:t>
      </w:r>
      <w:r>
        <w:rPr/>
        <w:t>ﬁrst-time</w:t>
      </w:r>
      <w:r>
        <w:rPr>
          <w:spacing w:val="-7"/>
        </w:rPr>
        <w:t> </w:t>
      </w:r>
      <w:r>
        <w:rPr/>
        <w:t>home</w:t>
      </w:r>
      <w:r>
        <w:rPr>
          <w:spacing w:val="-10"/>
        </w:rPr>
        <w:t> </w:t>
      </w:r>
      <w:r>
        <w:rPr/>
        <w:t>buyers</w:t>
      </w:r>
      <w:r>
        <w:rPr>
          <w:spacing w:val="-8"/>
        </w:rPr>
        <w:t> </w:t>
      </w:r>
      <w:r>
        <w:rPr/>
        <w:t>and</w:t>
      </w:r>
      <w:r>
        <w:rPr>
          <w:spacing w:val="-10"/>
        </w:rPr>
        <w:t> </w:t>
      </w:r>
      <w:r>
        <w:rPr/>
        <w:t>putting</w:t>
      </w:r>
      <w:r>
        <w:rPr>
          <w:spacing w:val="-8"/>
        </w:rPr>
        <w:t> </w:t>
      </w:r>
      <w:r>
        <w:rPr/>
        <w:t>homeownership</w:t>
      </w:r>
      <w:r>
        <w:rPr>
          <w:spacing w:val="-10"/>
        </w:rPr>
        <w:t> </w:t>
      </w:r>
      <w:r>
        <w:rPr/>
        <w:t>out</w:t>
      </w:r>
      <w:r>
        <w:rPr>
          <w:spacing w:val="-9"/>
        </w:rPr>
        <w:t> </w:t>
      </w:r>
      <w:r>
        <w:rPr/>
        <w:t>of</w:t>
      </w:r>
      <w:r>
        <w:rPr>
          <w:spacing w:val="-8"/>
        </w:rPr>
        <w:t> </w:t>
      </w:r>
      <w:r>
        <w:rPr/>
        <w:t>reach</w:t>
      </w:r>
      <w:r>
        <w:rPr>
          <w:spacing w:val="-9"/>
        </w:rPr>
        <w:t> </w:t>
      </w:r>
      <w:r>
        <w:rPr/>
        <w:t>for many. New and existing homes on the market are not aﬀordable given the median income of county residents.</w:t>
      </w:r>
      <w:r>
        <w:rPr>
          <w:spacing w:val="-6"/>
        </w:rPr>
        <w:t> </w:t>
      </w:r>
      <w:r>
        <w:rPr/>
        <w:t>Land</w:t>
      </w:r>
      <w:r>
        <w:rPr>
          <w:spacing w:val="-4"/>
        </w:rPr>
        <w:t> </w:t>
      </w:r>
      <w:r>
        <w:rPr/>
        <w:t>use,</w:t>
      </w:r>
      <w:r>
        <w:rPr>
          <w:spacing w:val="-1"/>
        </w:rPr>
        <w:t> </w:t>
      </w:r>
      <w:r>
        <w:rPr/>
        <w:t>zoning</w:t>
      </w:r>
      <w:r>
        <w:rPr>
          <w:spacing w:val="-4"/>
        </w:rPr>
        <w:t> </w:t>
      </w:r>
      <w:r>
        <w:rPr/>
        <w:t>policies,</w:t>
      </w:r>
      <w:r>
        <w:rPr>
          <w:spacing w:val="-5"/>
        </w:rPr>
        <w:t> </w:t>
      </w:r>
      <w:r>
        <w:rPr/>
        <w:t>and</w:t>
      </w:r>
      <w:r>
        <w:rPr>
          <w:spacing w:val="-4"/>
        </w:rPr>
        <w:t> </w:t>
      </w:r>
      <w:r>
        <w:rPr/>
        <w:t>insuﬃcient</w:t>
      </w:r>
      <w:r>
        <w:rPr>
          <w:spacing w:val="-3"/>
        </w:rPr>
        <w:t> </w:t>
      </w:r>
      <w:r>
        <w:rPr/>
        <w:t>energy</w:t>
      </w:r>
      <w:r>
        <w:rPr>
          <w:spacing w:val="-1"/>
        </w:rPr>
        <w:t> </w:t>
      </w:r>
      <w:r>
        <w:rPr/>
        <w:t>infrastructure</w:t>
      </w:r>
      <w:r>
        <w:rPr>
          <w:spacing w:val="-3"/>
        </w:rPr>
        <w:t> </w:t>
      </w:r>
      <w:r>
        <w:rPr/>
        <w:t>restrict</w:t>
      </w:r>
      <w:r>
        <w:rPr>
          <w:spacing w:val="-4"/>
        </w:rPr>
        <w:t> </w:t>
      </w:r>
      <w:r>
        <w:rPr/>
        <w:t>development</w:t>
      </w:r>
      <w:r>
        <w:rPr>
          <w:spacing w:val="-3"/>
        </w:rPr>
        <w:t> </w:t>
      </w:r>
      <w:r>
        <w:rPr/>
        <w:t>in</w:t>
      </w:r>
      <w:r>
        <w:rPr>
          <w:spacing w:val="-5"/>
        </w:rPr>
        <w:t> </w:t>
      </w:r>
      <w:r>
        <w:rPr/>
        <w:t>some areas. Additionally, there are not enough homes for the growing aging population in Ontario County.</w:t>
      </w:r>
    </w:p>
    <w:p>
      <w:pPr>
        <w:pStyle w:val="Heading1"/>
        <w:spacing w:before="159"/>
        <w:ind w:left="1440"/>
      </w:pPr>
      <w:r>
        <w:rPr/>
        <w:t>Domain:</w:t>
      </w:r>
      <w:r>
        <w:rPr>
          <w:spacing w:val="-3"/>
        </w:rPr>
        <w:t> </w:t>
      </w:r>
      <w:r>
        <w:rPr/>
        <w:t>Social</w:t>
      </w:r>
      <w:r>
        <w:rPr>
          <w:spacing w:val="-6"/>
        </w:rPr>
        <w:t> </w:t>
      </w:r>
      <w:r>
        <w:rPr/>
        <w:t>and</w:t>
      </w:r>
      <w:r>
        <w:rPr>
          <w:spacing w:val="-2"/>
        </w:rPr>
        <w:t> </w:t>
      </w:r>
      <w:r>
        <w:rPr/>
        <w:t>Community</w:t>
      </w:r>
      <w:r>
        <w:rPr>
          <w:spacing w:val="-2"/>
        </w:rPr>
        <w:t> Context</w:t>
      </w:r>
    </w:p>
    <w:p>
      <w:pPr>
        <w:pStyle w:val="BodyText"/>
        <w:spacing w:line="259" w:lineRule="auto" w:before="188"/>
        <w:ind w:left="1440" w:right="1463"/>
      </w:pPr>
      <w:r>
        <w:rPr/>
        <w:t>Families, schools, workplaces, and neighborhoods shape how people connect with one another and participate in community life. These social ties inﬂuence health behaviors and reﬂect how connected people</w:t>
      </w:r>
      <w:r>
        <w:rPr>
          <w:spacing w:val="-8"/>
        </w:rPr>
        <w:t> </w:t>
      </w:r>
      <w:r>
        <w:rPr/>
        <w:t>feel</w:t>
      </w:r>
      <w:r>
        <w:rPr>
          <w:spacing w:val="-10"/>
        </w:rPr>
        <w:t> </w:t>
      </w:r>
      <w:r>
        <w:rPr/>
        <w:t>to</w:t>
      </w:r>
      <w:r>
        <w:rPr>
          <w:spacing w:val="-6"/>
        </w:rPr>
        <w:t> </w:t>
      </w:r>
      <w:r>
        <w:rPr/>
        <w:t>their</w:t>
      </w:r>
      <w:r>
        <w:rPr>
          <w:spacing w:val="-8"/>
        </w:rPr>
        <w:t> </w:t>
      </w:r>
      <w:hyperlink r:id="rId57">
        <w:r>
          <w:rPr/>
          <w:t>communities.</w:t>
        </w:r>
        <w:r>
          <w:rPr>
            <w:vertAlign w:val="superscript"/>
          </w:rPr>
          <w:t>12</w:t>
        </w:r>
      </w:hyperlink>
      <w:r>
        <w:rPr>
          <w:spacing w:val="-7"/>
          <w:vertAlign w:val="baseline"/>
        </w:rPr>
        <w:t> </w:t>
      </w:r>
      <w:r>
        <w:rPr>
          <w:vertAlign w:val="baseline"/>
        </w:rPr>
        <w:t>Table</w:t>
      </w:r>
      <w:r>
        <w:rPr>
          <w:spacing w:val="-8"/>
          <w:vertAlign w:val="baseline"/>
        </w:rPr>
        <w:t> </w:t>
      </w:r>
      <w:r>
        <w:rPr>
          <w:vertAlign w:val="baseline"/>
        </w:rPr>
        <w:t>O8</w:t>
      </w:r>
      <w:r>
        <w:rPr>
          <w:spacing w:val="-8"/>
          <w:vertAlign w:val="baseline"/>
        </w:rPr>
        <w:t> </w:t>
      </w:r>
      <w:r>
        <w:rPr>
          <w:vertAlign w:val="baseline"/>
        </w:rPr>
        <w:t>highlights</w:t>
      </w:r>
      <w:r>
        <w:rPr>
          <w:spacing w:val="-6"/>
          <w:vertAlign w:val="baseline"/>
        </w:rPr>
        <w:t> </w:t>
      </w:r>
      <w:r>
        <w:rPr>
          <w:vertAlign w:val="baseline"/>
        </w:rPr>
        <w:t>challenges</w:t>
      </w:r>
      <w:r>
        <w:rPr>
          <w:spacing w:val="-6"/>
          <w:vertAlign w:val="baseline"/>
        </w:rPr>
        <w:t> </w:t>
      </w:r>
      <w:r>
        <w:rPr>
          <w:vertAlign w:val="baseline"/>
        </w:rPr>
        <w:t>community</w:t>
      </w:r>
      <w:r>
        <w:rPr>
          <w:spacing w:val="-4"/>
          <w:vertAlign w:val="baseline"/>
        </w:rPr>
        <w:t> </w:t>
      </w:r>
      <w:r>
        <w:rPr>
          <w:vertAlign w:val="baseline"/>
        </w:rPr>
        <w:t>members</w:t>
      </w:r>
      <w:r>
        <w:rPr>
          <w:spacing w:val="-6"/>
          <w:vertAlign w:val="baseline"/>
        </w:rPr>
        <w:t> </w:t>
      </w:r>
      <w:r>
        <w:rPr>
          <w:vertAlign w:val="baseline"/>
        </w:rPr>
        <w:t>face</w:t>
      </w:r>
      <w:r>
        <w:rPr>
          <w:spacing w:val="-6"/>
          <w:vertAlign w:val="baseline"/>
        </w:rPr>
        <w:t> </w:t>
      </w:r>
      <w:r>
        <w:rPr>
          <w:vertAlign w:val="baseline"/>
        </w:rPr>
        <w:t>in</w:t>
      </w:r>
      <w:r>
        <w:rPr>
          <w:spacing w:val="-6"/>
          <w:vertAlign w:val="baseline"/>
        </w:rPr>
        <w:t> </w:t>
      </w:r>
      <w:r>
        <w:rPr>
          <w:vertAlign w:val="baseline"/>
        </w:rPr>
        <w:t>this</w:t>
      </w:r>
      <w:r>
        <w:rPr>
          <w:spacing w:val="-8"/>
          <w:vertAlign w:val="baseline"/>
        </w:rPr>
        <w:t> </w:t>
      </w:r>
      <w:r>
        <w:rPr>
          <w:vertAlign w:val="baseline"/>
        </w:rPr>
        <w:t>area. Although cigarette smoking has decreased, between 7% and 11% of adults in Ontario County reported using vape products in 2021.</w:t>
      </w:r>
      <w:r>
        <w:rPr>
          <w:vertAlign w:val="superscript"/>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4"/>
        <w:rPr>
          <w:sz w:val="20"/>
        </w:rPr>
      </w:pPr>
      <w:r>
        <w:rPr>
          <w:sz w:val="20"/>
        </w:rPr>
        <mc:AlternateContent>
          <mc:Choice Requires="wps">
            <w:drawing>
              <wp:anchor distT="0" distB="0" distL="0" distR="0" allowOverlap="1" layoutInCell="1" locked="0" behindDoc="1" simplePos="0" relativeHeight="487644160">
                <wp:simplePos x="0" y="0"/>
                <wp:positionH relativeFrom="page">
                  <wp:posOffset>914400</wp:posOffset>
                </wp:positionH>
                <wp:positionV relativeFrom="paragraph">
                  <wp:posOffset>243113</wp:posOffset>
                </wp:positionV>
                <wp:extent cx="1828800" cy="9525"/>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142813pt;width:144pt;height:.72pt;mso-position-horizontal-relative:page;mso-position-vertical-relative:paragraph;z-index:-15672320;mso-wrap-distance-left:0;mso-wrap-distance-right:0" id="docshape205" filled="true" fillcolor="#000000" stroked="false">
                <v:fill type="solid"/>
                <w10:wrap type="topAndBottom"/>
              </v:rect>
            </w:pict>
          </mc:Fallback>
        </mc:AlternateContent>
      </w:r>
    </w:p>
    <w:p>
      <w:pPr>
        <w:spacing w:before="100"/>
        <w:ind w:left="1440" w:right="2362" w:hanging="1"/>
        <w:jc w:val="left"/>
        <w:rPr>
          <w:sz w:val="20"/>
        </w:rPr>
      </w:pPr>
      <w:r>
        <w:rPr>
          <w:sz w:val="20"/>
          <w:vertAlign w:val="superscript"/>
        </w:rPr>
        <w:t>11</w:t>
      </w:r>
      <w:r>
        <w:rPr>
          <w:sz w:val="20"/>
          <w:vertAlign w:val="baseline"/>
        </w:rPr>
        <w:t> Source: Housing Needs Assessment, 2023: Urban Partners Presentation: </w:t>
      </w:r>
      <w:hyperlink r:id="rId58">
        <w:r>
          <w:rPr>
            <w:spacing w:val="-2"/>
            <w:sz w:val="20"/>
            <w:vertAlign w:val="baseline"/>
          </w:rPr>
          <w:t>https://www.ontariocountyny.gov/DocumentCenter/View/40640/Ontario-County-Housing-Final-Report-</w:t>
        </w:r>
      </w:hyperlink>
      <w:r>
        <w:rPr>
          <w:spacing w:val="-2"/>
          <w:sz w:val="20"/>
          <w:vertAlign w:val="baseline"/>
        </w:rPr>
        <w:t>Presentation-PDF</w:t>
      </w:r>
    </w:p>
    <w:p>
      <w:pPr>
        <w:spacing w:before="2"/>
        <w:ind w:left="1440" w:right="1810" w:hanging="1"/>
        <w:jc w:val="left"/>
        <w:rPr>
          <w:sz w:val="20"/>
        </w:rPr>
      </w:pPr>
      <w:r>
        <w:rPr>
          <w:sz w:val="20"/>
          <w:vertAlign w:val="superscript"/>
        </w:rPr>
        <w:t>12</w:t>
      </w:r>
      <w:r>
        <w:rPr>
          <w:spacing w:val="-8"/>
          <w:sz w:val="20"/>
          <w:vertAlign w:val="baseline"/>
        </w:rPr>
        <w:t> </w:t>
      </w:r>
      <w:r>
        <w:rPr>
          <w:sz w:val="20"/>
          <w:vertAlign w:val="baseline"/>
        </w:rPr>
        <w:t>Source:</w:t>
      </w:r>
      <w:r>
        <w:rPr>
          <w:spacing w:val="-8"/>
          <w:sz w:val="20"/>
          <w:vertAlign w:val="baseline"/>
        </w:rPr>
        <w:t> </w:t>
      </w:r>
      <w:r>
        <w:rPr>
          <w:sz w:val="20"/>
          <w:vertAlign w:val="baseline"/>
        </w:rPr>
        <w:t>Fajobi,</w:t>
      </w:r>
      <w:r>
        <w:rPr>
          <w:spacing w:val="-7"/>
          <w:sz w:val="20"/>
          <w:vertAlign w:val="baseline"/>
        </w:rPr>
        <w:t> </w:t>
      </w:r>
      <w:r>
        <w:rPr>
          <w:sz w:val="20"/>
          <w:vertAlign w:val="baseline"/>
        </w:rPr>
        <w:t>O.</w:t>
      </w:r>
      <w:r>
        <w:rPr>
          <w:spacing w:val="-9"/>
          <w:sz w:val="20"/>
          <w:vertAlign w:val="baseline"/>
        </w:rPr>
        <w:t> </w:t>
      </w:r>
      <w:r>
        <w:rPr>
          <w:sz w:val="20"/>
          <w:vertAlign w:val="baseline"/>
        </w:rPr>
        <w:t>Hunter,</w:t>
      </w:r>
      <w:r>
        <w:rPr>
          <w:spacing w:val="-8"/>
          <w:sz w:val="20"/>
          <w:vertAlign w:val="baseline"/>
        </w:rPr>
        <w:t> </w:t>
      </w:r>
      <w:r>
        <w:rPr>
          <w:sz w:val="20"/>
          <w:vertAlign w:val="baseline"/>
        </w:rPr>
        <w:t>L.</w:t>
      </w:r>
      <w:r>
        <w:rPr>
          <w:spacing w:val="-8"/>
          <w:sz w:val="20"/>
          <w:vertAlign w:val="baseline"/>
        </w:rPr>
        <w:t> </w:t>
      </w:r>
      <w:r>
        <w:rPr>
          <w:sz w:val="20"/>
          <w:vertAlign w:val="baseline"/>
        </w:rPr>
        <w:t>Peluso,</w:t>
      </w:r>
      <w:r>
        <w:rPr>
          <w:spacing w:val="-7"/>
          <w:sz w:val="20"/>
          <w:vertAlign w:val="baseline"/>
        </w:rPr>
        <w:t> </w:t>
      </w:r>
      <w:r>
        <w:rPr>
          <w:sz w:val="20"/>
          <w:vertAlign w:val="baseline"/>
        </w:rPr>
        <w:t>C.</w:t>
      </w:r>
      <w:r>
        <w:rPr>
          <w:spacing w:val="-8"/>
          <w:sz w:val="20"/>
          <w:vertAlign w:val="baseline"/>
        </w:rPr>
        <w:t> </w:t>
      </w:r>
      <w:r>
        <w:rPr>
          <w:sz w:val="20"/>
          <w:vertAlign w:val="baseline"/>
        </w:rPr>
        <w:t>BRFSS</w:t>
      </w:r>
      <w:r>
        <w:rPr>
          <w:spacing w:val="-8"/>
          <w:sz w:val="20"/>
          <w:vertAlign w:val="baseline"/>
        </w:rPr>
        <w:t> </w:t>
      </w:r>
      <w:r>
        <w:rPr>
          <w:sz w:val="20"/>
          <w:vertAlign w:val="baseline"/>
        </w:rPr>
        <w:t>Brief:</w:t>
      </w:r>
      <w:r>
        <w:rPr>
          <w:spacing w:val="-8"/>
          <w:sz w:val="20"/>
          <w:vertAlign w:val="baseline"/>
        </w:rPr>
        <w:t> </w:t>
      </w:r>
      <w:r>
        <w:rPr>
          <w:sz w:val="20"/>
          <w:vertAlign w:val="baseline"/>
        </w:rPr>
        <w:t>Electronic</w:t>
      </w:r>
      <w:r>
        <w:rPr>
          <w:spacing w:val="-6"/>
          <w:sz w:val="20"/>
          <w:vertAlign w:val="baseline"/>
        </w:rPr>
        <w:t> </w:t>
      </w:r>
      <w:r>
        <w:rPr>
          <w:sz w:val="20"/>
          <w:vertAlign w:val="baseline"/>
        </w:rPr>
        <w:t>Cigarette</w:t>
      </w:r>
      <w:r>
        <w:rPr>
          <w:spacing w:val="-9"/>
          <w:sz w:val="20"/>
          <w:vertAlign w:val="baseline"/>
        </w:rPr>
        <w:t> </w:t>
      </w:r>
      <w:r>
        <w:rPr>
          <w:sz w:val="20"/>
          <w:vertAlign w:val="baseline"/>
        </w:rPr>
        <w:t>Use,</w:t>
      </w:r>
      <w:r>
        <w:rPr>
          <w:spacing w:val="-8"/>
          <w:sz w:val="20"/>
          <w:vertAlign w:val="baseline"/>
        </w:rPr>
        <w:t> </w:t>
      </w:r>
      <w:r>
        <w:rPr>
          <w:sz w:val="20"/>
          <w:vertAlign w:val="baseline"/>
        </w:rPr>
        <w:t>New</w:t>
      </w:r>
      <w:r>
        <w:rPr>
          <w:spacing w:val="-9"/>
          <w:sz w:val="20"/>
          <w:vertAlign w:val="baseline"/>
        </w:rPr>
        <w:t> </w:t>
      </w:r>
      <w:r>
        <w:rPr>
          <w:sz w:val="20"/>
          <w:vertAlign w:val="baseline"/>
        </w:rPr>
        <w:t>York</w:t>
      </w:r>
      <w:r>
        <w:rPr>
          <w:spacing w:val="-8"/>
          <w:sz w:val="20"/>
          <w:vertAlign w:val="baseline"/>
        </w:rPr>
        <w:t> </w:t>
      </w:r>
      <w:r>
        <w:rPr>
          <w:sz w:val="20"/>
          <w:vertAlign w:val="baseline"/>
        </w:rPr>
        <w:t>State</w:t>
      </w:r>
      <w:r>
        <w:rPr>
          <w:spacing w:val="-8"/>
          <w:sz w:val="20"/>
          <w:vertAlign w:val="baseline"/>
        </w:rPr>
        <w:t> </w:t>
      </w:r>
      <w:r>
        <w:rPr>
          <w:sz w:val="20"/>
          <w:vertAlign w:val="baseline"/>
        </w:rPr>
        <w:t>Adults,</w:t>
      </w:r>
      <w:r>
        <w:rPr>
          <w:spacing w:val="-7"/>
          <w:sz w:val="20"/>
          <w:vertAlign w:val="baseline"/>
        </w:rPr>
        <w:t> </w:t>
      </w:r>
      <w:r>
        <w:rPr>
          <w:sz w:val="20"/>
          <w:vertAlign w:val="baseline"/>
        </w:rPr>
        <w:t>2021.</w:t>
      </w:r>
      <w:r>
        <w:rPr>
          <w:spacing w:val="-6"/>
          <w:sz w:val="20"/>
          <w:vertAlign w:val="baseline"/>
        </w:rPr>
        <w:t> </w:t>
      </w:r>
      <w:r>
        <w:rPr>
          <w:sz w:val="20"/>
          <w:vertAlign w:val="baseline"/>
        </w:rPr>
        <w:t>No. 2023-14. Albany, NY: New</w:t>
      </w:r>
      <w:r>
        <w:rPr>
          <w:spacing w:val="-1"/>
          <w:sz w:val="20"/>
          <w:vertAlign w:val="baseline"/>
        </w:rPr>
        <w:t> </w:t>
      </w:r>
      <w:r>
        <w:rPr>
          <w:sz w:val="20"/>
          <w:vertAlign w:val="baseline"/>
        </w:rPr>
        <w:t>York State</w:t>
      </w:r>
      <w:r>
        <w:rPr>
          <w:spacing w:val="-1"/>
          <w:sz w:val="20"/>
          <w:vertAlign w:val="baseline"/>
        </w:rPr>
        <w:t> </w:t>
      </w:r>
      <w:r>
        <w:rPr>
          <w:sz w:val="20"/>
          <w:vertAlign w:val="baseline"/>
        </w:rPr>
        <w:t>Department of Health, Division of Chronic</w:t>
      </w:r>
      <w:r>
        <w:rPr>
          <w:spacing w:val="-1"/>
          <w:sz w:val="20"/>
          <w:vertAlign w:val="baseline"/>
        </w:rPr>
        <w:t> </w:t>
      </w:r>
      <w:r>
        <w:rPr>
          <w:sz w:val="20"/>
          <w:vertAlign w:val="baseline"/>
        </w:rPr>
        <w:t>Disease</w:t>
      </w:r>
      <w:r>
        <w:rPr>
          <w:spacing w:val="-1"/>
          <w:sz w:val="20"/>
          <w:vertAlign w:val="baseline"/>
        </w:rPr>
        <w:t> </w:t>
      </w:r>
      <w:r>
        <w:rPr>
          <w:sz w:val="20"/>
          <w:vertAlign w:val="baseline"/>
        </w:rPr>
        <w:t>Prevention, Bureau of Chronic Disease Evaluation and Research, December 2023.</w:t>
      </w:r>
    </w:p>
    <w:p>
      <w:pPr>
        <w:spacing w:before="0"/>
        <w:ind w:left="1439" w:right="1501" w:firstLine="0"/>
        <w:jc w:val="left"/>
        <w:rPr>
          <w:sz w:val="20"/>
        </w:rPr>
      </w:pPr>
      <w:r>
        <w:rPr>
          <w:sz w:val="20"/>
          <w:vertAlign w:val="superscript"/>
        </w:rPr>
        <w:t>13</w:t>
      </w:r>
      <w:r>
        <w:rPr>
          <w:sz w:val="20"/>
          <w:vertAlign w:val="baseline"/>
        </w:rPr>
        <w:t> Source: Online BRFSS Database: Centers for Disease Control and Prevention (CDC). Behavioral Risk Factor Surveillance</w:t>
      </w:r>
      <w:r>
        <w:rPr>
          <w:spacing w:val="-7"/>
          <w:sz w:val="20"/>
          <w:vertAlign w:val="baseline"/>
        </w:rPr>
        <w:t> </w:t>
      </w:r>
      <w:r>
        <w:rPr>
          <w:sz w:val="20"/>
          <w:vertAlign w:val="baseline"/>
        </w:rPr>
        <w:t>System</w:t>
      </w:r>
      <w:r>
        <w:rPr>
          <w:spacing w:val="-7"/>
          <w:sz w:val="20"/>
          <w:vertAlign w:val="baseline"/>
        </w:rPr>
        <w:t> </w:t>
      </w:r>
      <w:r>
        <w:rPr>
          <w:sz w:val="20"/>
          <w:vertAlign w:val="baseline"/>
        </w:rPr>
        <w:t>Survey</w:t>
      </w:r>
      <w:r>
        <w:rPr>
          <w:spacing w:val="-6"/>
          <w:sz w:val="20"/>
          <w:vertAlign w:val="baseline"/>
        </w:rPr>
        <w:t> </w:t>
      </w:r>
      <w:r>
        <w:rPr>
          <w:sz w:val="20"/>
          <w:vertAlign w:val="baseline"/>
        </w:rPr>
        <w:t>Data.</w:t>
      </w:r>
      <w:r>
        <w:rPr>
          <w:spacing w:val="-7"/>
          <w:sz w:val="20"/>
          <w:vertAlign w:val="baseline"/>
        </w:rPr>
        <w:t> </w:t>
      </w:r>
      <w:r>
        <w:rPr>
          <w:sz w:val="20"/>
          <w:vertAlign w:val="baseline"/>
        </w:rPr>
        <w:t>Atlanta,</w:t>
      </w:r>
      <w:r>
        <w:rPr>
          <w:spacing w:val="-7"/>
          <w:sz w:val="20"/>
          <w:vertAlign w:val="baseline"/>
        </w:rPr>
        <w:t> </w:t>
      </w:r>
      <w:r>
        <w:rPr>
          <w:sz w:val="20"/>
          <w:vertAlign w:val="baseline"/>
        </w:rPr>
        <w:t>Georgia:</w:t>
      </w:r>
      <w:r>
        <w:rPr>
          <w:spacing w:val="-7"/>
          <w:sz w:val="20"/>
          <w:vertAlign w:val="baseline"/>
        </w:rPr>
        <w:t> </w:t>
      </w:r>
      <w:r>
        <w:rPr>
          <w:sz w:val="20"/>
          <w:vertAlign w:val="baseline"/>
        </w:rPr>
        <w:t>U.S.</w:t>
      </w:r>
      <w:r>
        <w:rPr>
          <w:spacing w:val="-7"/>
          <w:sz w:val="20"/>
          <w:vertAlign w:val="baseline"/>
        </w:rPr>
        <w:t> </w:t>
      </w:r>
      <w:r>
        <w:rPr>
          <w:sz w:val="20"/>
          <w:vertAlign w:val="baseline"/>
        </w:rPr>
        <w:t>Department</w:t>
      </w:r>
      <w:r>
        <w:rPr>
          <w:spacing w:val="-8"/>
          <w:sz w:val="20"/>
          <w:vertAlign w:val="baseline"/>
        </w:rPr>
        <w:t> </w:t>
      </w:r>
      <w:r>
        <w:rPr>
          <w:sz w:val="20"/>
          <w:vertAlign w:val="baseline"/>
        </w:rPr>
        <w:t>of</w:t>
      </w:r>
      <w:r>
        <w:rPr>
          <w:spacing w:val="-8"/>
          <w:sz w:val="20"/>
          <w:vertAlign w:val="baseline"/>
        </w:rPr>
        <w:t> </w:t>
      </w:r>
      <w:r>
        <w:rPr>
          <w:sz w:val="20"/>
          <w:vertAlign w:val="baseline"/>
        </w:rPr>
        <w:t>Health</w:t>
      </w:r>
      <w:r>
        <w:rPr>
          <w:spacing w:val="-5"/>
          <w:sz w:val="20"/>
          <w:vertAlign w:val="baseline"/>
        </w:rPr>
        <w:t> </w:t>
      </w:r>
      <w:r>
        <w:rPr>
          <w:sz w:val="20"/>
          <w:vertAlign w:val="baseline"/>
        </w:rPr>
        <w:t>and</w:t>
      </w:r>
      <w:r>
        <w:rPr>
          <w:spacing w:val="-5"/>
          <w:sz w:val="20"/>
          <w:vertAlign w:val="baseline"/>
        </w:rPr>
        <w:t> </w:t>
      </w:r>
      <w:r>
        <w:rPr>
          <w:sz w:val="20"/>
          <w:vertAlign w:val="baseline"/>
        </w:rPr>
        <w:t>Human</w:t>
      </w:r>
      <w:r>
        <w:rPr>
          <w:spacing w:val="-7"/>
          <w:sz w:val="20"/>
          <w:vertAlign w:val="baseline"/>
        </w:rPr>
        <w:t> </w:t>
      </w:r>
      <w:r>
        <w:rPr>
          <w:sz w:val="20"/>
          <w:vertAlign w:val="baseline"/>
        </w:rPr>
        <w:t>Services,</w:t>
      </w:r>
      <w:r>
        <w:rPr>
          <w:spacing w:val="-7"/>
          <w:sz w:val="20"/>
          <w:vertAlign w:val="baseline"/>
        </w:rPr>
        <w:t> </w:t>
      </w:r>
      <w:r>
        <w:rPr>
          <w:sz w:val="20"/>
          <w:vertAlign w:val="baseline"/>
        </w:rPr>
        <w:t>Centers</w:t>
      </w:r>
      <w:r>
        <w:rPr>
          <w:spacing w:val="-9"/>
          <w:sz w:val="20"/>
          <w:vertAlign w:val="baseline"/>
        </w:rPr>
        <w:t> </w:t>
      </w:r>
      <w:r>
        <w:rPr>
          <w:sz w:val="20"/>
          <w:vertAlign w:val="baseline"/>
        </w:rPr>
        <w:t>for Disease Control and Prevention, 2023.</w:t>
      </w:r>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264" name="Group 264"/>
                <wp:cNvGraphicFramePr>
                  <a:graphicFrameLocks/>
                </wp:cNvGraphicFramePr>
                <a:graphic>
                  <a:graphicData uri="http://schemas.microsoft.com/office/word/2010/wordprocessingGroup">
                    <wpg:wgp>
                      <wpg:cNvPr id="264" name="Group 264"/>
                      <wpg:cNvGrpSpPr/>
                      <wpg:grpSpPr>
                        <a:xfrm>
                          <a:off x="0" y="0"/>
                          <a:ext cx="7754620" cy="26034"/>
                          <a:chExt cx="7754620" cy="26034"/>
                        </a:xfrm>
                      </wpg:grpSpPr>
                      <wps:wsp>
                        <wps:cNvPr id="265" name="Graphic 26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06"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color w:val="0E2841"/>
          <w:sz w:val="22"/>
        </w:rPr>
        <w:t>Table</w:t>
      </w:r>
      <w:r>
        <w:rPr>
          <w:i/>
          <w:color w:val="0E2841"/>
          <w:spacing w:val="-8"/>
          <w:sz w:val="22"/>
        </w:rPr>
        <w:t> </w:t>
      </w:r>
      <w:r>
        <w:rPr>
          <w:i/>
          <w:color w:val="0E2841"/>
          <w:sz w:val="22"/>
        </w:rPr>
        <w:t>O8:</w:t>
      </w:r>
      <w:r>
        <w:rPr>
          <w:i/>
          <w:color w:val="0E2841"/>
          <w:spacing w:val="-7"/>
          <w:sz w:val="22"/>
        </w:rPr>
        <w:t> </w:t>
      </w:r>
      <w:r>
        <w:rPr>
          <w:i/>
          <w:color w:val="0E2841"/>
          <w:sz w:val="22"/>
        </w:rPr>
        <w:t>Social</w:t>
      </w:r>
      <w:r>
        <w:rPr>
          <w:i/>
          <w:color w:val="0E2841"/>
          <w:spacing w:val="-8"/>
          <w:sz w:val="22"/>
        </w:rPr>
        <w:t> </w:t>
      </w:r>
      <w:r>
        <w:rPr>
          <w:i/>
          <w:color w:val="0E2841"/>
          <w:sz w:val="22"/>
        </w:rPr>
        <w:t>and</w:t>
      </w:r>
      <w:r>
        <w:rPr>
          <w:i/>
          <w:color w:val="0E2841"/>
          <w:spacing w:val="-7"/>
          <w:sz w:val="22"/>
        </w:rPr>
        <w:t> </w:t>
      </w:r>
      <w:r>
        <w:rPr>
          <w:i/>
          <w:color w:val="0E2841"/>
          <w:sz w:val="22"/>
        </w:rPr>
        <w:t>Community</w:t>
      </w:r>
      <w:r>
        <w:rPr>
          <w:i/>
          <w:color w:val="0E2841"/>
          <w:spacing w:val="-7"/>
          <w:sz w:val="22"/>
        </w:rPr>
        <w:t> </w:t>
      </w:r>
      <w:r>
        <w:rPr>
          <w:i/>
          <w:color w:val="0E2841"/>
          <w:spacing w:val="-2"/>
          <w:sz w:val="22"/>
        </w:rPr>
        <w:t>Context</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5"/>
        <w:gridCol w:w="2337"/>
        <w:gridCol w:w="2337"/>
      </w:tblGrid>
      <w:tr>
        <w:trPr>
          <w:trHeight w:val="299" w:hRule="atLeast"/>
        </w:trPr>
        <w:tc>
          <w:tcPr>
            <w:tcW w:w="4675" w:type="dxa"/>
            <w:shd w:val="clear" w:color="auto" w:fill="145F82"/>
          </w:tcPr>
          <w:p>
            <w:pPr>
              <w:pStyle w:val="TableParagraph"/>
              <w:spacing w:line="268" w:lineRule="exact"/>
              <w:rPr>
                <w:sz w:val="22"/>
              </w:rPr>
            </w:pPr>
            <w:r>
              <w:rPr>
                <w:color w:val="FFFFFF"/>
                <w:spacing w:val="-2"/>
                <w:sz w:val="22"/>
              </w:rPr>
              <w:t>Adults</w:t>
            </w:r>
          </w:p>
        </w:tc>
        <w:tc>
          <w:tcPr>
            <w:tcW w:w="2337" w:type="dxa"/>
            <w:shd w:val="clear" w:color="auto" w:fill="145F82"/>
          </w:tcPr>
          <w:p>
            <w:pPr>
              <w:pStyle w:val="TableParagraph"/>
              <w:spacing w:line="268" w:lineRule="exact"/>
              <w:rPr>
                <w:sz w:val="22"/>
              </w:rPr>
            </w:pPr>
            <w:r>
              <w:rPr>
                <w:color w:val="FFFFFF"/>
                <w:spacing w:val="-4"/>
                <w:sz w:val="22"/>
              </w:rPr>
              <w:t>2018</w:t>
            </w:r>
          </w:p>
        </w:tc>
        <w:tc>
          <w:tcPr>
            <w:tcW w:w="2337" w:type="dxa"/>
            <w:shd w:val="clear" w:color="auto" w:fill="145F82"/>
          </w:tcPr>
          <w:p>
            <w:pPr>
              <w:pStyle w:val="TableParagraph"/>
              <w:spacing w:line="268" w:lineRule="exact"/>
              <w:ind w:left="108"/>
              <w:rPr>
                <w:sz w:val="22"/>
              </w:rPr>
            </w:pPr>
            <w:r>
              <w:rPr>
                <w:color w:val="FFFFFF"/>
                <w:spacing w:val="-4"/>
                <w:sz w:val="22"/>
              </w:rPr>
              <w:t>2021</w:t>
            </w:r>
          </w:p>
        </w:tc>
      </w:tr>
      <w:tr>
        <w:trPr>
          <w:trHeight w:val="299" w:hRule="atLeast"/>
        </w:trPr>
        <w:tc>
          <w:tcPr>
            <w:tcW w:w="4675" w:type="dxa"/>
          </w:tcPr>
          <w:p>
            <w:pPr>
              <w:pStyle w:val="TableParagraph"/>
              <w:spacing w:line="268" w:lineRule="exact"/>
              <w:rPr>
                <w:sz w:val="22"/>
              </w:rPr>
            </w:pPr>
            <w:r>
              <w:rPr>
                <w:sz w:val="22"/>
              </w:rPr>
              <w:t>Frequent</w:t>
            </w:r>
            <w:r>
              <w:rPr>
                <w:spacing w:val="-10"/>
                <w:sz w:val="22"/>
              </w:rPr>
              <w:t> </w:t>
            </w:r>
            <w:r>
              <w:rPr>
                <w:sz w:val="22"/>
              </w:rPr>
              <w:t>Poor</w:t>
            </w:r>
            <w:r>
              <w:rPr>
                <w:spacing w:val="-11"/>
                <w:sz w:val="22"/>
              </w:rPr>
              <w:t> </w:t>
            </w:r>
            <w:r>
              <w:rPr>
                <w:sz w:val="22"/>
              </w:rPr>
              <w:t>Mental</w:t>
            </w:r>
            <w:r>
              <w:rPr>
                <w:spacing w:val="-8"/>
                <w:sz w:val="22"/>
              </w:rPr>
              <w:t> </w:t>
            </w:r>
            <w:r>
              <w:rPr>
                <w:spacing w:val="-2"/>
                <w:sz w:val="22"/>
              </w:rPr>
              <w:t>Health</w:t>
            </w:r>
          </w:p>
        </w:tc>
        <w:tc>
          <w:tcPr>
            <w:tcW w:w="2337" w:type="dxa"/>
          </w:tcPr>
          <w:p>
            <w:pPr>
              <w:pStyle w:val="TableParagraph"/>
              <w:spacing w:line="268" w:lineRule="exact"/>
              <w:rPr>
                <w:sz w:val="22"/>
              </w:rPr>
            </w:pPr>
            <w:r>
              <w:rPr>
                <w:spacing w:val="-2"/>
                <w:sz w:val="22"/>
              </w:rPr>
              <w:t>12.8%</w:t>
            </w:r>
          </w:p>
        </w:tc>
        <w:tc>
          <w:tcPr>
            <w:tcW w:w="2337" w:type="dxa"/>
          </w:tcPr>
          <w:p>
            <w:pPr>
              <w:pStyle w:val="TableParagraph"/>
              <w:spacing w:line="268" w:lineRule="exact"/>
              <w:ind w:left="108"/>
              <w:rPr>
                <w:sz w:val="22"/>
              </w:rPr>
            </w:pPr>
            <w:r>
              <w:rPr>
                <w:spacing w:val="-2"/>
                <w:sz w:val="22"/>
              </w:rPr>
              <w:t>15.1%</w:t>
            </w:r>
          </w:p>
        </w:tc>
      </w:tr>
      <w:tr>
        <w:trPr>
          <w:trHeight w:val="299" w:hRule="atLeast"/>
        </w:trPr>
        <w:tc>
          <w:tcPr>
            <w:tcW w:w="4675" w:type="dxa"/>
          </w:tcPr>
          <w:p>
            <w:pPr>
              <w:pStyle w:val="TableParagraph"/>
              <w:spacing w:line="268" w:lineRule="exact"/>
              <w:rPr>
                <w:sz w:val="22"/>
              </w:rPr>
            </w:pPr>
            <w:r>
              <w:rPr>
                <w:sz w:val="22"/>
              </w:rPr>
              <w:t>3</w:t>
            </w:r>
            <w:r>
              <w:rPr>
                <w:spacing w:val="-6"/>
                <w:sz w:val="22"/>
              </w:rPr>
              <w:t> </w:t>
            </w:r>
            <w:r>
              <w:rPr>
                <w:sz w:val="22"/>
              </w:rPr>
              <w:t>or</w:t>
            </w:r>
            <w:r>
              <w:rPr>
                <w:spacing w:val="-6"/>
                <w:sz w:val="22"/>
              </w:rPr>
              <w:t> </w:t>
            </w:r>
            <w:r>
              <w:rPr>
                <w:sz w:val="22"/>
              </w:rPr>
              <w:t>more</w:t>
            </w:r>
            <w:r>
              <w:rPr>
                <w:spacing w:val="-5"/>
                <w:sz w:val="22"/>
              </w:rPr>
              <w:t> </w:t>
            </w:r>
            <w:r>
              <w:rPr>
                <w:sz w:val="22"/>
              </w:rPr>
              <w:t>Adverse</w:t>
            </w:r>
            <w:r>
              <w:rPr>
                <w:spacing w:val="-6"/>
                <w:sz w:val="22"/>
              </w:rPr>
              <w:t> </w:t>
            </w:r>
            <w:r>
              <w:rPr>
                <w:sz w:val="22"/>
              </w:rPr>
              <w:t>Childhood</w:t>
            </w:r>
            <w:r>
              <w:rPr>
                <w:spacing w:val="-6"/>
                <w:sz w:val="22"/>
              </w:rPr>
              <w:t> </w:t>
            </w:r>
            <w:r>
              <w:rPr>
                <w:sz w:val="22"/>
              </w:rPr>
              <w:t>Experiences</w:t>
            </w:r>
            <w:r>
              <w:rPr>
                <w:spacing w:val="-6"/>
                <w:sz w:val="22"/>
              </w:rPr>
              <w:t> </w:t>
            </w:r>
            <w:r>
              <w:rPr>
                <w:spacing w:val="-2"/>
                <w:sz w:val="22"/>
              </w:rPr>
              <w:t>(ACES)</w:t>
            </w:r>
          </w:p>
        </w:tc>
        <w:tc>
          <w:tcPr>
            <w:tcW w:w="2337" w:type="dxa"/>
          </w:tcPr>
          <w:p>
            <w:pPr>
              <w:pStyle w:val="TableParagraph"/>
              <w:spacing w:line="268" w:lineRule="exact"/>
              <w:rPr>
                <w:sz w:val="22"/>
              </w:rPr>
            </w:pPr>
            <w:r>
              <w:rPr>
                <w:spacing w:val="-2"/>
                <w:sz w:val="22"/>
              </w:rPr>
              <w:t>24.2%</w:t>
            </w:r>
          </w:p>
        </w:tc>
        <w:tc>
          <w:tcPr>
            <w:tcW w:w="2337" w:type="dxa"/>
          </w:tcPr>
          <w:p>
            <w:pPr>
              <w:pStyle w:val="TableParagraph"/>
              <w:spacing w:line="268" w:lineRule="exact"/>
              <w:ind w:left="108"/>
              <w:rPr>
                <w:sz w:val="22"/>
              </w:rPr>
            </w:pPr>
            <w:r>
              <w:rPr>
                <w:spacing w:val="-2"/>
                <w:sz w:val="22"/>
              </w:rPr>
              <w:t>25.6%</w:t>
            </w:r>
          </w:p>
        </w:tc>
      </w:tr>
      <w:tr>
        <w:trPr>
          <w:trHeight w:val="302" w:hRule="atLeast"/>
        </w:trPr>
        <w:tc>
          <w:tcPr>
            <w:tcW w:w="4675" w:type="dxa"/>
          </w:tcPr>
          <w:p>
            <w:pPr>
              <w:pStyle w:val="TableParagraph"/>
              <w:spacing w:line="268" w:lineRule="exact"/>
              <w:rPr>
                <w:sz w:val="22"/>
              </w:rPr>
            </w:pPr>
            <w:r>
              <w:rPr>
                <w:sz w:val="22"/>
              </w:rPr>
              <w:t>Binge</w:t>
            </w:r>
            <w:r>
              <w:rPr>
                <w:spacing w:val="-7"/>
                <w:sz w:val="22"/>
              </w:rPr>
              <w:t> </w:t>
            </w:r>
            <w:r>
              <w:rPr>
                <w:spacing w:val="-2"/>
                <w:sz w:val="22"/>
              </w:rPr>
              <w:t>Drinking</w:t>
            </w:r>
          </w:p>
        </w:tc>
        <w:tc>
          <w:tcPr>
            <w:tcW w:w="2337" w:type="dxa"/>
          </w:tcPr>
          <w:p>
            <w:pPr>
              <w:pStyle w:val="TableParagraph"/>
              <w:spacing w:line="268" w:lineRule="exact"/>
              <w:rPr>
                <w:sz w:val="22"/>
              </w:rPr>
            </w:pPr>
            <w:r>
              <w:rPr>
                <w:spacing w:val="-2"/>
                <w:sz w:val="22"/>
              </w:rPr>
              <w:t>16.7%</w:t>
            </w:r>
          </w:p>
        </w:tc>
        <w:tc>
          <w:tcPr>
            <w:tcW w:w="2337" w:type="dxa"/>
          </w:tcPr>
          <w:p>
            <w:pPr>
              <w:pStyle w:val="TableParagraph"/>
              <w:spacing w:line="268" w:lineRule="exact"/>
              <w:ind w:left="108"/>
              <w:rPr>
                <w:sz w:val="22"/>
              </w:rPr>
            </w:pPr>
            <w:r>
              <w:rPr>
                <w:spacing w:val="-2"/>
                <w:sz w:val="22"/>
              </w:rPr>
              <w:t>23.4%</w:t>
            </w:r>
          </w:p>
        </w:tc>
      </w:tr>
      <w:tr>
        <w:trPr>
          <w:trHeight w:val="299" w:hRule="atLeast"/>
        </w:trPr>
        <w:tc>
          <w:tcPr>
            <w:tcW w:w="4675" w:type="dxa"/>
          </w:tcPr>
          <w:p>
            <w:pPr>
              <w:pStyle w:val="TableParagraph"/>
              <w:spacing w:line="268" w:lineRule="exact"/>
              <w:rPr>
                <w:sz w:val="22"/>
              </w:rPr>
            </w:pPr>
            <w:r>
              <w:rPr>
                <w:spacing w:val="-2"/>
                <w:sz w:val="22"/>
              </w:rPr>
              <w:t>Cigarette</w:t>
            </w:r>
            <w:r>
              <w:rPr>
                <w:spacing w:val="-4"/>
                <w:sz w:val="22"/>
              </w:rPr>
              <w:t> </w:t>
            </w:r>
            <w:r>
              <w:rPr>
                <w:spacing w:val="-2"/>
                <w:sz w:val="22"/>
              </w:rPr>
              <w:t>Smoking</w:t>
            </w:r>
          </w:p>
        </w:tc>
        <w:tc>
          <w:tcPr>
            <w:tcW w:w="2337" w:type="dxa"/>
          </w:tcPr>
          <w:p>
            <w:pPr>
              <w:pStyle w:val="TableParagraph"/>
              <w:spacing w:line="268" w:lineRule="exact"/>
              <w:rPr>
                <w:sz w:val="22"/>
              </w:rPr>
            </w:pPr>
            <w:r>
              <w:rPr>
                <w:spacing w:val="-2"/>
                <w:sz w:val="22"/>
              </w:rPr>
              <w:t>17.4%</w:t>
            </w:r>
          </w:p>
        </w:tc>
        <w:tc>
          <w:tcPr>
            <w:tcW w:w="2337" w:type="dxa"/>
          </w:tcPr>
          <w:p>
            <w:pPr>
              <w:pStyle w:val="TableParagraph"/>
              <w:spacing w:line="268" w:lineRule="exact"/>
              <w:ind w:left="108"/>
              <w:rPr>
                <w:sz w:val="22"/>
              </w:rPr>
            </w:pPr>
            <w:r>
              <w:rPr>
                <w:spacing w:val="-2"/>
                <w:sz w:val="22"/>
              </w:rPr>
              <w:t>14.1%</w:t>
            </w:r>
          </w:p>
        </w:tc>
      </w:tr>
      <w:tr>
        <w:trPr>
          <w:trHeight w:val="299" w:hRule="atLeast"/>
        </w:trPr>
        <w:tc>
          <w:tcPr>
            <w:tcW w:w="4675" w:type="dxa"/>
            <w:shd w:val="clear" w:color="auto" w:fill="145F82"/>
          </w:tcPr>
          <w:p>
            <w:pPr>
              <w:pStyle w:val="TableParagraph"/>
              <w:spacing w:line="268" w:lineRule="exact"/>
              <w:rPr>
                <w:sz w:val="22"/>
              </w:rPr>
            </w:pPr>
            <w:r>
              <w:rPr>
                <w:color w:val="FFFFFF"/>
                <w:sz w:val="22"/>
              </w:rPr>
              <w:t>Other</w:t>
            </w:r>
            <w:r>
              <w:rPr>
                <w:color w:val="FFFFFF"/>
                <w:spacing w:val="-3"/>
                <w:sz w:val="22"/>
              </w:rPr>
              <w:t> </w:t>
            </w:r>
            <w:r>
              <w:rPr>
                <w:color w:val="FFFFFF"/>
                <w:sz w:val="22"/>
              </w:rPr>
              <w:t>Social</w:t>
            </w:r>
            <w:r>
              <w:rPr>
                <w:color w:val="FFFFFF"/>
                <w:spacing w:val="-2"/>
                <w:sz w:val="22"/>
              </w:rPr>
              <w:t> Indicators</w:t>
            </w:r>
          </w:p>
        </w:tc>
        <w:tc>
          <w:tcPr>
            <w:tcW w:w="2337" w:type="dxa"/>
            <w:shd w:val="clear" w:color="auto" w:fill="145F82"/>
          </w:tcPr>
          <w:p>
            <w:pPr>
              <w:pStyle w:val="TableParagraph"/>
              <w:ind w:left="0"/>
              <w:rPr>
                <w:rFonts w:ascii="Times New Roman"/>
                <w:sz w:val="20"/>
              </w:rPr>
            </w:pPr>
          </w:p>
        </w:tc>
        <w:tc>
          <w:tcPr>
            <w:tcW w:w="2337" w:type="dxa"/>
            <w:shd w:val="clear" w:color="auto" w:fill="145F82"/>
          </w:tcPr>
          <w:p>
            <w:pPr>
              <w:pStyle w:val="TableParagraph"/>
              <w:ind w:left="0"/>
              <w:rPr>
                <w:rFonts w:ascii="Times New Roman"/>
                <w:sz w:val="20"/>
              </w:rPr>
            </w:pPr>
          </w:p>
        </w:tc>
      </w:tr>
      <w:tr>
        <w:trPr>
          <w:trHeight w:val="537" w:hRule="atLeast"/>
        </w:trPr>
        <w:tc>
          <w:tcPr>
            <w:tcW w:w="4675" w:type="dxa"/>
          </w:tcPr>
          <w:p>
            <w:pPr>
              <w:pStyle w:val="TableParagraph"/>
              <w:spacing w:before="133"/>
              <w:rPr>
                <w:sz w:val="22"/>
              </w:rPr>
            </w:pPr>
            <w:r>
              <w:rPr>
                <w:spacing w:val="-2"/>
                <w:sz w:val="22"/>
              </w:rPr>
              <w:t>Suicides</w:t>
            </w:r>
          </w:p>
        </w:tc>
        <w:tc>
          <w:tcPr>
            <w:tcW w:w="2337" w:type="dxa"/>
          </w:tcPr>
          <w:p>
            <w:pPr>
              <w:pStyle w:val="TableParagraph"/>
              <w:spacing w:line="268" w:lineRule="exact"/>
              <w:rPr>
                <w:b/>
                <w:sz w:val="22"/>
              </w:rPr>
            </w:pPr>
            <w:r>
              <w:rPr>
                <w:b/>
                <w:spacing w:val="-2"/>
                <w:sz w:val="22"/>
              </w:rPr>
              <w:t>2019-2021:</w:t>
            </w:r>
          </w:p>
          <w:p>
            <w:pPr>
              <w:pStyle w:val="TableParagraph"/>
              <w:spacing w:line="249" w:lineRule="exact"/>
              <w:rPr>
                <w:sz w:val="22"/>
              </w:rPr>
            </w:pPr>
            <w:r>
              <w:rPr>
                <w:spacing w:val="-2"/>
                <w:sz w:val="22"/>
              </w:rPr>
              <w:t>14.3/100,000</w:t>
            </w:r>
          </w:p>
        </w:tc>
        <w:tc>
          <w:tcPr>
            <w:tcW w:w="2337" w:type="dxa"/>
          </w:tcPr>
          <w:p>
            <w:pPr>
              <w:pStyle w:val="TableParagraph"/>
              <w:spacing w:line="268" w:lineRule="exact"/>
              <w:ind w:left="108"/>
              <w:rPr>
                <w:b/>
                <w:sz w:val="22"/>
              </w:rPr>
            </w:pPr>
            <w:r>
              <w:rPr>
                <w:b/>
                <w:spacing w:val="-2"/>
                <w:sz w:val="22"/>
              </w:rPr>
              <w:t>2020-2022:</w:t>
            </w:r>
          </w:p>
          <w:p>
            <w:pPr>
              <w:pStyle w:val="TableParagraph"/>
              <w:spacing w:line="249" w:lineRule="exact"/>
              <w:ind w:left="108"/>
              <w:rPr>
                <w:sz w:val="22"/>
              </w:rPr>
            </w:pPr>
            <w:r>
              <w:rPr>
                <w:spacing w:val="-2"/>
                <w:sz w:val="22"/>
              </w:rPr>
              <w:t>12.4/100,000</w:t>
            </w:r>
          </w:p>
        </w:tc>
      </w:tr>
      <w:tr>
        <w:trPr>
          <w:trHeight w:val="537" w:hRule="atLeast"/>
        </w:trPr>
        <w:tc>
          <w:tcPr>
            <w:tcW w:w="4675" w:type="dxa"/>
          </w:tcPr>
          <w:p>
            <w:pPr>
              <w:pStyle w:val="TableParagraph"/>
              <w:spacing w:line="268" w:lineRule="exact"/>
              <w:rPr>
                <w:sz w:val="22"/>
              </w:rPr>
            </w:pPr>
            <w:r>
              <w:rPr>
                <w:sz w:val="22"/>
              </w:rPr>
              <w:t>Unique</w:t>
            </w:r>
            <w:r>
              <w:rPr>
                <w:spacing w:val="-8"/>
                <w:sz w:val="22"/>
              </w:rPr>
              <w:t> </w:t>
            </w:r>
            <w:r>
              <w:rPr>
                <w:sz w:val="22"/>
              </w:rPr>
              <w:t>Individuals</w:t>
            </w:r>
            <w:r>
              <w:rPr>
                <w:spacing w:val="-8"/>
                <w:sz w:val="22"/>
              </w:rPr>
              <w:t> </w:t>
            </w:r>
            <w:r>
              <w:rPr>
                <w:sz w:val="22"/>
              </w:rPr>
              <w:t>Admitted</w:t>
            </w:r>
            <w:r>
              <w:rPr>
                <w:spacing w:val="-8"/>
                <w:sz w:val="22"/>
              </w:rPr>
              <w:t> </w:t>
            </w:r>
            <w:r>
              <w:rPr>
                <w:sz w:val="22"/>
              </w:rPr>
              <w:t>to</w:t>
            </w:r>
            <w:r>
              <w:rPr>
                <w:spacing w:val="-8"/>
                <w:sz w:val="22"/>
              </w:rPr>
              <w:t> </w:t>
            </w:r>
            <w:r>
              <w:rPr>
                <w:spacing w:val="-2"/>
                <w:sz w:val="22"/>
              </w:rPr>
              <w:t>Treatment</w:t>
            </w:r>
          </w:p>
          <w:p>
            <w:pPr>
              <w:pStyle w:val="TableParagraph"/>
              <w:spacing w:line="249" w:lineRule="exact"/>
              <w:rPr>
                <w:sz w:val="22"/>
              </w:rPr>
            </w:pPr>
            <w:r>
              <w:rPr>
                <w:sz w:val="22"/>
              </w:rPr>
              <w:t>Programs</w:t>
            </w:r>
            <w:r>
              <w:rPr>
                <w:spacing w:val="-6"/>
                <w:sz w:val="22"/>
              </w:rPr>
              <w:t> </w:t>
            </w:r>
            <w:r>
              <w:rPr>
                <w:sz w:val="22"/>
              </w:rPr>
              <w:t>due</w:t>
            </w:r>
            <w:r>
              <w:rPr>
                <w:spacing w:val="-6"/>
                <w:sz w:val="22"/>
              </w:rPr>
              <w:t> </w:t>
            </w:r>
            <w:r>
              <w:rPr>
                <w:sz w:val="22"/>
              </w:rPr>
              <w:t>to</w:t>
            </w:r>
            <w:r>
              <w:rPr>
                <w:spacing w:val="-9"/>
                <w:sz w:val="22"/>
              </w:rPr>
              <w:t> </w:t>
            </w:r>
            <w:r>
              <w:rPr>
                <w:spacing w:val="-2"/>
                <w:sz w:val="22"/>
              </w:rPr>
              <w:t>Opioids</w:t>
            </w:r>
          </w:p>
        </w:tc>
        <w:tc>
          <w:tcPr>
            <w:tcW w:w="2337" w:type="dxa"/>
          </w:tcPr>
          <w:p>
            <w:pPr>
              <w:pStyle w:val="TableParagraph"/>
              <w:spacing w:before="133"/>
              <w:rPr>
                <w:sz w:val="22"/>
              </w:rPr>
            </w:pPr>
            <w:r>
              <w:rPr>
                <w:b/>
                <w:sz w:val="22"/>
              </w:rPr>
              <w:t>2022:</w:t>
            </w:r>
            <w:r>
              <w:rPr>
                <w:b/>
                <w:spacing w:val="-2"/>
                <w:sz w:val="22"/>
              </w:rPr>
              <w:t> </w:t>
            </w:r>
            <w:r>
              <w:rPr>
                <w:spacing w:val="-2"/>
                <w:sz w:val="22"/>
              </w:rPr>
              <w:t>450/100,000</w:t>
            </w:r>
          </w:p>
        </w:tc>
        <w:tc>
          <w:tcPr>
            <w:tcW w:w="2337" w:type="dxa"/>
          </w:tcPr>
          <w:p>
            <w:pPr>
              <w:pStyle w:val="TableParagraph"/>
              <w:spacing w:before="133"/>
              <w:ind w:left="108"/>
              <w:rPr>
                <w:sz w:val="22"/>
              </w:rPr>
            </w:pPr>
            <w:r>
              <w:rPr>
                <w:b/>
                <w:sz w:val="22"/>
              </w:rPr>
              <w:t>2023:</w:t>
            </w:r>
            <w:r>
              <w:rPr>
                <w:b/>
                <w:spacing w:val="-2"/>
                <w:sz w:val="22"/>
              </w:rPr>
              <w:t> </w:t>
            </w:r>
            <w:r>
              <w:rPr>
                <w:spacing w:val="-2"/>
                <w:sz w:val="22"/>
              </w:rPr>
              <w:t>408/100,000</w:t>
            </w:r>
          </w:p>
        </w:tc>
      </w:tr>
    </w:tbl>
    <w:p>
      <w:pPr>
        <w:spacing w:before="2"/>
        <w:ind w:left="1439" w:right="0" w:firstLine="0"/>
        <w:jc w:val="left"/>
        <w:rPr>
          <w:i/>
          <w:sz w:val="22"/>
        </w:rPr>
      </w:pPr>
      <w:r>
        <w:rPr>
          <w:i/>
          <w:sz w:val="22"/>
        </w:rPr>
        <w:t>Source:</w:t>
      </w:r>
      <w:r>
        <w:rPr>
          <w:i/>
          <w:spacing w:val="-7"/>
          <w:sz w:val="22"/>
        </w:rPr>
        <w:t> </w:t>
      </w:r>
      <w:r>
        <w:rPr>
          <w:i/>
          <w:sz w:val="22"/>
        </w:rPr>
        <w:t>Behavioral</w:t>
      </w:r>
      <w:r>
        <w:rPr>
          <w:i/>
          <w:spacing w:val="-7"/>
          <w:sz w:val="22"/>
        </w:rPr>
        <w:t> </w:t>
      </w:r>
      <w:r>
        <w:rPr>
          <w:i/>
          <w:sz w:val="22"/>
        </w:rPr>
        <w:t>Risk</w:t>
      </w:r>
      <w:r>
        <w:rPr>
          <w:i/>
          <w:spacing w:val="-7"/>
          <w:sz w:val="22"/>
        </w:rPr>
        <w:t> </w:t>
      </w:r>
      <w:r>
        <w:rPr>
          <w:i/>
          <w:sz w:val="22"/>
        </w:rPr>
        <w:t>Factor</w:t>
      </w:r>
      <w:r>
        <w:rPr>
          <w:i/>
          <w:spacing w:val="-7"/>
          <w:sz w:val="22"/>
        </w:rPr>
        <w:t> </w:t>
      </w:r>
      <w:r>
        <w:rPr>
          <w:i/>
          <w:sz w:val="22"/>
        </w:rPr>
        <w:t>Surveillance</w:t>
      </w:r>
      <w:r>
        <w:rPr>
          <w:i/>
          <w:spacing w:val="-6"/>
          <w:sz w:val="22"/>
        </w:rPr>
        <w:t> </w:t>
      </w:r>
      <w:r>
        <w:rPr>
          <w:i/>
          <w:spacing w:val="-2"/>
          <w:sz w:val="22"/>
        </w:rPr>
        <w:t>System</w:t>
      </w:r>
    </w:p>
    <w:p>
      <w:pPr>
        <w:pStyle w:val="Heading3"/>
        <w:spacing w:before="180"/>
      </w:pPr>
      <w:r>
        <w:rPr/>
        <w:t>Priority:</w:t>
      </w:r>
      <w:r>
        <w:rPr>
          <w:spacing w:val="-11"/>
        </w:rPr>
        <w:t> </w:t>
      </w:r>
      <w:r>
        <w:rPr/>
        <w:t>Anxiety</w:t>
      </w:r>
      <w:r>
        <w:rPr>
          <w:spacing w:val="-8"/>
        </w:rPr>
        <w:t> </w:t>
      </w:r>
      <w:r>
        <w:rPr/>
        <w:t>and</w:t>
      </w:r>
      <w:r>
        <w:rPr>
          <w:spacing w:val="-10"/>
        </w:rPr>
        <w:t> </w:t>
      </w:r>
      <w:r>
        <w:rPr>
          <w:spacing w:val="-2"/>
        </w:rPr>
        <w:t>Stress</w:t>
      </w:r>
    </w:p>
    <w:p>
      <w:pPr>
        <w:pStyle w:val="BodyText"/>
        <w:spacing w:line="259" w:lineRule="auto" w:before="185"/>
        <w:ind w:left="1439" w:right="1501"/>
      </w:pPr>
      <w:r>
        <w:rPr/>
        <w:t>Mental</w:t>
      </w:r>
      <w:r>
        <w:rPr>
          <w:spacing w:val="-5"/>
        </w:rPr>
        <w:t> </w:t>
      </w:r>
      <w:r>
        <w:rPr/>
        <w:t>health</w:t>
      </w:r>
      <w:r>
        <w:rPr>
          <w:spacing w:val="-5"/>
        </w:rPr>
        <w:t> </w:t>
      </w:r>
      <w:r>
        <w:rPr/>
        <w:t>is</w:t>
      </w:r>
      <w:r>
        <w:rPr>
          <w:spacing w:val="-7"/>
        </w:rPr>
        <w:t> </w:t>
      </w:r>
      <w:r>
        <w:rPr/>
        <w:t>essential</w:t>
      </w:r>
      <w:r>
        <w:rPr>
          <w:spacing w:val="-5"/>
        </w:rPr>
        <w:t> </w:t>
      </w:r>
      <w:r>
        <w:rPr/>
        <w:t>for</w:t>
      </w:r>
      <w:r>
        <w:rPr>
          <w:spacing w:val="-7"/>
        </w:rPr>
        <w:t> </w:t>
      </w:r>
      <w:r>
        <w:rPr/>
        <w:t>daily</w:t>
      </w:r>
      <w:r>
        <w:rPr>
          <w:spacing w:val="-8"/>
        </w:rPr>
        <w:t> </w:t>
      </w:r>
      <w:r>
        <w:rPr/>
        <w:t>functioning,</w:t>
      </w:r>
      <w:r>
        <w:rPr>
          <w:spacing w:val="-5"/>
        </w:rPr>
        <w:t> </w:t>
      </w:r>
      <w:r>
        <w:rPr/>
        <w:t>healthy</w:t>
      </w:r>
      <w:r>
        <w:rPr>
          <w:spacing w:val="-4"/>
        </w:rPr>
        <w:t> </w:t>
      </w:r>
      <w:r>
        <w:rPr/>
        <w:t>relationships,</w:t>
      </w:r>
      <w:r>
        <w:rPr>
          <w:spacing w:val="-7"/>
        </w:rPr>
        <w:t> </w:t>
      </w:r>
      <w:r>
        <w:rPr/>
        <w:t>and</w:t>
      </w:r>
      <w:r>
        <w:rPr>
          <w:spacing w:val="-5"/>
        </w:rPr>
        <w:t> </w:t>
      </w:r>
      <w:r>
        <w:rPr/>
        <w:t>resilience.</w:t>
      </w:r>
      <w:r>
        <w:rPr>
          <w:spacing w:val="-5"/>
        </w:rPr>
        <w:t> </w:t>
      </w:r>
      <w:r>
        <w:rPr/>
        <w:t>Stress</w:t>
      </w:r>
      <w:r>
        <w:rPr>
          <w:spacing w:val="-7"/>
        </w:rPr>
        <w:t> </w:t>
      </w:r>
      <w:r>
        <w:rPr/>
        <w:t>and</w:t>
      </w:r>
      <w:r>
        <w:rPr>
          <w:spacing w:val="-7"/>
        </w:rPr>
        <w:t> </w:t>
      </w:r>
      <w:r>
        <w:rPr/>
        <w:t>anxiety can increase the impact of chronic diseases, contribute to depression and substance misuse, and increase the risk of early death or suicide.</w:t>
      </w:r>
    </w:p>
    <w:p>
      <w:pPr>
        <w:pStyle w:val="BodyText"/>
        <w:spacing w:line="259" w:lineRule="auto" w:before="159"/>
        <w:ind w:left="1439" w:right="1463"/>
      </w:pPr>
      <w:r>
        <w:rPr/>
        <w:t>The number of adults reporting frequent poor mental health increased between 2018 and 2021 as reported by the Behavioral Risk Factor Surveillance System (Table O8).</w:t>
      </w:r>
      <w:r>
        <w:rPr>
          <w:spacing w:val="40"/>
        </w:rPr>
        <w:t> </w:t>
      </w:r>
      <w:r>
        <w:rPr/>
        <w:t>Experiencing 14 or more days of poor mental health in a month is linked to poor health outcomes. Residents that regularly experience stress, depression or anxiety are at risk for chronic diseases, substance use, missed work and decreased productivity,</w:t>
      </w:r>
      <w:r>
        <w:rPr>
          <w:spacing w:val="-7"/>
        </w:rPr>
        <w:t> </w:t>
      </w:r>
      <w:r>
        <w:rPr/>
        <w:t>and</w:t>
      </w:r>
      <w:r>
        <w:rPr>
          <w:spacing w:val="-9"/>
        </w:rPr>
        <w:t> </w:t>
      </w:r>
      <w:r>
        <w:rPr/>
        <w:t>more</w:t>
      </w:r>
      <w:r>
        <w:rPr>
          <w:spacing w:val="-7"/>
        </w:rPr>
        <w:t> </w:t>
      </w:r>
      <w:r>
        <w:rPr/>
        <w:t>contact</w:t>
      </w:r>
      <w:r>
        <w:rPr>
          <w:spacing w:val="-9"/>
        </w:rPr>
        <w:t> </w:t>
      </w:r>
      <w:r>
        <w:rPr/>
        <w:t>with</w:t>
      </w:r>
      <w:r>
        <w:rPr>
          <w:spacing w:val="-7"/>
        </w:rPr>
        <w:t> </w:t>
      </w:r>
      <w:r>
        <w:rPr/>
        <w:t>the</w:t>
      </w:r>
      <w:r>
        <w:rPr>
          <w:spacing w:val="-7"/>
        </w:rPr>
        <w:t> </w:t>
      </w:r>
      <w:r>
        <w:rPr/>
        <w:t>health</w:t>
      </w:r>
      <w:r>
        <w:rPr>
          <w:spacing w:val="-8"/>
        </w:rPr>
        <w:t> </w:t>
      </w:r>
      <w:r>
        <w:rPr/>
        <w:t>care</w:t>
      </w:r>
      <w:r>
        <w:rPr>
          <w:spacing w:val="-9"/>
        </w:rPr>
        <w:t> </w:t>
      </w:r>
      <w:r>
        <w:rPr/>
        <w:t>system.</w:t>
      </w:r>
      <w:r>
        <w:rPr>
          <w:spacing w:val="-7"/>
        </w:rPr>
        <w:t> </w:t>
      </w:r>
      <w:r>
        <w:rPr/>
        <w:t>They</w:t>
      </w:r>
      <w:r>
        <w:rPr>
          <w:spacing w:val="-9"/>
        </w:rPr>
        <w:t> </w:t>
      </w:r>
      <w:r>
        <w:rPr/>
        <w:t>may</w:t>
      </w:r>
      <w:r>
        <w:rPr>
          <w:spacing w:val="-6"/>
        </w:rPr>
        <w:t> </w:t>
      </w:r>
      <w:r>
        <w:rPr/>
        <w:t>also</w:t>
      </w:r>
      <w:r>
        <w:rPr>
          <w:spacing w:val="-5"/>
        </w:rPr>
        <w:t> </w:t>
      </w:r>
      <w:r>
        <w:rPr/>
        <w:t>struggle</w:t>
      </w:r>
      <w:r>
        <w:rPr>
          <w:spacing w:val="-7"/>
        </w:rPr>
        <w:t> </w:t>
      </w:r>
      <w:r>
        <w:rPr/>
        <w:t>with</w:t>
      </w:r>
      <w:r>
        <w:rPr>
          <w:spacing w:val="-7"/>
        </w:rPr>
        <w:t> </w:t>
      </w:r>
      <w:r>
        <w:rPr/>
        <w:t>decision-making and maintaining healthy</w:t>
      </w:r>
      <w:r>
        <w:rPr>
          <w:spacing w:val="-1"/>
        </w:rPr>
        <w:t> </w:t>
      </w:r>
      <w:r>
        <w:rPr/>
        <w:t>relationships and behaviors, ultimately aﬀecting both individual well-being and the health of the </w:t>
      </w:r>
      <w:hyperlink r:id="rId59">
        <w:r>
          <w:rPr/>
          <w:t>community.</w:t>
        </w:r>
        <w:r>
          <w:rPr>
            <w:vertAlign w:val="superscript"/>
          </w:rPr>
          <w:t>14</w:t>
        </w:r>
      </w:hyperlink>
    </w:p>
    <w:p>
      <w:pPr>
        <w:pStyle w:val="Heading3"/>
        <w:spacing w:before="159"/>
      </w:pPr>
      <w:r>
        <w:rPr/>
        <w:t>Priority:</w:t>
      </w:r>
      <w:r>
        <w:rPr>
          <w:spacing w:val="-12"/>
        </w:rPr>
        <w:t> </w:t>
      </w:r>
      <w:r>
        <w:rPr>
          <w:spacing w:val="-2"/>
        </w:rPr>
        <w:t>Suicide</w:t>
      </w:r>
    </w:p>
    <w:p>
      <w:pPr>
        <w:pStyle w:val="BodyText"/>
        <w:spacing w:line="259" w:lineRule="auto" w:before="182"/>
        <w:ind w:left="1439" w:right="1501"/>
      </w:pPr>
      <w:r>
        <w:rPr/>
        <w:t>The</w:t>
      </w:r>
      <w:r>
        <w:rPr>
          <w:spacing w:val="-3"/>
        </w:rPr>
        <w:t> </w:t>
      </w:r>
      <w:r>
        <w:rPr/>
        <w:t>National</w:t>
      </w:r>
      <w:r>
        <w:rPr>
          <w:spacing w:val="-4"/>
        </w:rPr>
        <w:t> </w:t>
      </w:r>
      <w:r>
        <w:rPr/>
        <w:t>Center</w:t>
      </w:r>
      <w:r>
        <w:rPr>
          <w:spacing w:val="-6"/>
        </w:rPr>
        <w:t> </w:t>
      </w:r>
      <w:r>
        <w:rPr/>
        <w:t>for</w:t>
      </w:r>
      <w:r>
        <w:rPr>
          <w:spacing w:val="-4"/>
        </w:rPr>
        <w:t> </w:t>
      </w:r>
      <w:r>
        <w:rPr/>
        <w:t>Health</w:t>
      </w:r>
      <w:r>
        <w:rPr>
          <w:spacing w:val="-4"/>
        </w:rPr>
        <w:t> </w:t>
      </w:r>
      <w:r>
        <w:rPr/>
        <w:t>Statistics</w:t>
      </w:r>
      <w:r>
        <w:rPr>
          <w:spacing w:val="-4"/>
        </w:rPr>
        <w:t> </w:t>
      </w:r>
      <w:r>
        <w:rPr/>
        <w:t>notes</w:t>
      </w:r>
      <w:r>
        <w:rPr>
          <w:spacing w:val="-4"/>
        </w:rPr>
        <w:t> </w:t>
      </w:r>
      <w:r>
        <w:rPr/>
        <w:t>the</w:t>
      </w:r>
      <w:r>
        <w:rPr>
          <w:spacing w:val="-6"/>
        </w:rPr>
        <w:t> </w:t>
      </w:r>
      <w:r>
        <w:rPr/>
        <w:t>suicide</w:t>
      </w:r>
      <w:r>
        <w:rPr>
          <w:spacing w:val="-4"/>
        </w:rPr>
        <w:t> </w:t>
      </w:r>
      <w:r>
        <w:rPr/>
        <w:t>rate</w:t>
      </w:r>
      <w:r>
        <w:rPr>
          <w:spacing w:val="-4"/>
        </w:rPr>
        <w:t> </w:t>
      </w:r>
      <w:r>
        <w:rPr/>
        <w:t>in</w:t>
      </w:r>
      <w:r>
        <w:rPr>
          <w:spacing w:val="-8"/>
        </w:rPr>
        <w:t> </w:t>
      </w:r>
      <w:r>
        <w:rPr/>
        <w:t>the</w:t>
      </w:r>
      <w:r>
        <w:rPr>
          <w:spacing w:val="-4"/>
        </w:rPr>
        <w:t> </w:t>
      </w:r>
      <w:r>
        <w:rPr/>
        <w:t>county</w:t>
      </w:r>
      <w:r>
        <w:rPr>
          <w:spacing w:val="-4"/>
        </w:rPr>
        <w:t> </w:t>
      </w:r>
      <w:r>
        <w:rPr/>
        <w:t>was</w:t>
      </w:r>
      <w:r>
        <w:rPr>
          <w:spacing w:val="-8"/>
        </w:rPr>
        <w:t> </w:t>
      </w:r>
      <w:r>
        <w:rPr/>
        <w:t>15</w:t>
      </w:r>
      <w:r>
        <w:rPr>
          <w:spacing w:val="-4"/>
        </w:rPr>
        <w:t> </w:t>
      </w:r>
      <w:r>
        <w:rPr/>
        <w:t>per</w:t>
      </w:r>
      <w:r>
        <w:rPr>
          <w:spacing w:val="-4"/>
        </w:rPr>
        <w:t> </w:t>
      </w:r>
      <w:r>
        <w:rPr/>
        <w:t>100,000</w:t>
      </w:r>
      <w:r>
        <w:rPr>
          <w:spacing w:val="-4"/>
        </w:rPr>
        <w:t> </w:t>
      </w:r>
      <w:r>
        <w:rPr/>
        <w:t>people in 2022,</w:t>
      </w:r>
      <w:r>
        <w:rPr>
          <w:spacing w:val="-1"/>
        </w:rPr>
        <w:t> </w:t>
      </w:r>
      <w:r>
        <w:rPr/>
        <w:t>an</w:t>
      </w:r>
      <w:r>
        <w:rPr>
          <w:spacing w:val="-1"/>
        </w:rPr>
        <w:t> </w:t>
      </w:r>
      <w:r>
        <w:rPr/>
        <w:t>increase</w:t>
      </w:r>
      <w:r>
        <w:rPr>
          <w:spacing w:val="-1"/>
        </w:rPr>
        <w:t> </w:t>
      </w:r>
      <w:r>
        <w:rPr/>
        <w:t>of</w:t>
      </w:r>
      <w:r>
        <w:rPr>
          <w:spacing w:val="-1"/>
        </w:rPr>
        <w:t> </w:t>
      </w:r>
      <w:r>
        <w:rPr/>
        <w:t>15% as shown in Figure O8; higher than</w:t>
      </w:r>
      <w:r>
        <w:rPr>
          <w:spacing w:val="-1"/>
        </w:rPr>
        <w:t> </w:t>
      </w:r>
      <w:r>
        <w:rPr/>
        <w:t>the</w:t>
      </w:r>
      <w:r>
        <w:rPr>
          <w:spacing w:val="-1"/>
        </w:rPr>
        <w:t> </w:t>
      </w:r>
      <w:r>
        <w:rPr/>
        <w:t>NYS average</w:t>
      </w:r>
      <w:r>
        <w:rPr>
          <w:spacing w:val="-1"/>
        </w:rPr>
        <w:t> </w:t>
      </w:r>
      <w:r>
        <w:rPr/>
        <w:t>of</w:t>
      </w:r>
      <w:r>
        <w:rPr>
          <w:spacing w:val="-1"/>
        </w:rPr>
        <w:t> </w:t>
      </w:r>
      <w:r>
        <w:rPr/>
        <w:t>9.7.</w:t>
      </w:r>
      <w:r>
        <w:rPr>
          <w:spacing w:val="-1"/>
        </w:rPr>
        <w:t> </w:t>
      </w:r>
      <w:r>
        <w:rPr/>
        <w:t>The suicide rate among youth (15-19 years-of-age) per 100,000 is 9.4 which is higher than the NYS average of 5.6 but a decrease of 31% as shown in Figure O8. Rising suicide rates signal worsening mental health and increasing levels of stress, trauma, or unmet behavioral-health needs in the community. When the county’s</w:t>
      </w:r>
      <w:r>
        <w:rPr>
          <w:spacing w:val="-3"/>
        </w:rPr>
        <w:t> </w:t>
      </w:r>
      <w:r>
        <w:rPr/>
        <w:t>overall</w:t>
      </w:r>
      <w:r>
        <w:rPr>
          <w:spacing w:val="-4"/>
        </w:rPr>
        <w:t> </w:t>
      </w:r>
      <w:r>
        <w:rPr/>
        <w:t>suicide</w:t>
      </w:r>
      <w:r>
        <w:rPr>
          <w:spacing w:val="-3"/>
        </w:rPr>
        <w:t> </w:t>
      </w:r>
      <w:r>
        <w:rPr/>
        <w:t>rate,</w:t>
      </w:r>
      <w:r>
        <w:rPr>
          <w:spacing w:val="-5"/>
        </w:rPr>
        <w:t> </w:t>
      </w:r>
      <w:r>
        <w:rPr/>
        <w:t>and</w:t>
      </w:r>
      <w:r>
        <w:rPr>
          <w:spacing w:val="-5"/>
        </w:rPr>
        <w:t> </w:t>
      </w:r>
      <w:r>
        <w:rPr/>
        <w:t>especially</w:t>
      </w:r>
      <w:r>
        <w:rPr>
          <w:spacing w:val="-4"/>
        </w:rPr>
        <w:t> </w:t>
      </w:r>
      <w:r>
        <w:rPr/>
        <w:t>its</w:t>
      </w:r>
      <w:r>
        <w:rPr>
          <w:spacing w:val="-5"/>
        </w:rPr>
        <w:t> </w:t>
      </w:r>
      <w:r>
        <w:rPr/>
        <w:t>youth</w:t>
      </w:r>
      <w:r>
        <w:rPr>
          <w:spacing w:val="-3"/>
        </w:rPr>
        <w:t> </w:t>
      </w:r>
      <w:r>
        <w:rPr/>
        <w:t>suicide</w:t>
      </w:r>
      <w:r>
        <w:rPr>
          <w:spacing w:val="-3"/>
        </w:rPr>
        <w:t> </w:t>
      </w:r>
      <w:r>
        <w:rPr/>
        <w:t>rate,</w:t>
      </w:r>
      <w:r>
        <w:rPr>
          <w:spacing w:val="-3"/>
        </w:rPr>
        <w:t> </w:t>
      </w:r>
      <w:r>
        <w:rPr/>
        <w:t>exceeds</w:t>
      </w:r>
      <w:r>
        <w:rPr>
          <w:spacing w:val="-3"/>
        </w:rPr>
        <w:t> </w:t>
      </w:r>
      <w:r>
        <w:rPr/>
        <w:t>the</w:t>
      </w:r>
      <w:r>
        <w:rPr>
          <w:spacing w:val="-5"/>
        </w:rPr>
        <w:t> </w:t>
      </w:r>
      <w:r>
        <w:rPr/>
        <w:t>state</w:t>
      </w:r>
      <w:r>
        <w:rPr>
          <w:spacing w:val="-4"/>
        </w:rPr>
        <w:t> </w:t>
      </w:r>
      <w:r>
        <w:rPr/>
        <w:t>average,</w:t>
      </w:r>
      <w:r>
        <w:rPr>
          <w:spacing w:val="-3"/>
        </w:rPr>
        <w:t> </w:t>
      </w:r>
      <w:r>
        <w:rPr/>
        <w:t>it</w:t>
      </w:r>
      <w:r>
        <w:rPr>
          <w:spacing w:val="-6"/>
        </w:rPr>
        <w:t> </w:t>
      </w:r>
      <w:r>
        <w:rPr/>
        <w:t>suggests that residents may face greater barriers to timely mental-health care, social support, or crisis intervention.</w:t>
      </w:r>
      <w:r>
        <w:rPr>
          <w:spacing w:val="-5"/>
        </w:rPr>
        <w:t> </w:t>
      </w:r>
      <w:r>
        <w:rPr/>
        <w:t>Higher</w:t>
      </w:r>
      <w:r>
        <w:rPr>
          <w:spacing w:val="-5"/>
        </w:rPr>
        <w:t> </w:t>
      </w:r>
      <w:r>
        <w:rPr/>
        <w:t>suicide</w:t>
      </w:r>
      <w:r>
        <w:rPr>
          <w:spacing w:val="-5"/>
        </w:rPr>
        <w:t> </w:t>
      </w:r>
      <w:r>
        <w:rPr/>
        <w:t>rates</w:t>
      </w:r>
      <w:r>
        <w:rPr>
          <w:spacing w:val="-8"/>
        </w:rPr>
        <w:t> </w:t>
      </w:r>
      <w:r>
        <w:rPr/>
        <w:t>also</w:t>
      </w:r>
      <w:r>
        <w:rPr>
          <w:spacing w:val="-7"/>
        </w:rPr>
        <w:t> </w:t>
      </w:r>
      <w:r>
        <w:rPr/>
        <w:t>have</w:t>
      </w:r>
      <w:r>
        <w:rPr>
          <w:spacing w:val="-8"/>
        </w:rPr>
        <w:t> </w:t>
      </w:r>
      <w:r>
        <w:rPr/>
        <w:t>wide-reaching</w:t>
      </w:r>
      <w:r>
        <w:rPr>
          <w:spacing w:val="-5"/>
        </w:rPr>
        <w:t> </w:t>
      </w:r>
      <w:r>
        <w:rPr/>
        <w:t>impacts</w:t>
      </w:r>
      <w:r>
        <w:rPr>
          <w:spacing w:val="-5"/>
        </w:rPr>
        <w:t> </w:t>
      </w:r>
      <w:r>
        <w:rPr/>
        <w:t>that</w:t>
      </w:r>
      <w:r>
        <w:rPr>
          <w:spacing w:val="-5"/>
        </w:rPr>
        <w:t> </w:t>
      </w:r>
      <w:r>
        <w:rPr/>
        <w:t>ripple</w:t>
      </w:r>
      <w:r>
        <w:rPr>
          <w:spacing w:val="-6"/>
        </w:rPr>
        <w:t> </w:t>
      </w:r>
      <w:r>
        <w:rPr/>
        <w:t>through</w:t>
      </w:r>
      <w:r>
        <w:rPr>
          <w:spacing w:val="-7"/>
        </w:rPr>
        <w:t> </w:t>
      </w:r>
      <w:r>
        <w:rPr/>
        <w:t>families,</w:t>
      </w:r>
      <w:r>
        <w:rPr>
          <w:spacing w:val="-5"/>
        </w:rPr>
        <w:t> </w:t>
      </w:r>
      <w:r>
        <w:rPr/>
        <w:t>schools, health</w:t>
      </w:r>
      <w:r>
        <w:rPr>
          <w:spacing w:val="-6"/>
        </w:rPr>
        <w:t> </w:t>
      </w:r>
      <w:r>
        <w:rPr/>
        <w:t>care</w:t>
      </w:r>
      <w:r>
        <w:rPr>
          <w:spacing w:val="-7"/>
        </w:rPr>
        <w:t> </w:t>
      </w:r>
      <w:r>
        <w:rPr/>
        <w:t>systems,</w:t>
      </w:r>
      <w:r>
        <w:rPr>
          <w:spacing w:val="-6"/>
        </w:rPr>
        <w:t> </w:t>
      </w:r>
      <w:r>
        <w:rPr/>
        <w:t>and</w:t>
      </w:r>
      <w:r>
        <w:rPr>
          <w:spacing w:val="-7"/>
        </w:rPr>
        <w:t> </w:t>
      </w:r>
      <w:r>
        <w:rPr/>
        <w:t>communities,</w:t>
      </w:r>
      <w:r>
        <w:rPr>
          <w:spacing w:val="-6"/>
        </w:rPr>
        <w:t> </w:t>
      </w:r>
      <w:r>
        <w:rPr/>
        <w:t>and</w:t>
      </w:r>
      <w:r>
        <w:rPr>
          <w:spacing w:val="-7"/>
        </w:rPr>
        <w:t> </w:t>
      </w:r>
      <w:r>
        <w:rPr/>
        <w:t>often</w:t>
      </w:r>
      <w:r>
        <w:rPr>
          <w:spacing w:val="-6"/>
        </w:rPr>
        <w:t> </w:t>
      </w:r>
      <w:r>
        <w:rPr/>
        <w:t>indicate</w:t>
      </w:r>
      <w:r>
        <w:rPr>
          <w:spacing w:val="-6"/>
        </w:rPr>
        <w:t> </w:t>
      </w:r>
      <w:r>
        <w:rPr/>
        <w:t>underlying</w:t>
      </w:r>
      <w:r>
        <w:rPr>
          <w:spacing w:val="-6"/>
        </w:rPr>
        <w:t> </w:t>
      </w:r>
      <w:r>
        <w:rPr/>
        <w:t>issues</w:t>
      </w:r>
      <w:r>
        <w:rPr>
          <w:spacing w:val="-4"/>
        </w:rPr>
        <w:t> </w:t>
      </w:r>
      <w:r>
        <w:rPr/>
        <w:t>such</w:t>
      </w:r>
      <w:r>
        <w:rPr>
          <w:spacing w:val="-8"/>
        </w:rPr>
        <w:t> </w:t>
      </w:r>
      <w:r>
        <w:rPr/>
        <w:t>as</w:t>
      </w:r>
      <w:r>
        <w:rPr>
          <w:spacing w:val="-7"/>
        </w:rPr>
        <w:t> </w:t>
      </w:r>
      <w:r>
        <w:rPr/>
        <w:t>isolation,</w:t>
      </w:r>
      <w:r>
        <w:rPr>
          <w:spacing w:val="-6"/>
        </w:rPr>
        <w:t> </w:t>
      </w:r>
      <w:r>
        <w:rPr/>
        <w:t>substance use, economic stress, lack of LGBTQ+ support, or limited access to mental-health </w:t>
      </w:r>
      <w:hyperlink r:id="rId60">
        <w:r>
          <w:rPr/>
          <w:t>services.</w:t>
        </w:r>
        <w:r>
          <w:rPr>
            <w:vertAlign w:val="superscript"/>
          </w:rPr>
          <w:t>15</w:t>
        </w:r>
      </w:hyperlink>
    </w:p>
    <w:p>
      <w:pPr>
        <w:pStyle w:val="BodyText"/>
        <w:rPr>
          <w:sz w:val="20"/>
        </w:rPr>
      </w:pPr>
    </w:p>
    <w:p>
      <w:pPr>
        <w:pStyle w:val="BodyText"/>
        <w:rPr>
          <w:sz w:val="20"/>
        </w:rPr>
      </w:pPr>
    </w:p>
    <w:p>
      <w:pPr>
        <w:pStyle w:val="BodyText"/>
        <w:rPr>
          <w:sz w:val="20"/>
        </w:rPr>
      </w:pPr>
    </w:p>
    <w:p>
      <w:pPr>
        <w:pStyle w:val="BodyText"/>
        <w:spacing w:before="4"/>
        <w:rPr>
          <w:sz w:val="20"/>
        </w:rPr>
      </w:pPr>
      <w:r>
        <w:rPr>
          <w:sz w:val="20"/>
        </w:rPr>
        <mc:AlternateContent>
          <mc:Choice Requires="wps">
            <w:drawing>
              <wp:anchor distT="0" distB="0" distL="0" distR="0" allowOverlap="1" layoutInCell="1" locked="0" behindDoc="1" simplePos="0" relativeHeight="487645184">
                <wp:simplePos x="0" y="0"/>
                <wp:positionH relativeFrom="page">
                  <wp:posOffset>914400</wp:posOffset>
                </wp:positionH>
                <wp:positionV relativeFrom="paragraph">
                  <wp:posOffset>173421</wp:posOffset>
                </wp:positionV>
                <wp:extent cx="1828800" cy="9525"/>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655234pt;width:144pt;height:.72pt;mso-position-horizontal-relative:page;mso-position-vertical-relative:paragraph;z-index:-15671296;mso-wrap-distance-left:0;mso-wrap-distance-right:0" id="docshape207" filled="true" fillcolor="#000000" stroked="false">
                <v:fill type="solid"/>
                <w10:wrap type="topAndBottom"/>
              </v:rect>
            </w:pict>
          </mc:Fallback>
        </mc:AlternateContent>
      </w:r>
    </w:p>
    <w:p>
      <w:pPr>
        <w:spacing w:before="102"/>
        <w:ind w:left="1439" w:right="1501" w:firstLine="0"/>
        <w:jc w:val="left"/>
        <w:rPr>
          <w:sz w:val="20"/>
        </w:rPr>
      </w:pPr>
      <w:r>
        <w:rPr>
          <w:sz w:val="20"/>
          <w:vertAlign w:val="superscript"/>
        </w:rPr>
        <w:t>14</w:t>
      </w:r>
      <w:r>
        <w:rPr>
          <w:spacing w:val="-8"/>
          <w:sz w:val="20"/>
          <w:vertAlign w:val="baseline"/>
        </w:rPr>
        <w:t> </w:t>
      </w:r>
      <w:r>
        <w:rPr>
          <w:sz w:val="20"/>
          <w:vertAlign w:val="baseline"/>
        </w:rPr>
        <w:t>Source:</w:t>
      </w:r>
      <w:r>
        <w:rPr>
          <w:spacing w:val="-8"/>
          <w:sz w:val="20"/>
          <w:vertAlign w:val="baseline"/>
        </w:rPr>
        <w:t> </w:t>
      </w:r>
      <w:r>
        <w:rPr>
          <w:sz w:val="20"/>
          <w:vertAlign w:val="baseline"/>
        </w:rPr>
        <w:t>Strine</w:t>
      </w:r>
      <w:r>
        <w:rPr>
          <w:spacing w:val="-4"/>
          <w:sz w:val="20"/>
          <w:vertAlign w:val="baseline"/>
        </w:rPr>
        <w:t> </w:t>
      </w:r>
      <w:r>
        <w:rPr>
          <w:sz w:val="20"/>
          <w:vertAlign w:val="baseline"/>
        </w:rPr>
        <w:t>TW,</w:t>
      </w:r>
      <w:r>
        <w:rPr>
          <w:spacing w:val="-6"/>
          <w:sz w:val="20"/>
          <w:vertAlign w:val="baseline"/>
        </w:rPr>
        <w:t> </w:t>
      </w:r>
      <w:r>
        <w:rPr>
          <w:sz w:val="20"/>
          <w:vertAlign w:val="baseline"/>
        </w:rPr>
        <w:t>Balluz</w:t>
      </w:r>
      <w:r>
        <w:rPr>
          <w:spacing w:val="-5"/>
          <w:sz w:val="20"/>
          <w:vertAlign w:val="baseline"/>
        </w:rPr>
        <w:t> </w:t>
      </w:r>
      <w:r>
        <w:rPr>
          <w:sz w:val="20"/>
          <w:vertAlign w:val="baseline"/>
        </w:rPr>
        <w:t>L,</w:t>
      </w:r>
      <w:r>
        <w:rPr>
          <w:spacing w:val="-8"/>
          <w:sz w:val="20"/>
          <w:vertAlign w:val="baseline"/>
        </w:rPr>
        <w:t> </w:t>
      </w:r>
      <w:r>
        <w:rPr>
          <w:sz w:val="20"/>
          <w:vertAlign w:val="baseline"/>
        </w:rPr>
        <w:t>Chapman</w:t>
      </w:r>
      <w:r>
        <w:rPr>
          <w:spacing w:val="-8"/>
          <w:sz w:val="20"/>
          <w:vertAlign w:val="baseline"/>
        </w:rPr>
        <w:t> </w:t>
      </w:r>
      <w:r>
        <w:rPr>
          <w:sz w:val="20"/>
          <w:vertAlign w:val="baseline"/>
        </w:rPr>
        <w:t>DP,</w:t>
      </w:r>
      <w:r>
        <w:rPr>
          <w:spacing w:val="-8"/>
          <w:sz w:val="20"/>
          <w:vertAlign w:val="baseline"/>
        </w:rPr>
        <w:t> </w:t>
      </w:r>
      <w:r>
        <w:rPr>
          <w:sz w:val="20"/>
          <w:vertAlign w:val="baseline"/>
        </w:rPr>
        <w:t>Moriarty</w:t>
      </w:r>
      <w:r>
        <w:rPr>
          <w:spacing w:val="-6"/>
          <w:sz w:val="20"/>
          <w:vertAlign w:val="baseline"/>
        </w:rPr>
        <w:t> </w:t>
      </w:r>
      <w:r>
        <w:rPr>
          <w:sz w:val="20"/>
          <w:vertAlign w:val="baseline"/>
        </w:rPr>
        <w:t>DG,</w:t>
      </w:r>
      <w:r>
        <w:rPr>
          <w:spacing w:val="-8"/>
          <w:sz w:val="20"/>
          <w:vertAlign w:val="baseline"/>
        </w:rPr>
        <w:t> </w:t>
      </w:r>
      <w:r>
        <w:rPr>
          <w:sz w:val="20"/>
          <w:vertAlign w:val="baseline"/>
        </w:rPr>
        <w:t>Owens</w:t>
      </w:r>
      <w:r>
        <w:rPr>
          <w:spacing w:val="-10"/>
          <w:sz w:val="20"/>
          <w:vertAlign w:val="baseline"/>
        </w:rPr>
        <w:t> </w:t>
      </w:r>
      <w:r>
        <w:rPr>
          <w:sz w:val="20"/>
          <w:vertAlign w:val="baseline"/>
        </w:rPr>
        <w:t>M,</w:t>
      </w:r>
      <w:r>
        <w:rPr>
          <w:spacing w:val="-6"/>
          <w:sz w:val="20"/>
          <w:vertAlign w:val="baseline"/>
        </w:rPr>
        <w:t> </w:t>
      </w:r>
      <w:r>
        <w:rPr>
          <w:sz w:val="20"/>
          <w:vertAlign w:val="baseline"/>
        </w:rPr>
        <w:t>Mokdad</w:t>
      </w:r>
      <w:r>
        <w:rPr>
          <w:spacing w:val="-8"/>
          <w:sz w:val="20"/>
          <w:vertAlign w:val="baseline"/>
        </w:rPr>
        <w:t> </w:t>
      </w:r>
      <w:r>
        <w:rPr>
          <w:sz w:val="20"/>
          <w:vertAlign w:val="baseline"/>
        </w:rPr>
        <w:t>AH.</w:t>
      </w:r>
      <w:r>
        <w:rPr>
          <w:spacing w:val="-8"/>
          <w:sz w:val="20"/>
          <w:vertAlign w:val="baseline"/>
        </w:rPr>
        <w:t> </w:t>
      </w:r>
      <w:r>
        <w:rPr>
          <w:sz w:val="20"/>
          <w:vertAlign w:val="baseline"/>
        </w:rPr>
        <w:t>Risk</w:t>
      </w:r>
      <w:r>
        <w:rPr>
          <w:spacing w:val="-5"/>
          <w:sz w:val="20"/>
          <w:vertAlign w:val="baseline"/>
        </w:rPr>
        <w:t> </w:t>
      </w:r>
      <w:r>
        <w:rPr>
          <w:sz w:val="20"/>
          <w:vertAlign w:val="baseline"/>
        </w:rPr>
        <w:t>behaviors</w:t>
      </w:r>
      <w:r>
        <w:rPr>
          <w:spacing w:val="-10"/>
          <w:sz w:val="20"/>
          <w:vertAlign w:val="baseline"/>
        </w:rPr>
        <w:t> </w:t>
      </w:r>
      <w:r>
        <w:rPr>
          <w:sz w:val="20"/>
          <w:vertAlign w:val="baseline"/>
        </w:rPr>
        <w:t>and</w:t>
      </w:r>
      <w:r>
        <w:rPr>
          <w:spacing w:val="-5"/>
          <w:sz w:val="20"/>
          <w:vertAlign w:val="baseline"/>
        </w:rPr>
        <w:t> </w:t>
      </w:r>
      <w:r>
        <w:rPr>
          <w:sz w:val="20"/>
          <w:vertAlign w:val="baseline"/>
        </w:rPr>
        <w:t>health</w:t>
      </w:r>
      <w:r>
        <w:rPr>
          <w:spacing w:val="-4"/>
          <w:sz w:val="20"/>
          <w:vertAlign w:val="baseline"/>
        </w:rPr>
        <w:t> </w:t>
      </w:r>
      <w:r>
        <w:rPr>
          <w:sz w:val="20"/>
          <w:vertAlign w:val="baseline"/>
        </w:rPr>
        <w:t>care coverage among adults by frequent mental distress status, 2001. Am J Prev Med. 2004 Apr;26(3):213-6. doi: 10.1016/j.amepre.2003.11.002. PMID: 15026100.</w:t>
      </w:r>
    </w:p>
    <w:p>
      <w:pPr>
        <w:spacing w:line="244" w:lineRule="exact" w:before="0"/>
        <w:ind w:left="1440" w:right="0" w:firstLine="0"/>
        <w:jc w:val="left"/>
        <w:rPr>
          <w:sz w:val="20"/>
        </w:rPr>
      </w:pPr>
      <w:r>
        <w:rPr>
          <w:sz w:val="20"/>
          <w:vertAlign w:val="superscript"/>
        </w:rPr>
        <w:t>15</w:t>
      </w:r>
      <w:r>
        <w:rPr>
          <w:spacing w:val="-8"/>
          <w:sz w:val="20"/>
          <w:vertAlign w:val="baseline"/>
        </w:rPr>
        <w:t> </w:t>
      </w:r>
      <w:r>
        <w:rPr>
          <w:sz w:val="20"/>
          <w:vertAlign w:val="baseline"/>
        </w:rPr>
        <w:t>Source:</w:t>
      </w:r>
      <w:r>
        <w:rPr>
          <w:spacing w:val="-8"/>
          <w:sz w:val="20"/>
          <w:vertAlign w:val="baseline"/>
        </w:rPr>
        <w:t> </w:t>
      </w:r>
      <w:hyperlink r:id="rId61">
        <w:r>
          <w:rPr>
            <w:spacing w:val="-2"/>
            <w:sz w:val="20"/>
            <w:vertAlign w:val="baseline"/>
          </w:rPr>
          <w:t>https://www.cdc.gov/suicide/facts/index.html</w:t>
        </w:r>
      </w:hyperlink>
    </w:p>
    <w:p>
      <w:pPr>
        <w:spacing w:after="0" w:line="244" w:lineRule="exact"/>
        <w:jc w:val="left"/>
        <w:rPr>
          <w:sz w:val="20"/>
        </w:rPr>
        <w:sectPr>
          <w:pgSz w:w="12240" w:h="15840"/>
          <w:pgMar w:header="259" w:footer="1252" w:top="1220" w:bottom="1440" w:left="0" w:right="0"/>
        </w:sectPr>
      </w:pPr>
    </w:p>
    <w:p>
      <w:pPr>
        <w:pStyle w:val="BodyText"/>
        <w:spacing w:before="11"/>
        <w:rPr>
          <w:sz w:val="7"/>
        </w:rPr>
      </w:pPr>
      <w:r>
        <w:rPr>
          <w:sz w:val="7"/>
        </w:rPr>
        <mc:AlternateContent>
          <mc:Choice Requires="wps">
            <w:drawing>
              <wp:anchor distT="0" distB="0" distL="0" distR="0" allowOverlap="1" layoutInCell="1" locked="0" behindDoc="0" simplePos="0" relativeHeight="15787520">
                <wp:simplePos x="0" y="0"/>
                <wp:positionH relativeFrom="page">
                  <wp:posOffset>901735</wp:posOffset>
                </wp:positionH>
                <wp:positionV relativeFrom="page">
                  <wp:posOffset>1039368</wp:posOffset>
                </wp:positionV>
                <wp:extent cx="5928995" cy="355600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5928995" cy="3556000"/>
                          <a:chExt cx="5928995" cy="3556000"/>
                        </a:xfrm>
                      </wpg:grpSpPr>
                      <wps:wsp>
                        <wps:cNvPr id="268" name="Graphic 268"/>
                        <wps:cNvSpPr/>
                        <wps:spPr>
                          <a:xfrm>
                            <a:off x="674080" y="934211"/>
                            <a:ext cx="5111750" cy="1270"/>
                          </a:xfrm>
                          <a:custGeom>
                            <a:avLst/>
                            <a:gdLst/>
                            <a:ahLst/>
                            <a:cxnLst/>
                            <a:rect l="l" t="t" r="r" b="b"/>
                            <a:pathLst>
                              <a:path w="5111750" h="0">
                                <a:moveTo>
                                  <a:pt x="0" y="0"/>
                                </a:moveTo>
                                <a:lnTo>
                                  <a:pt x="5111496" y="0"/>
                                </a:lnTo>
                              </a:path>
                            </a:pathLst>
                          </a:custGeom>
                          <a:ln w="9144">
                            <a:solidFill>
                              <a:srgbClr val="D9D9D9"/>
                            </a:solidFill>
                            <a:prstDash val="solid"/>
                          </a:ln>
                        </wps:spPr>
                        <wps:bodyPr wrap="square" lIns="0" tIns="0" rIns="0" bIns="0" rtlCol="0">
                          <a:prstTxWarp prst="textNoShape">
                            <a:avLst/>
                          </a:prstTxWarp>
                          <a:noAutofit/>
                        </wps:bodyPr>
                      </wps:wsp>
                      <wps:wsp>
                        <wps:cNvPr id="269" name="Graphic 269"/>
                        <wps:cNvSpPr/>
                        <wps:spPr>
                          <a:xfrm>
                            <a:off x="1512280" y="3337559"/>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145F82"/>
                          </a:solidFill>
                        </wps:spPr>
                        <wps:bodyPr wrap="square" lIns="0" tIns="0" rIns="0" bIns="0" rtlCol="0">
                          <a:prstTxWarp prst="textNoShape">
                            <a:avLst/>
                          </a:prstTxWarp>
                          <a:noAutofit/>
                        </wps:bodyPr>
                      </wps:wsp>
                      <wps:wsp>
                        <wps:cNvPr id="270" name="Graphic 270"/>
                        <wps:cNvSpPr/>
                        <wps:spPr>
                          <a:xfrm>
                            <a:off x="2774152" y="3337559"/>
                            <a:ext cx="64135" cy="62865"/>
                          </a:xfrm>
                          <a:custGeom>
                            <a:avLst/>
                            <a:gdLst/>
                            <a:ahLst/>
                            <a:cxnLst/>
                            <a:rect l="l" t="t" r="r" b="b"/>
                            <a:pathLst>
                              <a:path w="64135" h="62865">
                                <a:moveTo>
                                  <a:pt x="64008" y="62484"/>
                                </a:moveTo>
                                <a:lnTo>
                                  <a:pt x="0" y="62484"/>
                                </a:lnTo>
                                <a:lnTo>
                                  <a:pt x="0" y="0"/>
                                </a:lnTo>
                                <a:lnTo>
                                  <a:pt x="64008" y="0"/>
                                </a:lnTo>
                                <a:lnTo>
                                  <a:pt x="64008" y="62484"/>
                                </a:lnTo>
                                <a:close/>
                              </a:path>
                            </a:pathLst>
                          </a:custGeom>
                          <a:solidFill>
                            <a:srgbClr val="E97031"/>
                          </a:solidFill>
                        </wps:spPr>
                        <wps:bodyPr wrap="square" lIns="0" tIns="0" rIns="0" bIns="0" rtlCol="0">
                          <a:prstTxWarp prst="textNoShape">
                            <a:avLst/>
                          </a:prstTxWarp>
                          <a:noAutofit/>
                        </wps:bodyPr>
                      </wps:wsp>
                      <wps:wsp>
                        <wps:cNvPr id="271" name="Graphic 271"/>
                        <wps:cNvSpPr/>
                        <wps:spPr>
                          <a:xfrm>
                            <a:off x="12664" y="245363"/>
                            <a:ext cx="5911850" cy="3305810"/>
                          </a:xfrm>
                          <a:custGeom>
                            <a:avLst/>
                            <a:gdLst/>
                            <a:ahLst/>
                            <a:cxnLst/>
                            <a:rect l="l" t="t" r="r" b="b"/>
                            <a:pathLst>
                              <a:path w="5911850" h="3305810">
                                <a:moveTo>
                                  <a:pt x="0" y="0"/>
                                </a:moveTo>
                                <a:lnTo>
                                  <a:pt x="5911596" y="0"/>
                                </a:lnTo>
                                <a:lnTo>
                                  <a:pt x="5911596" y="3305556"/>
                                </a:lnTo>
                                <a:lnTo>
                                  <a:pt x="0" y="3305556"/>
                                </a:lnTo>
                                <a:lnTo>
                                  <a:pt x="0" y="0"/>
                                </a:lnTo>
                                <a:close/>
                              </a:path>
                            </a:pathLst>
                          </a:custGeom>
                          <a:ln w="9144">
                            <a:solidFill>
                              <a:srgbClr val="D9D9D9"/>
                            </a:solidFill>
                            <a:prstDash val="solid"/>
                          </a:ln>
                        </wps:spPr>
                        <wps:bodyPr wrap="square" lIns="0" tIns="0" rIns="0" bIns="0" rtlCol="0">
                          <a:prstTxWarp prst="textNoShape">
                            <a:avLst/>
                          </a:prstTxWarp>
                          <a:noAutofit/>
                        </wps:bodyPr>
                      </wps:wsp>
                      <pic:pic>
                        <pic:nvPicPr>
                          <pic:cNvPr id="272" name="Image 272"/>
                          <pic:cNvPicPr/>
                        </pic:nvPicPr>
                        <pic:blipFill>
                          <a:blip r:embed="rId62" cstate="print"/>
                          <a:stretch>
                            <a:fillRect/>
                          </a:stretch>
                        </pic:blipFill>
                        <pic:spPr>
                          <a:xfrm>
                            <a:off x="9616" y="0"/>
                            <a:ext cx="5916167" cy="234695"/>
                          </a:xfrm>
                          <a:prstGeom prst="rect">
                            <a:avLst/>
                          </a:prstGeom>
                        </pic:spPr>
                      </pic:pic>
                      <wps:wsp>
                        <wps:cNvPr id="273" name="Graphic 273"/>
                        <wps:cNvSpPr/>
                        <wps:spPr>
                          <a:xfrm>
                            <a:off x="674080" y="1187195"/>
                            <a:ext cx="5111750" cy="1524000"/>
                          </a:xfrm>
                          <a:custGeom>
                            <a:avLst/>
                            <a:gdLst/>
                            <a:ahLst/>
                            <a:cxnLst/>
                            <a:rect l="l" t="t" r="r" b="b"/>
                            <a:pathLst>
                              <a:path w="5111750" h="1524000">
                                <a:moveTo>
                                  <a:pt x="0" y="0"/>
                                </a:moveTo>
                                <a:lnTo>
                                  <a:pt x="4338827" y="0"/>
                                </a:lnTo>
                              </a:path>
                              <a:path w="5111750" h="1524000">
                                <a:moveTo>
                                  <a:pt x="4567427" y="0"/>
                                </a:moveTo>
                                <a:lnTo>
                                  <a:pt x="5111496" y="0"/>
                                </a:lnTo>
                              </a:path>
                              <a:path w="5111750" h="1524000">
                                <a:moveTo>
                                  <a:pt x="0" y="1524000"/>
                                </a:moveTo>
                                <a:lnTo>
                                  <a:pt x="249935" y="1524000"/>
                                </a:lnTo>
                              </a:path>
                              <a:path w="5111750" h="1524000">
                                <a:moveTo>
                                  <a:pt x="478535" y="1524000"/>
                                </a:moveTo>
                                <a:lnTo>
                                  <a:pt x="541020" y="1524000"/>
                                </a:lnTo>
                              </a:path>
                              <a:path w="5111750" h="1524000">
                                <a:moveTo>
                                  <a:pt x="769620" y="1524000"/>
                                </a:moveTo>
                                <a:lnTo>
                                  <a:pt x="1272539" y="1524000"/>
                                </a:lnTo>
                              </a:path>
                              <a:path w="5111750" h="1524000">
                                <a:moveTo>
                                  <a:pt x="1501139" y="1524000"/>
                                </a:moveTo>
                                <a:lnTo>
                                  <a:pt x="1563624" y="1524000"/>
                                </a:lnTo>
                              </a:path>
                              <a:path w="5111750" h="1524000">
                                <a:moveTo>
                                  <a:pt x="1792224" y="1524000"/>
                                </a:moveTo>
                                <a:lnTo>
                                  <a:pt x="2295143" y="1524000"/>
                                </a:lnTo>
                              </a:path>
                              <a:path w="5111750" h="1524000">
                                <a:moveTo>
                                  <a:pt x="2523743" y="1524000"/>
                                </a:moveTo>
                                <a:lnTo>
                                  <a:pt x="2586228" y="1524000"/>
                                </a:lnTo>
                              </a:path>
                              <a:path w="5111750" h="1524000">
                                <a:moveTo>
                                  <a:pt x="2814828" y="1524000"/>
                                </a:moveTo>
                                <a:lnTo>
                                  <a:pt x="3316223" y="1524000"/>
                                </a:lnTo>
                              </a:path>
                              <a:path w="5111750" h="1524000">
                                <a:moveTo>
                                  <a:pt x="3546347" y="1524000"/>
                                </a:moveTo>
                                <a:lnTo>
                                  <a:pt x="3607308" y="1524000"/>
                                </a:lnTo>
                              </a:path>
                              <a:path w="5111750" h="1524000">
                                <a:moveTo>
                                  <a:pt x="3837432" y="1524000"/>
                                </a:moveTo>
                                <a:lnTo>
                                  <a:pt x="4338827" y="1524000"/>
                                </a:lnTo>
                              </a:path>
                              <a:path w="5111750" h="1524000">
                                <a:moveTo>
                                  <a:pt x="4567427" y="1524000"/>
                                </a:moveTo>
                                <a:lnTo>
                                  <a:pt x="4629912" y="1524000"/>
                                </a:lnTo>
                              </a:path>
                              <a:path w="5111750" h="1524000">
                                <a:moveTo>
                                  <a:pt x="4858512" y="1524000"/>
                                </a:moveTo>
                                <a:lnTo>
                                  <a:pt x="5111496" y="1524000"/>
                                </a:lnTo>
                              </a:path>
                              <a:path w="5111750" h="1524000">
                                <a:moveTo>
                                  <a:pt x="0" y="1271016"/>
                                </a:moveTo>
                                <a:lnTo>
                                  <a:pt x="249935" y="1271016"/>
                                </a:lnTo>
                              </a:path>
                              <a:path w="5111750" h="1524000">
                                <a:moveTo>
                                  <a:pt x="478535" y="1271016"/>
                                </a:moveTo>
                                <a:lnTo>
                                  <a:pt x="541020" y="1271016"/>
                                </a:lnTo>
                              </a:path>
                              <a:path w="5111750" h="1524000">
                                <a:moveTo>
                                  <a:pt x="769620" y="1271016"/>
                                </a:moveTo>
                                <a:lnTo>
                                  <a:pt x="1272539" y="1271016"/>
                                </a:lnTo>
                              </a:path>
                              <a:path w="5111750" h="1524000">
                                <a:moveTo>
                                  <a:pt x="1501139" y="1271016"/>
                                </a:moveTo>
                                <a:lnTo>
                                  <a:pt x="1563624" y="1271016"/>
                                </a:lnTo>
                              </a:path>
                              <a:path w="5111750" h="1524000">
                                <a:moveTo>
                                  <a:pt x="1792224" y="1271016"/>
                                </a:moveTo>
                                <a:lnTo>
                                  <a:pt x="2295143" y="1271016"/>
                                </a:lnTo>
                              </a:path>
                              <a:path w="5111750" h="1524000">
                                <a:moveTo>
                                  <a:pt x="2523743" y="1271016"/>
                                </a:moveTo>
                                <a:lnTo>
                                  <a:pt x="2586228" y="1271016"/>
                                </a:lnTo>
                              </a:path>
                              <a:path w="5111750" h="1524000">
                                <a:moveTo>
                                  <a:pt x="2814828" y="1271016"/>
                                </a:moveTo>
                                <a:lnTo>
                                  <a:pt x="3316223" y="1271016"/>
                                </a:lnTo>
                              </a:path>
                              <a:path w="5111750" h="1524000">
                                <a:moveTo>
                                  <a:pt x="3546347" y="1271016"/>
                                </a:moveTo>
                                <a:lnTo>
                                  <a:pt x="3607308" y="1271016"/>
                                </a:lnTo>
                              </a:path>
                              <a:path w="5111750" h="1524000">
                                <a:moveTo>
                                  <a:pt x="3837432" y="1271016"/>
                                </a:moveTo>
                                <a:lnTo>
                                  <a:pt x="4338827" y="1271016"/>
                                </a:lnTo>
                              </a:path>
                              <a:path w="5111750" h="1524000">
                                <a:moveTo>
                                  <a:pt x="4567427" y="1271016"/>
                                </a:moveTo>
                                <a:lnTo>
                                  <a:pt x="4629912" y="1271016"/>
                                </a:lnTo>
                              </a:path>
                              <a:path w="5111750" h="1524000">
                                <a:moveTo>
                                  <a:pt x="4858512" y="1271016"/>
                                </a:moveTo>
                                <a:lnTo>
                                  <a:pt x="5111496" y="1271016"/>
                                </a:lnTo>
                              </a:path>
                              <a:path w="5111750" h="1524000">
                                <a:moveTo>
                                  <a:pt x="0" y="1016508"/>
                                </a:moveTo>
                                <a:lnTo>
                                  <a:pt x="249935" y="1016508"/>
                                </a:lnTo>
                              </a:path>
                              <a:path w="5111750" h="1524000">
                                <a:moveTo>
                                  <a:pt x="478535" y="1016508"/>
                                </a:moveTo>
                                <a:lnTo>
                                  <a:pt x="541020" y="1016508"/>
                                </a:lnTo>
                              </a:path>
                              <a:path w="5111750" h="1524000">
                                <a:moveTo>
                                  <a:pt x="769620" y="1016508"/>
                                </a:moveTo>
                                <a:lnTo>
                                  <a:pt x="1272539" y="1016508"/>
                                </a:lnTo>
                              </a:path>
                              <a:path w="5111750" h="1524000">
                                <a:moveTo>
                                  <a:pt x="1501139" y="1016508"/>
                                </a:moveTo>
                                <a:lnTo>
                                  <a:pt x="1563624" y="1016508"/>
                                </a:lnTo>
                              </a:path>
                              <a:path w="5111750" h="1524000">
                                <a:moveTo>
                                  <a:pt x="1792224" y="1016508"/>
                                </a:moveTo>
                                <a:lnTo>
                                  <a:pt x="2295143" y="1016508"/>
                                </a:lnTo>
                              </a:path>
                              <a:path w="5111750" h="1524000">
                                <a:moveTo>
                                  <a:pt x="2523743" y="1016508"/>
                                </a:moveTo>
                                <a:lnTo>
                                  <a:pt x="3316223" y="1016508"/>
                                </a:lnTo>
                              </a:path>
                              <a:path w="5111750" h="1524000">
                                <a:moveTo>
                                  <a:pt x="3546347" y="1016508"/>
                                </a:moveTo>
                                <a:lnTo>
                                  <a:pt x="3607308" y="1016508"/>
                                </a:lnTo>
                              </a:path>
                              <a:path w="5111750" h="1524000">
                                <a:moveTo>
                                  <a:pt x="3837432" y="1016508"/>
                                </a:moveTo>
                                <a:lnTo>
                                  <a:pt x="4338827" y="1016508"/>
                                </a:lnTo>
                              </a:path>
                              <a:path w="5111750" h="1524000">
                                <a:moveTo>
                                  <a:pt x="4567427" y="1016508"/>
                                </a:moveTo>
                                <a:lnTo>
                                  <a:pt x="4629912" y="1016508"/>
                                </a:lnTo>
                              </a:path>
                              <a:path w="5111750" h="1524000">
                                <a:moveTo>
                                  <a:pt x="4858512" y="1016508"/>
                                </a:moveTo>
                                <a:lnTo>
                                  <a:pt x="5111496" y="1016508"/>
                                </a:lnTo>
                              </a:path>
                              <a:path w="5111750" h="1524000">
                                <a:moveTo>
                                  <a:pt x="0" y="762000"/>
                                </a:moveTo>
                                <a:lnTo>
                                  <a:pt x="249935" y="762000"/>
                                </a:lnTo>
                              </a:path>
                              <a:path w="5111750" h="1524000">
                                <a:moveTo>
                                  <a:pt x="478535" y="762000"/>
                                </a:moveTo>
                                <a:lnTo>
                                  <a:pt x="541020" y="762000"/>
                                </a:lnTo>
                              </a:path>
                              <a:path w="5111750" h="1524000">
                                <a:moveTo>
                                  <a:pt x="769620" y="762000"/>
                                </a:moveTo>
                                <a:lnTo>
                                  <a:pt x="1272539" y="762000"/>
                                </a:lnTo>
                              </a:path>
                              <a:path w="5111750" h="1524000">
                                <a:moveTo>
                                  <a:pt x="1501139" y="762000"/>
                                </a:moveTo>
                                <a:lnTo>
                                  <a:pt x="1563624" y="762000"/>
                                </a:lnTo>
                              </a:path>
                              <a:path w="5111750" h="1524000">
                                <a:moveTo>
                                  <a:pt x="1792224" y="762000"/>
                                </a:moveTo>
                                <a:lnTo>
                                  <a:pt x="2295143" y="762000"/>
                                </a:lnTo>
                              </a:path>
                              <a:path w="5111750" h="1524000">
                                <a:moveTo>
                                  <a:pt x="2523743" y="762000"/>
                                </a:moveTo>
                                <a:lnTo>
                                  <a:pt x="3316223" y="762000"/>
                                </a:lnTo>
                              </a:path>
                              <a:path w="5111750" h="1524000">
                                <a:moveTo>
                                  <a:pt x="3546347" y="762000"/>
                                </a:moveTo>
                                <a:lnTo>
                                  <a:pt x="3607308" y="762000"/>
                                </a:lnTo>
                              </a:path>
                              <a:path w="5111750" h="1524000">
                                <a:moveTo>
                                  <a:pt x="3837432" y="762000"/>
                                </a:moveTo>
                                <a:lnTo>
                                  <a:pt x="4338827" y="762000"/>
                                </a:lnTo>
                              </a:path>
                              <a:path w="5111750" h="1524000">
                                <a:moveTo>
                                  <a:pt x="4567427" y="762000"/>
                                </a:moveTo>
                                <a:lnTo>
                                  <a:pt x="4629912" y="762000"/>
                                </a:lnTo>
                              </a:path>
                              <a:path w="5111750" h="1524000">
                                <a:moveTo>
                                  <a:pt x="4858512" y="762000"/>
                                </a:moveTo>
                                <a:lnTo>
                                  <a:pt x="5111496" y="762000"/>
                                </a:lnTo>
                              </a:path>
                              <a:path w="5111750" h="1524000">
                                <a:moveTo>
                                  <a:pt x="0" y="509016"/>
                                </a:moveTo>
                                <a:lnTo>
                                  <a:pt x="249935" y="509016"/>
                                </a:lnTo>
                              </a:path>
                              <a:path w="5111750" h="1524000">
                                <a:moveTo>
                                  <a:pt x="478535" y="509016"/>
                                </a:moveTo>
                                <a:lnTo>
                                  <a:pt x="541020" y="509016"/>
                                </a:lnTo>
                              </a:path>
                              <a:path w="5111750" h="1524000">
                                <a:moveTo>
                                  <a:pt x="769620" y="509016"/>
                                </a:moveTo>
                                <a:lnTo>
                                  <a:pt x="1272539" y="509016"/>
                                </a:lnTo>
                              </a:path>
                              <a:path w="5111750" h="1524000">
                                <a:moveTo>
                                  <a:pt x="1501139" y="509016"/>
                                </a:moveTo>
                                <a:lnTo>
                                  <a:pt x="2295143" y="509016"/>
                                </a:lnTo>
                              </a:path>
                              <a:path w="5111750" h="1524000">
                                <a:moveTo>
                                  <a:pt x="2523743" y="509016"/>
                                </a:moveTo>
                                <a:lnTo>
                                  <a:pt x="3316223" y="509016"/>
                                </a:lnTo>
                              </a:path>
                              <a:path w="5111750" h="1524000">
                                <a:moveTo>
                                  <a:pt x="3546347" y="509016"/>
                                </a:moveTo>
                                <a:lnTo>
                                  <a:pt x="4338827" y="509016"/>
                                </a:lnTo>
                              </a:path>
                              <a:path w="5111750" h="1524000">
                                <a:moveTo>
                                  <a:pt x="0" y="254508"/>
                                </a:moveTo>
                                <a:lnTo>
                                  <a:pt x="249935" y="254508"/>
                                </a:lnTo>
                              </a:path>
                              <a:path w="5111750" h="1524000">
                                <a:moveTo>
                                  <a:pt x="478535" y="254508"/>
                                </a:moveTo>
                                <a:lnTo>
                                  <a:pt x="541020" y="254508"/>
                                </a:lnTo>
                              </a:path>
                              <a:path w="5111750" h="1524000">
                                <a:moveTo>
                                  <a:pt x="769620" y="254508"/>
                                </a:moveTo>
                                <a:lnTo>
                                  <a:pt x="1272539" y="254508"/>
                                </a:lnTo>
                              </a:path>
                              <a:path w="5111750" h="1524000">
                                <a:moveTo>
                                  <a:pt x="1501139" y="254508"/>
                                </a:moveTo>
                                <a:lnTo>
                                  <a:pt x="2295143" y="254508"/>
                                </a:lnTo>
                              </a:path>
                              <a:path w="5111750" h="1524000">
                                <a:moveTo>
                                  <a:pt x="2523743" y="254508"/>
                                </a:moveTo>
                                <a:lnTo>
                                  <a:pt x="3316223" y="254508"/>
                                </a:lnTo>
                              </a:path>
                              <a:path w="5111750" h="1524000">
                                <a:moveTo>
                                  <a:pt x="3546347" y="254508"/>
                                </a:moveTo>
                                <a:lnTo>
                                  <a:pt x="4338827" y="254508"/>
                                </a:lnTo>
                              </a:path>
                              <a:path w="5111750" h="1524000">
                                <a:moveTo>
                                  <a:pt x="4567427" y="254508"/>
                                </a:moveTo>
                                <a:lnTo>
                                  <a:pt x="5111496" y="254508"/>
                                </a:lnTo>
                              </a:path>
                            </a:pathLst>
                          </a:custGeom>
                          <a:ln w="9144">
                            <a:solidFill>
                              <a:srgbClr val="D9D9D9"/>
                            </a:solidFill>
                            <a:prstDash val="solid"/>
                          </a:ln>
                        </wps:spPr>
                        <wps:bodyPr wrap="square" lIns="0" tIns="0" rIns="0" bIns="0" rtlCol="0">
                          <a:prstTxWarp prst="textNoShape">
                            <a:avLst/>
                          </a:prstTxWarp>
                          <a:noAutofit/>
                        </wps:bodyPr>
                      </wps:wsp>
                      <wps:wsp>
                        <wps:cNvPr id="274" name="Graphic 274"/>
                        <wps:cNvSpPr/>
                        <wps:spPr>
                          <a:xfrm>
                            <a:off x="924003" y="1060703"/>
                            <a:ext cx="4318000" cy="1906905"/>
                          </a:xfrm>
                          <a:custGeom>
                            <a:avLst/>
                            <a:gdLst/>
                            <a:ahLst/>
                            <a:cxnLst/>
                            <a:rect l="l" t="t" r="r" b="b"/>
                            <a:pathLst>
                              <a:path w="4318000" h="1906905">
                                <a:moveTo>
                                  <a:pt x="228600" y="252984"/>
                                </a:moveTo>
                                <a:lnTo>
                                  <a:pt x="0" y="252984"/>
                                </a:lnTo>
                                <a:lnTo>
                                  <a:pt x="0" y="1906524"/>
                                </a:lnTo>
                                <a:lnTo>
                                  <a:pt x="228600" y="1906524"/>
                                </a:lnTo>
                                <a:lnTo>
                                  <a:pt x="228600" y="252984"/>
                                </a:lnTo>
                                <a:close/>
                              </a:path>
                              <a:path w="4318000" h="1906905">
                                <a:moveTo>
                                  <a:pt x="1251204" y="252984"/>
                                </a:moveTo>
                                <a:lnTo>
                                  <a:pt x="1022604" y="252984"/>
                                </a:lnTo>
                                <a:lnTo>
                                  <a:pt x="1022604" y="1906524"/>
                                </a:lnTo>
                                <a:lnTo>
                                  <a:pt x="1251204" y="1906524"/>
                                </a:lnTo>
                                <a:lnTo>
                                  <a:pt x="1251204" y="252984"/>
                                </a:lnTo>
                                <a:close/>
                              </a:path>
                              <a:path w="4318000" h="1906905">
                                <a:moveTo>
                                  <a:pt x="2273808" y="126492"/>
                                </a:moveTo>
                                <a:lnTo>
                                  <a:pt x="2045208" y="126492"/>
                                </a:lnTo>
                                <a:lnTo>
                                  <a:pt x="2045208" y="1906524"/>
                                </a:lnTo>
                                <a:lnTo>
                                  <a:pt x="2273808" y="1906524"/>
                                </a:lnTo>
                                <a:lnTo>
                                  <a:pt x="2273808" y="126492"/>
                                </a:lnTo>
                                <a:close/>
                              </a:path>
                              <a:path w="4318000" h="1906905">
                                <a:moveTo>
                                  <a:pt x="3296412" y="126492"/>
                                </a:moveTo>
                                <a:lnTo>
                                  <a:pt x="3066288" y="126492"/>
                                </a:lnTo>
                                <a:lnTo>
                                  <a:pt x="3066288" y="1906524"/>
                                </a:lnTo>
                                <a:lnTo>
                                  <a:pt x="3296412" y="1906524"/>
                                </a:lnTo>
                                <a:lnTo>
                                  <a:pt x="3296412" y="126492"/>
                                </a:lnTo>
                                <a:close/>
                              </a:path>
                              <a:path w="4318000" h="1906905">
                                <a:moveTo>
                                  <a:pt x="4317492" y="0"/>
                                </a:moveTo>
                                <a:lnTo>
                                  <a:pt x="4088892" y="0"/>
                                </a:lnTo>
                                <a:lnTo>
                                  <a:pt x="4088892" y="1906524"/>
                                </a:lnTo>
                                <a:lnTo>
                                  <a:pt x="4317492" y="1906524"/>
                                </a:lnTo>
                                <a:lnTo>
                                  <a:pt x="4317492" y="0"/>
                                </a:lnTo>
                                <a:close/>
                              </a:path>
                            </a:pathLst>
                          </a:custGeom>
                          <a:solidFill>
                            <a:srgbClr val="145F82"/>
                          </a:solidFill>
                        </wps:spPr>
                        <wps:bodyPr wrap="square" lIns="0" tIns="0" rIns="0" bIns="0" rtlCol="0">
                          <a:prstTxWarp prst="textNoShape">
                            <a:avLst/>
                          </a:prstTxWarp>
                          <a:noAutofit/>
                        </wps:bodyPr>
                      </wps:wsp>
                      <wps:wsp>
                        <wps:cNvPr id="275" name="Graphic 275"/>
                        <wps:cNvSpPr/>
                        <wps:spPr>
                          <a:xfrm>
                            <a:off x="1215100" y="1199387"/>
                            <a:ext cx="4318000" cy="1767839"/>
                          </a:xfrm>
                          <a:custGeom>
                            <a:avLst/>
                            <a:gdLst/>
                            <a:ahLst/>
                            <a:cxnLst/>
                            <a:rect l="l" t="t" r="r" b="b"/>
                            <a:pathLst>
                              <a:path w="4318000" h="1767839">
                                <a:moveTo>
                                  <a:pt x="228600" y="0"/>
                                </a:moveTo>
                                <a:lnTo>
                                  <a:pt x="0" y="0"/>
                                </a:lnTo>
                                <a:lnTo>
                                  <a:pt x="0" y="1767840"/>
                                </a:lnTo>
                                <a:lnTo>
                                  <a:pt x="228600" y="1767840"/>
                                </a:lnTo>
                                <a:lnTo>
                                  <a:pt x="228600" y="0"/>
                                </a:lnTo>
                                <a:close/>
                              </a:path>
                              <a:path w="4318000" h="1767839">
                                <a:moveTo>
                                  <a:pt x="1251204" y="585216"/>
                                </a:moveTo>
                                <a:lnTo>
                                  <a:pt x="1022604" y="585216"/>
                                </a:lnTo>
                                <a:lnTo>
                                  <a:pt x="1022604" y="1767840"/>
                                </a:lnTo>
                                <a:lnTo>
                                  <a:pt x="1251204" y="1767840"/>
                                </a:lnTo>
                                <a:lnTo>
                                  <a:pt x="1251204" y="585216"/>
                                </a:lnTo>
                                <a:close/>
                              </a:path>
                              <a:path w="4318000" h="1767839">
                                <a:moveTo>
                                  <a:pt x="2273808" y="1168908"/>
                                </a:moveTo>
                                <a:lnTo>
                                  <a:pt x="2045208" y="1168908"/>
                                </a:lnTo>
                                <a:lnTo>
                                  <a:pt x="2045208" y="1767840"/>
                                </a:lnTo>
                                <a:lnTo>
                                  <a:pt x="2273808" y="1767840"/>
                                </a:lnTo>
                                <a:lnTo>
                                  <a:pt x="2273808" y="1168908"/>
                                </a:lnTo>
                                <a:close/>
                              </a:path>
                              <a:path w="4318000" h="1767839">
                                <a:moveTo>
                                  <a:pt x="3296412" y="585216"/>
                                </a:moveTo>
                                <a:lnTo>
                                  <a:pt x="3066288" y="585216"/>
                                </a:lnTo>
                                <a:lnTo>
                                  <a:pt x="3066288" y="1767840"/>
                                </a:lnTo>
                                <a:lnTo>
                                  <a:pt x="3296412" y="1767840"/>
                                </a:lnTo>
                                <a:lnTo>
                                  <a:pt x="3296412" y="585216"/>
                                </a:lnTo>
                                <a:close/>
                              </a:path>
                              <a:path w="4318000" h="1767839">
                                <a:moveTo>
                                  <a:pt x="4317492" y="573024"/>
                                </a:moveTo>
                                <a:lnTo>
                                  <a:pt x="4088892" y="573024"/>
                                </a:lnTo>
                                <a:lnTo>
                                  <a:pt x="4088892" y="1767840"/>
                                </a:lnTo>
                                <a:lnTo>
                                  <a:pt x="4317492" y="1767840"/>
                                </a:lnTo>
                                <a:lnTo>
                                  <a:pt x="4317492" y="573024"/>
                                </a:lnTo>
                                <a:close/>
                              </a:path>
                            </a:pathLst>
                          </a:custGeom>
                          <a:solidFill>
                            <a:srgbClr val="E97031"/>
                          </a:solidFill>
                        </wps:spPr>
                        <wps:bodyPr wrap="square" lIns="0" tIns="0" rIns="0" bIns="0" rtlCol="0">
                          <a:prstTxWarp prst="textNoShape">
                            <a:avLst/>
                          </a:prstTxWarp>
                          <a:noAutofit/>
                        </wps:bodyPr>
                      </wps:wsp>
                      <wps:wsp>
                        <wps:cNvPr id="276" name="Graphic 276"/>
                        <wps:cNvSpPr/>
                        <wps:spPr>
                          <a:xfrm>
                            <a:off x="674080" y="2967227"/>
                            <a:ext cx="5111750" cy="1270"/>
                          </a:xfrm>
                          <a:custGeom>
                            <a:avLst/>
                            <a:gdLst/>
                            <a:ahLst/>
                            <a:cxnLst/>
                            <a:rect l="l" t="t" r="r" b="b"/>
                            <a:pathLst>
                              <a:path w="5111750" h="0">
                                <a:moveTo>
                                  <a:pt x="0" y="0"/>
                                </a:moveTo>
                                <a:lnTo>
                                  <a:pt x="5111496" y="0"/>
                                </a:lnTo>
                              </a:path>
                            </a:pathLst>
                          </a:custGeom>
                          <a:ln w="9144">
                            <a:solidFill>
                              <a:srgbClr val="D9D9D9"/>
                            </a:solidFill>
                            <a:prstDash val="solid"/>
                          </a:ln>
                        </wps:spPr>
                        <wps:bodyPr wrap="square" lIns="0" tIns="0" rIns="0" bIns="0" rtlCol="0">
                          <a:prstTxWarp prst="textNoShape">
                            <a:avLst/>
                          </a:prstTxWarp>
                          <a:noAutofit/>
                        </wps:bodyPr>
                      </wps:wsp>
                      <wps:wsp>
                        <wps:cNvPr id="277" name="Textbox 277"/>
                        <wps:cNvSpPr txBox="1"/>
                        <wps:spPr>
                          <a:xfrm>
                            <a:off x="968237" y="375256"/>
                            <a:ext cx="4013200" cy="396240"/>
                          </a:xfrm>
                          <a:prstGeom prst="rect">
                            <a:avLst/>
                          </a:prstGeom>
                        </wps:spPr>
                        <wps:txbx>
                          <w:txbxContent>
                            <w:p>
                              <w:pPr>
                                <w:spacing w:line="286" w:lineRule="exact" w:before="0"/>
                                <w:ind w:left="0" w:right="19" w:firstLine="0"/>
                                <w:jc w:val="center"/>
                                <w:rPr>
                                  <w:sz w:val="28"/>
                                </w:rPr>
                              </w:pPr>
                              <w:r>
                                <w:rPr>
                                  <w:color w:val="585858"/>
                                  <w:sz w:val="28"/>
                                </w:rPr>
                                <w:t>Suicide</w:t>
                              </w:r>
                              <w:r>
                                <w:rPr>
                                  <w:color w:val="585858"/>
                                  <w:spacing w:val="-5"/>
                                  <w:sz w:val="28"/>
                                </w:rPr>
                                <w:t> </w:t>
                              </w:r>
                              <w:r>
                                <w:rPr>
                                  <w:color w:val="585858"/>
                                  <w:sz w:val="28"/>
                                </w:rPr>
                                <w:t>Rates</w:t>
                              </w:r>
                              <w:r>
                                <w:rPr>
                                  <w:color w:val="585858"/>
                                  <w:spacing w:val="-7"/>
                                  <w:sz w:val="28"/>
                                </w:rPr>
                                <w:t> </w:t>
                              </w:r>
                              <w:r>
                                <w:rPr>
                                  <w:color w:val="585858"/>
                                  <w:sz w:val="28"/>
                                </w:rPr>
                                <w:t>in</w:t>
                              </w:r>
                              <w:r>
                                <w:rPr>
                                  <w:color w:val="585858"/>
                                  <w:spacing w:val="-9"/>
                                  <w:sz w:val="28"/>
                                </w:rPr>
                                <w:t> </w:t>
                              </w:r>
                              <w:r>
                                <w:rPr>
                                  <w:color w:val="585858"/>
                                  <w:sz w:val="28"/>
                                </w:rPr>
                                <w:t>Ontario</w:t>
                              </w:r>
                              <w:r>
                                <w:rPr>
                                  <w:color w:val="585858"/>
                                  <w:spacing w:val="-9"/>
                                  <w:sz w:val="28"/>
                                </w:rPr>
                                <w:t> </w:t>
                              </w:r>
                              <w:r>
                                <w:rPr>
                                  <w:color w:val="585858"/>
                                  <w:sz w:val="28"/>
                                </w:rPr>
                                <w:t>County</w:t>
                              </w:r>
                              <w:r>
                                <w:rPr>
                                  <w:color w:val="585858"/>
                                  <w:spacing w:val="-5"/>
                                  <w:sz w:val="28"/>
                                </w:rPr>
                                <w:t> </w:t>
                              </w:r>
                              <w:r>
                                <w:rPr>
                                  <w:color w:val="585858"/>
                                  <w:sz w:val="28"/>
                                </w:rPr>
                                <w:t>per</w:t>
                              </w:r>
                              <w:r>
                                <w:rPr>
                                  <w:color w:val="585858"/>
                                  <w:spacing w:val="-7"/>
                                  <w:sz w:val="28"/>
                                </w:rPr>
                                <w:t> </w:t>
                              </w:r>
                              <w:r>
                                <w:rPr>
                                  <w:color w:val="585858"/>
                                  <w:sz w:val="28"/>
                                </w:rPr>
                                <w:t>100,000</w:t>
                              </w:r>
                              <w:r>
                                <w:rPr>
                                  <w:color w:val="585858"/>
                                  <w:spacing w:val="-3"/>
                                  <w:sz w:val="28"/>
                                </w:rPr>
                                <w:t> </w:t>
                              </w:r>
                              <w:r>
                                <w:rPr>
                                  <w:color w:val="585858"/>
                                  <w:spacing w:val="-2"/>
                                  <w:sz w:val="28"/>
                                </w:rPr>
                                <w:t>Population</w:t>
                              </w:r>
                            </w:p>
                            <w:p>
                              <w:pPr>
                                <w:spacing w:line="337" w:lineRule="exact" w:before="1"/>
                                <w:ind w:left="2" w:right="19" w:firstLine="0"/>
                                <w:jc w:val="center"/>
                                <w:rPr>
                                  <w:sz w:val="28"/>
                                </w:rPr>
                              </w:pPr>
                              <w:r>
                                <w:rPr>
                                  <w:color w:val="585858"/>
                                  <w:sz w:val="28"/>
                                </w:rPr>
                                <w:t>(Overall</w:t>
                              </w:r>
                              <w:r>
                                <w:rPr>
                                  <w:color w:val="585858"/>
                                  <w:spacing w:val="-12"/>
                                  <w:sz w:val="28"/>
                                </w:rPr>
                                <w:t> </w:t>
                              </w:r>
                              <w:r>
                                <w:rPr>
                                  <w:color w:val="585858"/>
                                  <w:sz w:val="28"/>
                                </w:rPr>
                                <w:t>and</w:t>
                              </w:r>
                              <w:r>
                                <w:rPr>
                                  <w:color w:val="585858"/>
                                  <w:spacing w:val="-5"/>
                                  <w:sz w:val="28"/>
                                </w:rPr>
                                <w:t> </w:t>
                              </w:r>
                              <w:r>
                                <w:rPr>
                                  <w:color w:val="585858"/>
                                  <w:spacing w:val="-2"/>
                                  <w:sz w:val="28"/>
                                </w:rPr>
                                <w:t>Youth)</w:t>
                              </w:r>
                            </w:p>
                          </w:txbxContent>
                        </wps:txbx>
                        <wps:bodyPr wrap="square" lIns="0" tIns="0" rIns="0" bIns="0" rtlCol="0">
                          <a:noAutofit/>
                        </wps:bodyPr>
                      </wps:wsp>
                      <wps:wsp>
                        <wps:cNvPr id="278" name="Textbox 278"/>
                        <wps:cNvSpPr txBox="1"/>
                        <wps:spPr>
                          <a:xfrm>
                            <a:off x="364713" y="880509"/>
                            <a:ext cx="215900" cy="114300"/>
                          </a:xfrm>
                          <a:prstGeom prst="rect">
                            <a:avLst/>
                          </a:prstGeom>
                        </wps:spPr>
                        <wps:txbx>
                          <w:txbxContent>
                            <w:p>
                              <w:pPr>
                                <w:spacing w:line="180" w:lineRule="exact" w:before="0"/>
                                <w:ind w:left="0" w:right="0" w:firstLine="0"/>
                                <w:jc w:val="left"/>
                                <w:rPr>
                                  <w:sz w:val="18"/>
                                </w:rPr>
                              </w:pPr>
                              <w:r>
                                <w:rPr>
                                  <w:color w:val="585858"/>
                                  <w:spacing w:val="-4"/>
                                  <w:sz w:val="18"/>
                                </w:rPr>
                                <w:t>16.0</w:t>
                              </w:r>
                            </w:p>
                          </w:txbxContent>
                        </wps:txbx>
                        <wps:bodyPr wrap="square" lIns="0" tIns="0" rIns="0" bIns="0" rtlCol="0">
                          <a:noAutofit/>
                        </wps:bodyPr>
                      </wps:wsp>
                      <wps:wsp>
                        <wps:cNvPr id="279" name="Textbox 279"/>
                        <wps:cNvSpPr txBox="1"/>
                        <wps:spPr>
                          <a:xfrm>
                            <a:off x="5025181" y="886682"/>
                            <a:ext cx="215900" cy="114300"/>
                          </a:xfrm>
                          <a:prstGeom prst="rect">
                            <a:avLst/>
                          </a:prstGeom>
                        </wps:spPr>
                        <wps:txbx>
                          <w:txbxContent>
                            <w:p>
                              <w:pPr>
                                <w:spacing w:line="180" w:lineRule="exact" w:before="0"/>
                                <w:ind w:left="0" w:right="0" w:firstLine="0"/>
                                <w:jc w:val="left"/>
                                <w:rPr>
                                  <w:sz w:val="18"/>
                                </w:rPr>
                              </w:pPr>
                              <w:r>
                                <w:rPr>
                                  <w:color w:val="404040"/>
                                  <w:spacing w:val="-4"/>
                                  <w:sz w:val="18"/>
                                </w:rPr>
                                <w:t>15.0</w:t>
                              </w:r>
                            </w:p>
                          </w:txbxContent>
                        </wps:txbx>
                        <wps:bodyPr wrap="square" lIns="0" tIns="0" rIns="0" bIns="0" rtlCol="0">
                          <a:noAutofit/>
                        </wps:bodyPr>
                      </wps:wsp>
                      <wps:wsp>
                        <wps:cNvPr id="280" name="Textbox 280"/>
                        <wps:cNvSpPr txBox="1"/>
                        <wps:spPr>
                          <a:xfrm>
                            <a:off x="1227221" y="1013058"/>
                            <a:ext cx="2992120" cy="127000"/>
                          </a:xfrm>
                          <a:prstGeom prst="rect">
                            <a:avLst/>
                          </a:prstGeom>
                        </wps:spPr>
                        <wps:txbx>
                          <w:txbxContent>
                            <w:p>
                              <w:pPr>
                                <w:tabs>
                                  <w:tab w:pos="2762" w:val="left" w:leader="none"/>
                                  <w:tab w:pos="4373" w:val="left" w:leader="none"/>
                                </w:tabs>
                                <w:spacing w:line="199" w:lineRule="exact" w:before="0"/>
                                <w:ind w:left="0" w:right="0" w:firstLine="0"/>
                                <w:jc w:val="left"/>
                                <w:rPr>
                                  <w:position w:val="2"/>
                                  <w:sz w:val="18"/>
                                </w:rPr>
                              </w:pPr>
                              <w:r>
                                <w:rPr>
                                  <w:color w:val="404040"/>
                                  <w:spacing w:val="-4"/>
                                  <w:sz w:val="18"/>
                                </w:rPr>
                                <w:t>13.9</w:t>
                              </w:r>
                              <w:r>
                                <w:rPr>
                                  <w:color w:val="404040"/>
                                  <w:sz w:val="18"/>
                                </w:rPr>
                                <w:tab/>
                              </w:r>
                              <w:r>
                                <w:rPr>
                                  <w:color w:val="404040"/>
                                  <w:spacing w:val="-4"/>
                                  <w:position w:val="2"/>
                                  <w:sz w:val="18"/>
                                </w:rPr>
                                <w:t>14.0</w:t>
                              </w:r>
                              <w:r>
                                <w:rPr>
                                  <w:color w:val="404040"/>
                                  <w:position w:val="2"/>
                                  <w:sz w:val="18"/>
                                </w:rPr>
                                <w:tab/>
                              </w:r>
                              <w:r>
                                <w:rPr>
                                  <w:color w:val="404040"/>
                                  <w:spacing w:val="-4"/>
                                  <w:position w:val="2"/>
                                  <w:sz w:val="18"/>
                                </w:rPr>
                                <w:t>14.0</w:t>
                              </w:r>
                            </w:p>
                          </w:txbxContent>
                        </wps:txbx>
                        <wps:bodyPr wrap="square" lIns="0" tIns="0" rIns="0" bIns="0" rtlCol="0">
                          <a:noAutofit/>
                        </wps:bodyPr>
                      </wps:wsp>
                      <wps:wsp>
                        <wps:cNvPr id="281" name="Textbox 281"/>
                        <wps:cNvSpPr txBox="1"/>
                        <wps:spPr>
                          <a:xfrm>
                            <a:off x="364713" y="1133455"/>
                            <a:ext cx="215900" cy="114300"/>
                          </a:xfrm>
                          <a:prstGeom prst="rect">
                            <a:avLst/>
                          </a:prstGeom>
                        </wps:spPr>
                        <wps:txbx>
                          <w:txbxContent>
                            <w:p>
                              <w:pPr>
                                <w:spacing w:line="180" w:lineRule="exact" w:before="0"/>
                                <w:ind w:left="0" w:right="0" w:firstLine="0"/>
                                <w:jc w:val="left"/>
                                <w:rPr>
                                  <w:sz w:val="18"/>
                                </w:rPr>
                              </w:pPr>
                              <w:r>
                                <w:rPr>
                                  <w:color w:val="585858"/>
                                  <w:spacing w:val="-4"/>
                                  <w:sz w:val="18"/>
                                </w:rPr>
                                <w:t>14.0</w:t>
                              </w:r>
                            </w:p>
                          </w:txbxContent>
                        </wps:txbx>
                        <wps:bodyPr wrap="square" lIns="0" tIns="0" rIns="0" bIns="0" rtlCol="0">
                          <a:noAutofit/>
                        </wps:bodyPr>
                      </wps:wsp>
                      <wps:wsp>
                        <wps:cNvPr id="282" name="Textbox 282"/>
                        <wps:cNvSpPr txBox="1"/>
                        <wps:spPr>
                          <a:xfrm>
                            <a:off x="936212" y="1139581"/>
                            <a:ext cx="215900" cy="114300"/>
                          </a:xfrm>
                          <a:prstGeom prst="rect">
                            <a:avLst/>
                          </a:prstGeom>
                        </wps:spPr>
                        <wps:txbx>
                          <w:txbxContent>
                            <w:p>
                              <w:pPr>
                                <w:spacing w:line="180" w:lineRule="exact" w:before="0"/>
                                <w:ind w:left="0" w:right="0" w:firstLine="0"/>
                                <w:jc w:val="left"/>
                                <w:rPr>
                                  <w:sz w:val="18"/>
                                </w:rPr>
                              </w:pPr>
                              <w:r>
                                <w:rPr>
                                  <w:color w:val="404040"/>
                                  <w:spacing w:val="-4"/>
                                  <w:sz w:val="18"/>
                                </w:rPr>
                                <w:t>13.0</w:t>
                              </w:r>
                            </w:p>
                          </w:txbxContent>
                        </wps:txbx>
                        <wps:bodyPr wrap="square" lIns="0" tIns="0" rIns="0" bIns="0" rtlCol="0">
                          <a:noAutofit/>
                        </wps:bodyPr>
                      </wps:wsp>
                      <wps:wsp>
                        <wps:cNvPr id="283" name="Textbox 283"/>
                        <wps:cNvSpPr txBox="1"/>
                        <wps:spPr>
                          <a:xfrm>
                            <a:off x="1959197" y="1139581"/>
                            <a:ext cx="215265" cy="114300"/>
                          </a:xfrm>
                          <a:prstGeom prst="rect">
                            <a:avLst/>
                          </a:prstGeom>
                        </wps:spPr>
                        <wps:txbx>
                          <w:txbxContent>
                            <w:p>
                              <w:pPr>
                                <w:spacing w:line="180" w:lineRule="exact" w:before="0"/>
                                <w:ind w:left="0" w:right="0" w:firstLine="0"/>
                                <w:jc w:val="left"/>
                                <w:rPr>
                                  <w:sz w:val="18"/>
                                </w:rPr>
                              </w:pPr>
                              <w:r>
                                <w:rPr>
                                  <w:color w:val="404040"/>
                                  <w:spacing w:val="-4"/>
                                  <w:sz w:val="18"/>
                                </w:rPr>
                                <w:t>13.0</w:t>
                              </w:r>
                            </w:p>
                          </w:txbxContent>
                        </wps:txbx>
                        <wps:bodyPr wrap="square" lIns="0" tIns="0" rIns="0" bIns="0" rtlCol="0">
                          <a:noAutofit/>
                        </wps:bodyPr>
                      </wps:wsp>
                      <wps:wsp>
                        <wps:cNvPr id="284" name="Textbox 284"/>
                        <wps:cNvSpPr txBox="1"/>
                        <wps:spPr>
                          <a:xfrm>
                            <a:off x="364713" y="1388001"/>
                            <a:ext cx="215900" cy="368935"/>
                          </a:xfrm>
                          <a:prstGeom prst="rect">
                            <a:avLst/>
                          </a:prstGeom>
                        </wps:spPr>
                        <wps:txbx>
                          <w:txbxContent>
                            <w:p>
                              <w:pPr>
                                <w:spacing w:line="183" w:lineRule="exact" w:before="0"/>
                                <w:ind w:left="0" w:right="0" w:firstLine="0"/>
                                <w:jc w:val="left"/>
                                <w:rPr>
                                  <w:sz w:val="18"/>
                                </w:rPr>
                              </w:pPr>
                              <w:r>
                                <w:rPr>
                                  <w:color w:val="585858"/>
                                  <w:spacing w:val="-4"/>
                                  <w:sz w:val="18"/>
                                </w:rPr>
                                <w:t>12.0</w:t>
                              </w:r>
                            </w:p>
                            <w:p>
                              <w:pPr>
                                <w:spacing w:line="216" w:lineRule="exact" w:before="181"/>
                                <w:ind w:left="0" w:right="0" w:firstLine="0"/>
                                <w:jc w:val="left"/>
                                <w:rPr>
                                  <w:sz w:val="18"/>
                                </w:rPr>
                              </w:pPr>
                              <w:r>
                                <w:rPr>
                                  <w:color w:val="585858"/>
                                  <w:spacing w:val="-4"/>
                                  <w:sz w:val="18"/>
                                </w:rPr>
                                <w:t>10.0</w:t>
                              </w:r>
                            </w:p>
                          </w:txbxContent>
                        </wps:txbx>
                        <wps:bodyPr wrap="square" lIns="0" tIns="0" rIns="0" bIns="0" rtlCol="0">
                          <a:noAutofit/>
                        </wps:bodyPr>
                      </wps:wsp>
                      <wps:wsp>
                        <wps:cNvPr id="285" name="Textbox 285"/>
                        <wps:cNvSpPr txBox="1"/>
                        <wps:spPr>
                          <a:xfrm>
                            <a:off x="2278888" y="1610504"/>
                            <a:ext cx="158115" cy="114300"/>
                          </a:xfrm>
                          <a:prstGeom prst="rect">
                            <a:avLst/>
                          </a:prstGeom>
                        </wps:spPr>
                        <wps:txbx>
                          <w:txbxContent>
                            <w:p>
                              <w:pPr>
                                <w:spacing w:line="180" w:lineRule="exact" w:before="0"/>
                                <w:ind w:left="0" w:right="0" w:firstLine="0"/>
                                <w:jc w:val="left"/>
                                <w:rPr>
                                  <w:sz w:val="18"/>
                                </w:rPr>
                              </w:pPr>
                              <w:r>
                                <w:rPr>
                                  <w:color w:val="404040"/>
                                  <w:spacing w:val="-5"/>
                                  <w:sz w:val="18"/>
                                </w:rPr>
                                <w:t>9.3</w:t>
                              </w:r>
                            </w:p>
                          </w:txbxContent>
                        </wps:txbx>
                        <wps:bodyPr wrap="square" lIns="0" tIns="0" rIns="0" bIns="0" rtlCol="0">
                          <a:noAutofit/>
                        </wps:bodyPr>
                      </wps:wsp>
                      <wps:wsp>
                        <wps:cNvPr id="286" name="Textbox 286"/>
                        <wps:cNvSpPr txBox="1"/>
                        <wps:spPr>
                          <a:xfrm>
                            <a:off x="4324172" y="1610504"/>
                            <a:ext cx="158115" cy="114300"/>
                          </a:xfrm>
                          <a:prstGeom prst="rect">
                            <a:avLst/>
                          </a:prstGeom>
                        </wps:spPr>
                        <wps:txbx>
                          <w:txbxContent>
                            <w:p>
                              <w:pPr>
                                <w:spacing w:line="180" w:lineRule="exact" w:before="0"/>
                                <w:ind w:left="0" w:right="0" w:firstLine="0"/>
                                <w:jc w:val="left"/>
                                <w:rPr>
                                  <w:sz w:val="18"/>
                                </w:rPr>
                              </w:pPr>
                              <w:r>
                                <w:rPr>
                                  <w:color w:val="404040"/>
                                  <w:spacing w:val="-5"/>
                                  <w:sz w:val="18"/>
                                </w:rPr>
                                <w:t>9.3</w:t>
                              </w:r>
                            </w:p>
                          </w:txbxContent>
                        </wps:txbx>
                        <wps:bodyPr wrap="square" lIns="0" tIns="0" rIns="0" bIns="0" rtlCol="0">
                          <a:noAutofit/>
                        </wps:bodyPr>
                      </wps:wsp>
                      <wps:wsp>
                        <wps:cNvPr id="287" name="Textbox 287"/>
                        <wps:cNvSpPr txBox="1"/>
                        <wps:spPr>
                          <a:xfrm>
                            <a:off x="5241508" y="1582259"/>
                            <a:ext cx="556895" cy="130810"/>
                          </a:xfrm>
                          <a:prstGeom prst="rect">
                            <a:avLst/>
                          </a:prstGeom>
                        </wps:spPr>
                        <wps:txbx>
                          <w:txbxContent>
                            <w:p>
                              <w:pPr>
                                <w:tabs>
                                  <w:tab w:pos="856" w:val="left" w:leader="none"/>
                                </w:tabs>
                                <w:spacing w:line="205" w:lineRule="exact" w:before="0"/>
                                <w:ind w:left="0" w:right="0" w:firstLine="0"/>
                                <w:jc w:val="left"/>
                                <w:rPr>
                                  <w:sz w:val="18"/>
                                </w:rPr>
                              </w:pPr>
                              <w:r>
                                <w:rPr>
                                  <w:color w:val="404040"/>
                                  <w:spacing w:val="38"/>
                                  <w:sz w:val="18"/>
                                  <w:u w:val="single" w:color="D9D9D9"/>
                                </w:rPr>
                                <w:t>  </w:t>
                              </w:r>
                              <w:r>
                                <w:rPr>
                                  <w:color w:val="404040"/>
                                  <w:spacing w:val="-5"/>
                                  <w:sz w:val="18"/>
                                  <w:u w:val="single" w:color="D9D9D9"/>
                                </w:rPr>
                                <w:t>9.4</w:t>
                              </w:r>
                              <w:r>
                                <w:rPr>
                                  <w:color w:val="404040"/>
                                  <w:sz w:val="18"/>
                                  <w:u w:val="single" w:color="D9D9D9"/>
                                </w:rPr>
                                <w:tab/>
                              </w:r>
                            </w:p>
                          </w:txbxContent>
                        </wps:txbx>
                        <wps:bodyPr wrap="square" lIns="0" tIns="0" rIns="0" bIns="0" rtlCol="0">
                          <a:noAutofit/>
                        </wps:bodyPr>
                      </wps:wsp>
                      <wps:wsp>
                        <wps:cNvPr id="288" name="Textbox 288"/>
                        <wps:cNvSpPr txBox="1"/>
                        <wps:spPr>
                          <a:xfrm>
                            <a:off x="422549" y="1895493"/>
                            <a:ext cx="158115" cy="368935"/>
                          </a:xfrm>
                          <a:prstGeom prst="rect">
                            <a:avLst/>
                          </a:prstGeom>
                        </wps:spPr>
                        <wps:txbx>
                          <w:txbxContent>
                            <w:p>
                              <w:pPr>
                                <w:spacing w:line="183" w:lineRule="exact" w:before="0"/>
                                <w:ind w:left="0" w:right="0" w:firstLine="0"/>
                                <w:jc w:val="left"/>
                                <w:rPr>
                                  <w:sz w:val="18"/>
                                </w:rPr>
                              </w:pPr>
                              <w:r>
                                <w:rPr>
                                  <w:color w:val="585858"/>
                                  <w:spacing w:val="-5"/>
                                  <w:sz w:val="18"/>
                                </w:rPr>
                                <w:t>8.0</w:t>
                              </w:r>
                            </w:p>
                            <w:p>
                              <w:pPr>
                                <w:spacing w:line="216" w:lineRule="exact" w:before="181"/>
                                <w:ind w:left="0" w:right="0" w:firstLine="0"/>
                                <w:jc w:val="left"/>
                                <w:rPr>
                                  <w:sz w:val="18"/>
                                </w:rPr>
                              </w:pPr>
                              <w:r>
                                <w:rPr>
                                  <w:color w:val="585858"/>
                                  <w:spacing w:val="-5"/>
                                  <w:sz w:val="18"/>
                                </w:rPr>
                                <w:t>6.0</w:t>
                              </w:r>
                            </w:p>
                          </w:txbxContent>
                        </wps:txbx>
                        <wps:bodyPr wrap="square" lIns="0" tIns="0" rIns="0" bIns="0" rtlCol="0">
                          <a:noAutofit/>
                        </wps:bodyPr>
                      </wps:wsp>
                      <wps:wsp>
                        <wps:cNvPr id="289" name="Textbox 289"/>
                        <wps:cNvSpPr txBox="1"/>
                        <wps:spPr>
                          <a:xfrm>
                            <a:off x="3301530" y="2194234"/>
                            <a:ext cx="158115" cy="114300"/>
                          </a:xfrm>
                          <a:prstGeom prst="rect">
                            <a:avLst/>
                          </a:prstGeom>
                        </wps:spPr>
                        <wps:txbx>
                          <w:txbxContent>
                            <w:p>
                              <w:pPr>
                                <w:spacing w:line="180" w:lineRule="exact" w:before="0"/>
                                <w:ind w:left="0" w:right="0" w:firstLine="0"/>
                                <w:jc w:val="left"/>
                                <w:rPr>
                                  <w:sz w:val="18"/>
                                </w:rPr>
                              </w:pPr>
                              <w:r>
                                <w:rPr>
                                  <w:color w:val="404040"/>
                                  <w:spacing w:val="-5"/>
                                  <w:sz w:val="18"/>
                                </w:rPr>
                                <w:t>4.7</w:t>
                              </w:r>
                            </w:p>
                          </w:txbxContent>
                        </wps:txbx>
                        <wps:bodyPr wrap="square" lIns="0" tIns="0" rIns="0" bIns="0" rtlCol="0">
                          <a:noAutofit/>
                        </wps:bodyPr>
                      </wps:wsp>
                      <wps:wsp>
                        <wps:cNvPr id="290" name="Textbox 290"/>
                        <wps:cNvSpPr txBox="1"/>
                        <wps:spPr>
                          <a:xfrm>
                            <a:off x="422549" y="2404586"/>
                            <a:ext cx="158115" cy="622300"/>
                          </a:xfrm>
                          <a:prstGeom prst="rect">
                            <a:avLst/>
                          </a:prstGeom>
                        </wps:spPr>
                        <wps:txbx>
                          <w:txbxContent>
                            <w:p>
                              <w:pPr>
                                <w:spacing w:line="183" w:lineRule="exact" w:before="0"/>
                                <w:ind w:left="0" w:right="0" w:firstLine="0"/>
                                <w:jc w:val="left"/>
                                <w:rPr>
                                  <w:sz w:val="18"/>
                                </w:rPr>
                              </w:pPr>
                              <w:r>
                                <w:rPr>
                                  <w:color w:val="585858"/>
                                  <w:spacing w:val="-5"/>
                                  <w:sz w:val="18"/>
                                </w:rPr>
                                <w:t>4.0</w:t>
                              </w:r>
                            </w:p>
                            <w:p>
                              <w:pPr>
                                <w:spacing w:before="181"/>
                                <w:ind w:left="0" w:right="0" w:firstLine="0"/>
                                <w:jc w:val="left"/>
                                <w:rPr>
                                  <w:sz w:val="18"/>
                                </w:rPr>
                              </w:pPr>
                              <w:r>
                                <w:rPr>
                                  <w:color w:val="585858"/>
                                  <w:spacing w:val="-5"/>
                                  <w:sz w:val="18"/>
                                </w:rPr>
                                <w:t>2.0</w:t>
                              </w:r>
                            </w:p>
                            <w:p>
                              <w:pPr>
                                <w:spacing w:line="216" w:lineRule="exact" w:before="178"/>
                                <w:ind w:left="0" w:right="0" w:firstLine="0"/>
                                <w:jc w:val="left"/>
                                <w:rPr>
                                  <w:sz w:val="18"/>
                                </w:rPr>
                              </w:pPr>
                              <w:r>
                                <w:rPr>
                                  <w:color w:val="585858"/>
                                  <w:spacing w:val="-5"/>
                                  <w:sz w:val="18"/>
                                </w:rPr>
                                <w:t>0.0</w:t>
                              </w:r>
                            </w:p>
                          </w:txbxContent>
                        </wps:txbx>
                        <wps:bodyPr wrap="square" lIns="0" tIns="0" rIns="0" bIns="0" rtlCol="0">
                          <a:noAutofit/>
                        </wps:bodyPr>
                      </wps:wsp>
                      <wps:wsp>
                        <wps:cNvPr id="291" name="Textbox 291"/>
                        <wps:cNvSpPr txBox="1"/>
                        <wps:spPr>
                          <a:xfrm>
                            <a:off x="1068908" y="3061428"/>
                            <a:ext cx="244475" cy="114300"/>
                          </a:xfrm>
                          <a:prstGeom prst="rect">
                            <a:avLst/>
                          </a:prstGeom>
                        </wps:spPr>
                        <wps:txbx>
                          <w:txbxContent>
                            <w:p>
                              <w:pPr>
                                <w:spacing w:line="180" w:lineRule="exact" w:before="0"/>
                                <w:ind w:left="0" w:right="0" w:firstLine="0"/>
                                <w:jc w:val="left"/>
                                <w:rPr>
                                  <w:sz w:val="18"/>
                                </w:rPr>
                              </w:pPr>
                              <w:r>
                                <w:rPr>
                                  <w:color w:val="585858"/>
                                  <w:spacing w:val="-4"/>
                                  <w:sz w:val="18"/>
                                </w:rPr>
                                <w:t>2018</w:t>
                              </w:r>
                            </w:p>
                          </w:txbxContent>
                        </wps:txbx>
                        <wps:bodyPr wrap="square" lIns="0" tIns="0" rIns="0" bIns="0" rtlCol="0">
                          <a:noAutofit/>
                        </wps:bodyPr>
                      </wps:wsp>
                      <wps:wsp>
                        <wps:cNvPr id="292" name="Textbox 292"/>
                        <wps:cNvSpPr txBox="1"/>
                        <wps:spPr>
                          <a:xfrm>
                            <a:off x="2091893" y="3061428"/>
                            <a:ext cx="244475" cy="114300"/>
                          </a:xfrm>
                          <a:prstGeom prst="rect">
                            <a:avLst/>
                          </a:prstGeom>
                        </wps:spPr>
                        <wps:txbx>
                          <w:txbxContent>
                            <w:p>
                              <w:pPr>
                                <w:spacing w:line="180" w:lineRule="exact" w:before="0"/>
                                <w:ind w:left="0" w:right="0" w:firstLine="0"/>
                                <w:jc w:val="left"/>
                                <w:rPr>
                                  <w:sz w:val="18"/>
                                </w:rPr>
                              </w:pPr>
                              <w:r>
                                <w:rPr>
                                  <w:color w:val="585858"/>
                                  <w:spacing w:val="-4"/>
                                  <w:sz w:val="18"/>
                                </w:rPr>
                                <w:t>2019</w:t>
                              </w:r>
                            </w:p>
                          </w:txbxContent>
                        </wps:txbx>
                        <wps:bodyPr wrap="square" lIns="0" tIns="0" rIns="0" bIns="0" rtlCol="0">
                          <a:noAutofit/>
                        </wps:bodyPr>
                      </wps:wsp>
                      <wps:wsp>
                        <wps:cNvPr id="293" name="Textbox 293"/>
                        <wps:cNvSpPr txBox="1"/>
                        <wps:spPr>
                          <a:xfrm>
                            <a:off x="3112592" y="3061428"/>
                            <a:ext cx="244475" cy="114300"/>
                          </a:xfrm>
                          <a:prstGeom prst="rect">
                            <a:avLst/>
                          </a:prstGeom>
                        </wps:spPr>
                        <wps:txbx>
                          <w:txbxContent>
                            <w:p>
                              <w:pPr>
                                <w:spacing w:line="180" w:lineRule="exact" w:before="0"/>
                                <w:ind w:left="0" w:right="0" w:firstLine="0"/>
                                <w:jc w:val="left"/>
                                <w:rPr>
                                  <w:sz w:val="18"/>
                                </w:rPr>
                              </w:pPr>
                              <w:r>
                                <w:rPr>
                                  <w:color w:val="585858"/>
                                  <w:spacing w:val="-4"/>
                                  <w:sz w:val="18"/>
                                </w:rPr>
                                <w:t>2020</w:t>
                              </w:r>
                            </w:p>
                          </w:txbxContent>
                        </wps:txbx>
                        <wps:bodyPr wrap="square" lIns="0" tIns="0" rIns="0" bIns="0" rtlCol="0">
                          <a:noAutofit/>
                        </wps:bodyPr>
                      </wps:wsp>
                      <wps:wsp>
                        <wps:cNvPr id="294" name="Textbox 294"/>
                        <wps:cNvSpPr txBox="1"/>
                        <wps:spPr>
                          <a:xfrm>
                            <a:off x="4135470" y="3061468"/>
                            <a:ext cx="244475" cy="114300"/>
                          </a:xfrm>
                          <a:prstGeom prst="rect">
                            <a:avLst/>
                          </a:prstGeom>
                        </wps:spPr>
                        <wps:txbx>
                          <w:txbxContent>
                            <w:p>
                              <w:pPr>
                                <w:spacing w:line="180" w:lineRule="exact" w:before="0"/>
                                <w:ind w:left="0" w:right="0" w:firstLine="0"/>
                                <w:jc w:val="left"/>
                                <w:rPr>
                                  <w:sz w:val="18"/>
                                </w:rPr>
                              </w:pPr>
                              <w:r>
                                <w:rPr>
                                  <w:color w:val="585858"/>
                                  <w:spacing w:val="-4"/>
                                  <w:sz w:val="18"/>
                                </w:rPr>
                                <w:t>2021</w:t>
                              </w:r>
                            </w:p>
                          </w:txbxContent>
                        </wps:txbx>
                        <wps:bodyPr wrap="square" lIns="0" tIns="0" rIns="0" bIns="0" rtlCol="0">
                          <a:noAutofit/>
                        </wps:bodyPr>
                      </wps:wsp>
                      <wps:wsp>
                        <wps:cNvPr id="295" name="Textbox 295"/>
                        <wps:cNvSpPr txBox="1"/>
                        <wps:spPr>
                          <a:xfrm>
                            <a:off x="5157312" y="3061468"/>
                            <a:ext cx="244475" cy="114300"/>
                          </a:xfrm>
                          <a:prstGeom prst="rect">
                            <a:avLst/>
                          </a:prstGeom>
                        </wps:spPr>
                        <wps:txbx>
                          <w:txbxContent>
                            <w:p>
                              <w:pPr>
                                <w:spacing w:line="180" w:lineRule="exact" w:before="0"/>
                                <w:ind w:left="0" w:right="0" w:firstLine="0"/>
                                <w:jc w:val="left"/>
                                <w:rPr>
                                  <w:sz w:val="18"/>
                                </w:rPr>
                              </w:pPr>
                              <w:r>
                                <w:rPr>
                                  <w:color w:val="585858"/>
                                  <w:spacing w:val="-4"/>
                                  <w:sz w:val="18"/>
                                </w:rPr>
                                <w:t>2022</w:t>
                              </w:r>
                            </w:p>
                          </w:txbxContent>
                        </wps:txbx>
                        <wps:bodyPr wrap="square" lIns="0" tIns="0" rIns="0" bIns="0" rtlCol="0">
                          <a:noAutofit/>
                        </wps:bodyPr>
                      </wps:wsp>
                      <wps:wsp>
                        <wps:cNvPr id="296" name="Textbox 296"/>
                        <wps:cNvSpPr txBox="1"/>
                        <wps:spPr>
                          <a:xfrm>
                            <a:off x="1600691" y="3314275"/>
                            <a:ext cx="962660" cy="114300"/>
                          </a:xfrm>
                          <a:prstGeom prst="rect">
                            <a:avLst/>
                          </a:prstGeom>
                        </wps:spPr>
                        <wps:txbx>
                          <w:txbxContent>
                            <w:p>
                              <w:pPr>
                                <w:spacing w:line="180" w:lineRule="exact" w:before="0"/>
                                <w:ind w:left="0" w:right="0" w:firstLine="0"/>
                                <w:jc w:val="left"/>
                                <w:rPr>
                                  <w:sz w:val="18"/>
                                </w:rPr>
                              </w:pPr>
                              <w:r>
                                <w:rPr>
                                  <w:color w:val="585858"/>
                                  <w:sz w:val="18"/>
                                </w:rPr>
                                <w:t>Ontario</w:t>
                              </w:r>
                              <w:r>
                                <w:rPr>
                                  <w:color w:val="585858"/>
                                  <w:spacing w:val="-5"/>
                                  <w:sz w:val="18"/>
                                </w:rPr>
                                <w:t> </w:t>
                              </w:r>
                              <w:r>
                                <w:rPr>
                                  <w:color w:val="585858"/>
                                  <w:sz w:val="18"/>
                                </w:rPr>
                                <w:t>County</w:t>
                              </w:r>
                              <w:r>
                                <w:rPr>
                                  <w:color w:val="585858"/>
                                  <w:spacing w:val="-3"/>
                                  <w:sz w:val="18"/>
                                </w:rPr>
                                <w:t> </w:t>
                              </w:r>
                              <w:r>
                                <w:rPr>
                                  <w:color w:val="585858"/>
                                  <w:spacing w:val="-4"/>
                                  <w:sz w:val="18"/>
                                </w:rPr>
                                <w:t>Rate</w:t>
                              </w:r>
                            </w:p>
                          </w:txbxContent>
                        </wps:txbx>
                        <wps:bodyPr wrap="square" lIns="0" tIns="0" rIns="0" bIns="0" rtlCol="0">
                          <a:noAutofit/>
                        </wps:bodyPr>
                      </wps:wsp>
                      <wps:wsp>
                        <wps:cNvPr id="297" name="Textbox 297"/>
                        <wps:cNvSpPr txBox="1"/>
                        <wps:spPr>
                          <a:xfrm>
                            <a:off x="2864111" y="3314413"/>
                            <a:ext cx="1621790" cy="114300"/>
                          </a:xfrm>
                          <a:prstGeom prst="rect">
                            <a:avLst/>
                          </a:prstGeom>
                        </wps:spPr>
                        <wps:txbx>
                          <w:txbxContent>
                            <w:p>
                              <w:pPr>
                                <w:spacing w:line="180" w:lineRule="exact" w:before="0"/>
                                <w:ind w:left="0" w:right="0" w:firstLine="0"/>
                                <w:jc w:val="left"/>
                                <w:rPr>
                                  <w:sz w:val="18"/>
                                </w:rPr>
                              </w:pPr>
                              <w:r>
                                <w:rPr>
                                  <w:color w:val="585858"/>
                                  <w:sz w:val="18"/>
                                </w:rPr>
                                <w:t>Rate</w:t>
                              </w:r>
                              <w:r>
                                <w:rPr>
                                  <w:color w:val="585858"/>
                                  <w:spacing w:val="-3"/>
                                  <w:sz w:val="18"/>
                                </w:rPr>
                                <w:t> </w:t>
                              </w:r>
                              <w:r>
                                <w:rPr>
                                  <w:color w:val="585858"/>
                                  <w:sz w:val="18"/>
                                </w:rPr>
                                <w:t>Among</w:t>
                              </w:r>
                              <w:r>
                                <w:rPr>
                                  <w:color w:val="585858"/>
                                  <w:spacing w:val="-2"/>
                                  <w:sz w:val="18"/>
                                </w:rPr>
                                <w:t> </w:t>
                              </w:r>
                              <w:r>
                                <w:rPr>
                                  <w:color w:val="585858"/>
                                  <w:sz w:val="18"/>
                                </w:rPr>
                                <w:t>Ontario</w:t>
                              </w:r>
                              <w:r>
                                <w:rPr>
                                  <w:color w:val="585858"/>
                                  <w:spacing w:val="-1"/>
                                  <w:sz w:val="18"/>
                                </w:rPr>
                                <w:t> </w:t>
                              </w:r>
                              <w:r>
                                <w:rPr>
                                  <w:color w:val="585858"/>
                                  <w:sz w:val="18"/>
                                </w:rPr>
                                <w:t>County</w:t>
                              </w:r>
                              <w:r>
                                <w:rPr>
                                  <w:color w:val="585858"/>
                                  <w:spacing w:val="-1"/>
                                  <w:sz w:val="18"/>
                                </w:rPr>
                                <w:t> </w:t>
                              </w:r>
                              <w:r>
                                <w:rPr>
                                  <w:color w:val="585858"/>
                                  <w:spacing w:val="-4"/>
                                  <w:sz w:val="18"/>
                                </w:rPr>
                                <w:t>Youth</w:t>
                              </w:r>
                            </w:p>
                          </w:txbxContent>
                        </wps:txbx>
                        <wps:bodyPr wrap="square" lIns="0" tIns="0" rIns="0" bIns="0" rtlCol="0">
                          <a:noAutofit/>
                        </wps:bodyPr>
                      </wps:wsp>
                      <wps:wsp>
                        <wps:cNvPr id="298" name="Textbox 298"/>
                        <wps:cNvSpPr txBox="1"/>
                        <wps:spPr>
                          <a:xfrm>
                            <a:off x="0" y="16268"/>
                            <a:ext cx="2438400"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3"/>
                                  <w:sz w:val="22"/>
                                </w:rPr>
                                <w:t> </w:t>
                              </w:r>
                              <w:r>
                                <w:rPr>
                                  <w:i/>
                                  <w:color w:val="0E2841"/>
                                  <w:sz w:val="22"/>
                                </w:rPr>
                                <w:t>O8:</w:t>
                              </w:r>
                              <w:r>
                                <w:rPr>
                                  <w:i/>
                                  <w:color w:val="0E2841"/>
                                  <w:spacing w:val="-3"/>
                                  <w:sz w:val="22"/>
                                </w:rPr>
                                <w:t> </w:t>
                              </w:r>
                              <w:r>
                                <w:rPr>
                                  <w:i/>
                                  <w:color w:val="0E2841"/>
                                  <w:sz w:val="22"/>
                                </w:rPr>
                                <w:t>Suicide</w:t>
                              </w:r>
                              <w:r>
                                <w:rPr>
                                  <w:i/>
                                  <w:color w:val="0E2841"/>
                                  <w:spacing w:val="-7"/>
                                  <w:sz w:val="22"/>
                                </w:rPr>
                                <w:t> </w:t>
                              </w:r>
                              <w:r>
                                <w:rPr>
                                  <w:i/>
                                  <w:color w:val="0E2841"/>
                                  <w:sz w:val="22"/>
                                </w:rPr>
                                <w:t>Rates</w:t>
                              </w:r>
                              <w:r>
                                <w:rPr>
                                  <w:i/>
                                  <w:color w:val="0E2841"/>
                                  <w:spacing w:val="-5"/>
                                  <w:sz w:val="22"/>
                                </w:rPr>
                                <w:t> </w:t>
                              </w:r>
                              <w:r>
                                <w:rPr>
                                  <w:i/>
                                  <w:color w:val="0E2841"/>
                                  <w:sz w:val="22"/>
                                </w:rPr>
                                <w:t>in</w:t>
                              </w:r>
                              <w:r>
                                <w:rPr>
                                  <w:i/>
                                  <w:color w:val="0E2841"/>
                                  <w:spacing w:val="-7"/>
                                  <w:sz w:val="22"/>
                                </w:rPr>
                                <w:t> </w:t>
                              </w:r>
                              <w:r>
                                <w:rPr>
                                  <w:i/>
                                  <w:color w:val="0E2841"/>
                                  <w:sz w:val="22"/>
                                </w:rPr>
                                <w:t>Ontario</w:t>
                              </w:r>
                              <w:r>
                                <w:rPr>
                                  <w:i/>
                                  <w:color w:val="0E2841"/>
                                  <w:spacing w:val="-3"/>
                                  <w:sz w:val="22"/>
                                </w:rPr>
                                <w:t> </w:t>
                              </w:r>
                              <w:r>
                                <w:rPr>
                                  <w:i/>
                                  <w:color w:val="0E2841"/>
                                  <w:spacing w:val="-2"/>
                                  <w:sz w:val="22"/>
                                </w:rPr>
                                <w:t>County</w:t>
                              </w:r>
                            </w:p>
                          </w:txbxContent>
                        </wps:txbx>
                        <wps:bodyPr wrap="square" lIns="0" tIns="0" rIns="0" bIns="0" rtlCol="0">
                          <a:noAutofit/>
                        </wps:bodyPr>
                      </wps:wsp>
                    </wpg:wgp>
                  </a:graphicData>
                </a:graphic>
              </wp:anchor>
            </w:drawing>
          </mc:Choice>
          <mc:Fallback>
            <w:pict>
              <v:group style="position:absolute;margin-left:71.002800pt;margin-top:81.840012pt;width:466.85pt;height:280pt;mso-position-horizontal-relative:page;mso-position-vertical-relative:page;z-index:15787520" id="docshapegroup208" coordorigin="1420,1637" coordsize="9337,5600">
                <v:line style="position:absolute" from="2482,3108" to="10531,3108" stroked="true" strokeweight=".72pt" strokecolor="#d9d9d9">
                  <v:stroke dashstyle="solid"/>
                </v:line>
                <v:rect style="position:absolute;left:3801;top:6892;width:99;height:99" id="docshape209" filled="true" fillcolor="#145f82" stroked="false">
                  <v:fill type="solid"/>
                </v:rect>
                <v:rect style="position:absolute;left:5788;top:6892;width:101;height:99" id="docshape210" filled="true" fillcolor="#e97031" stroked="false">
                  <v:fill type="solid"/>
                </v:rect>
                <v:rect style="position:absolute;left:1440;top:2023;width:9310;height:5206" id="docshape211" filled="false" stroked="true" strokeweight=".72pt" strokecolor="#d9d9d9">
                  <v:stroke dashstyle="solid"/>
                </v:rect>
                <v:shape style="position:absolute;left:1435;top:1636;width:9317;height:370" type="#_x0000_t75" id="docshape212" stroked="false">
                  <v:imagedata r:id="rId62" o:title=""/>
                </v:shape>
                <v:shape style="position:absolute;left:2481;top:3506;width:8050;height:2400" id="docshape213" coordorigin="2482,3506" coordsize="8050,2400" path="m2482,3506l9314,3506m9674,3506l10531,3506m2482,5906l2875,5906m3235,5906l3334,5906m3694,5906l4486,5906m4846,5906l4944,5906m5304,5906l6096,5906m6456,5906l6554,5906m6914,5906l7704,5906m8066,5906l8162,5906m8525,5906l9314,5906m9674,5906l9773,5906m10133,5906l10531,5906m2482,5508l2875,5508m3235,5508l3334,5508m3694,5508l4486,5508m4846,5508l4944,5508m5304,5508l6096,5508m6456,5508l6554,5508m6914,5508l7704,5508m8066,5508l8162,5508m8525,5508l9314,5508m9674,5508l9773,5508m10133,5508l10531,5508m2482,5107l2875,5107m3235,5107l3334,5107m3694,5107l4486,5107m4846,5107l4944,5107m5304,5107l6096,5107m6456,5107l7704,5107m8066,5107l8162,5107m8525,5107l9314,5107m9674,5107l9773,5107m10133,5107l10531,5107m2482,4706l2875,4706m3235,4706l3334,4706m3694,4706l4486,4706m4846,4706l4944,4706m5304,4706l6096,4706m6456,4706l7704,4706m8066,4706l8162,4706m8525,4706l9314,4706m9674,4706l9773,4706m10133,4706l10531,4706m2482,4308l2875,4308m3235,4308l3334,4308m3694,4308l4486,4308m4846,4308l6096,4308m6456,4308l7704,4308m8066,4308l9314,4308m2482,3907l2875,3907m3235,3907l3334,3907m3694,3907l4486,3907m4846,3907l6096,3907m6456,3907l7704,3907m8066,3907l9314,3907m9674,3907l10531,3907e" filled="false" stroked="true" strokeweight=".72pt" strokecolor="#d9d9d9">
                  <v:path arrowok="t"/>
                  <v:stroke dashstyle="solid"/>
                </v:shape>
                <v:shape style="position:absolute;left:2875;top:3307;width:6800;height:3003" id="docshape214" coordorigin="2875,3307" coordsize="6800,3003" path="m3235,3706l2875,3706,2875,6310,3235,6310,3235,3706xm4846,3706l4486,3706,4486,6310,4846,6310,4846,3706xm6456,3506l6096,3506,6096,6310,6456,6310,6456,3506xm8066,3506l7704,3506,7704,6310,8066,6310,8066,3506xm9674,3307l9314,3307,9314,6310,9674,6310,9674,3307xe" filled="true" fillcolor="#145f82" stroked="false">
                  <v:path arrowok="t"/>
                  <v:fill type="solid"/>
                </v:shape>
                <v:shape style="position:absolute;left:3333;top:3525;width:6800;height:2784" id="docshape215" coordorigin="3334,3526" coordsize="6800,2784" path="m3694,3526l3334,3526,3334,6310,3694,6310,3694,3526xm5304,4447l4944,4447,4944,6310,5304,6310,5304,4447xm6914,5366l6554,5366,6554,6310,6914,6310,6914,5366xm8525,4447l8162,4447,8162,6310,8525,6310,8525,4447xm10133,4428l9773,4428,9773,6310,10133,6310,10133,4428xe" filled="true" fillcolor="#e97031" stroked="false">
                  <v:path arrowok="t"/>
                  <v:fill type="solid"/>
                </v:shape>
                <v:line style="position:absolute" from="2482,6310" to="10531,6310" stroked="true" strokeweight=".72pt" strokecolor="#d9d9d9">
                  <v:stroke dashstyle="solid"/>
                </v:line>
                <v:shape style="position:absolute;left:2944;top:2227;width:6320;height:624" type="#_x0000_t202" id="docshape216" filled="false" stroked="false">
                  <v:textbox inset="0,0,0,0">
                    <w:txbxContent>
                      <w:p>
                        <w:pPr>
                          <w:spacing w:line="286" w:lineRule="exact" w:before="0"/>
                          <w:ind w:left="0" w:right="19" w:firstLine="0"/>
                          <w:jc w:val="center"/>
                          <w:rPr>
                            <w:sz w:val="28"/>
                          </w:rPr>
                        </w:pPr>
                        <w:r>
                          <w:rPr>
                            <w:color w:val="585858"/>
                            <w:sz w:val="28"/>
                          </w:rPr>
                          <w:t>Suicide</w:t>
                        </w:r>
                        <w:r>
                          <w:rPr>
                            <w:color w:val="585858"/>
                            <w:spacing w:val="-5"/>
                            <w:sz w:val="28"/>
                          </w:rPr>
                          <w:t> </w:t>
                        </w:r>
                        <w:r>
                          <w:rPr>
                            <w:color w:val="585858"/>
                            <w:sz w:val="28"/>
                          </w:rPr>
                          <w:t>Rates</w:t>
                        </w:r>
                        <w:r>
                          <w:rPr>
                            <w:color w:val="585858"/>
                            <w:spacing w:val="-7"/>
                            <w:sz w:val="28"/>
                          </w:rPr>
                          <w:t> </w:t>
                        </w:r>
                        <w:r>
                          <w:rPr>
                            <w:color w:val="585858"/>
                            <w:sz w:val="28"/>
                          </w:rPr>
                          <w:t>in</w:t>
                        </w:r>
                        <w:r>
                          <w:rPr>
                            <w:color w:val="585858"/>
                            <w:spacing w:val="-9"/>
                            <w:sz w:val="28"/>
                          </w:rPr>
                          <w:t> </w:t>
                        </w:r>
                        <w:r>
                          <w:rPr>
                            <w:color w:val="585858"/>
                            <w:sz w:val="28"/>
                          </w:rPr>
                          <w:t>Ontario</w:t>
                        </w:r>
                        <w:r>
                          <w:rPr>
                            <w:color w:val="585858"/>
                            <w:spacing w:val="-9"/>
                            <w:sz w:val="28"/>
                          </w:rPr>
                          <w:t> </w:t>
                        </w:r>
                        <w:r>
                          <w:rPr>
                            <w:color w:val="585858"/>
                            <w:sz w:val="28"/>
                          </w:rPr>
                          <w:t>County</w:t>
                        </w:r>
                        <w:r>
                          <w:rPr>
                            <w:color w:val="585858"/>
                            <w:spacing w:val="-5"/>
                            <w:sz w:val="28"/>
                          </w:rPr>
                          <w:t> </w:t>
                        </w:r>
                        <w:r>
                          <w:rPr>
                            <w:color w:val="585858"/>
                            <w:sz w:val="28"/>
                          </w:rPr>
                          <w:t>per</w:t>
                        </w:r>
                        <w:r>
                          <w:rPr>
                            <w:color w:val="585858"/>
                            <w:spacing w:val="-7"/>
                            <w:sz w:val="28"/>
                          </w:rPr>
                          <w:t> </w:t>
                        </w:r>
                        <w:r>
                          <w:rPr>
                            <w:color w:val="585858"/>
                            <w:sz w:val="28"/>
                          </w:rPr>
                          <w:t>100,000</w:t>
                        </w:r>
                        <w:r>
                          <w:rPr>
                            <w:color w:val="585858"/>
                            <w:spacing w:val="-3"/>
                            <w:sz w:val="28"/>
                          </w:rPr>
                          <w:t> </w:t>
                        </w:r>
                        <w:r>
                          <w:rPr>
                            <w:color w:val="585858"/>
                            <w:spacing w:val="-2"/>
                            <w:sz w:val="28"/>
                          </w:rPr>
                          <w:t>Population</w:t>
                        </w:r>
                      </w:p>
                      <w:p>
                        <w:pPr>
                          <w:spacing w:line="337" w:lineRule="exact" w:before="1"/>
                          <w:ind w:left="2" w:right="19" w:firstLine="0"/>
                          <w:jc w:val="center"/>
                          <w:rPr>
                            <w:sz w:val="28"/>
                          </w:rPr>
                        </w:pPr>
                        <w:r>
                          <w:rPr>
                            <w:color w:val="585858"/>
                            <w:sz w:val="28"/>
                          </w:rPr>
                          <w:t>(Overall</w:t>
                        </w:r>
                        <w:r>
                          <w:rPr>
                            <w:color w:val="585858"/>
                            <w:spacing w:val="-12"/>
                            <w:sz w:val="28"/>
                          </w:rPr>
                          <w:t> </w:t>
                        </w:r>
                        <w:r>
                          <w:rPr>
                            <w:color w:val="585858"/>
                            <w:sz w:val="28"/>
                          </w:rPr>
                          <w:t>and</w:t>
                        </w:r>
                        <w:r>
                          <w:rPr>
                            <w:color w:val="585858"/>
                            <w:spacing w:val="-5"/>
                            <w:sz w:val="28"/>
                          </w:rPr>
                          <w:t> </w:t>
                        </w:r>
                        <w:r>
                          <w:rPr>
                            <w:color w:val="585858"/>
                            <w:spacing w:val="-2"/>
                            <w:sz w:val="28"/>
                          </w:rPr>
                          <w:t>Youth)</w:t>
                        </w:r>
                      </w:p>
                    </w:txbxContent>
                  </v:textbox>
                  <w10:wrap type="none"/>
                </v:shape>
                <v:shape style="position:absolute;left:1994;top:3023;width:340;height:180" type="#_x0000_t202" id="docshape217" filled="false" stroked="false">
                  <v:textbox inset="0,0,0,0">
                    <w:txbxContent>
                      <w:p>
                        <w:pPr>
                          <w:spacing w:line="180" w:lineRule="exact" w:before="0"/>
                          <w:ind w:left="0" w:right="0" w:firstLine="0"/>
                          <w:jc w:val="left"/>
                          <w:rPr>
                            <w:sz w:val="18"/>
                          </w:rPr>
                        </w:pPr>
                        <w:r>
                          <w:rPr>
                            <w:color w:val="585858"/>
                            <w:spacing w:val="-4"/>
                            <w:sz w:val="18"/>
                          </w:rPr>
                          <w:t>16.0</w:t>
                        </w:r>
                      </w:p>
                    </w:txbxContent>
                  </v:textbox>
                  <w10:wrap type="none"/>
                </v:shape>
                <v:shape style="position:absolute;left:9333;top:3033;width:340;height:180" type="#_x0000_t202" id="docshape218" filled="false" stroked="false">
                  <v:textbox inset="0,0,0,0">
                    <w:txbxContent>
                      <w:p>
                        <w:pPr>
                          <w:spacing w:line="180" w:lineRule="exact" w:before="0"/>
                          <w:ind w:left="0" w:right="0" w:firstLine="0"/>
                          <w:jc w:val="left"/>
                          <w:rPr>
                            <w:sz w:val="18"/>
                          </w:rPr>
                        </w:pPr>
                        <w:r>
                          <w:rPr>
                            <w:color w:val="404040"/>
                            <w:spacing w:val="-4"/>
                            <w:sz w:val="18"/>
                          </w:rPr>
                          <w:t>15.0</w:t>
                        </w:r>
                      </w:p>
                    </w:txbxContent>
                  </v:textbox>
                  <w10:wrap type="none"/>
                </v:shape>
                <v:shape style="position:absolute;left:3352;top:3232;width:4712;height:200" type="#_x0000_t202" id="docshape219" filled="false" stroked="false">
                  <v:textbox inset="0,0,0,0">
                    <w:txbxContent>
                      <w:p>
                        <w:pPr>
                          <w:tabs>
                            <w:tab w:pos="2762" w:val="left" w:leader="none"/>
                            <w:tab w:pos="4373" w:val="left" w:leader="none"/>
                          </w:tabs>
                          <w:spacing w:line="199" w:lineRule="exact" w:before="0"/>
                          <w:ind w:left="0" w:right="0" w:firstLine="0"/>
                          <w:jc w:val="left"/>
                          <w:rPr>
                            <w:position w:val="2"/>
                            <w:sz w:val="18"/>
                          </w:rPr>
                        </w:pPr>
                        <w:r>
                          <w:rPr>
                            <w:color w:val="404040"/>
                            <w:spacing w:val="-4"/>
                            <w:sz w:val="18"/>
                          </w:rPr>
                          <w:t>13.9</w:t>
                        </w:r>
                        <w:r>
                          <w:rPr>
                            <w:color w:val="404040"/>
                            <w:sz w:val="18"/>
                          </w:rPr>
                          <w:tab/>
                        </w:r>
                        <w:r>
                          <w:rPr>
                            <w:color w:val="404040"/>
                            <w:spacing w:val="-4"/>
                            <w:position w:val="2"/>
                            <w:sz w:val="18"/>
                          </w:rPr>
                          <w:t>14.0</w:t>
                        </w:r>
                        <w:r>
                          <w:rPr>
                            <w:color w:val="404040"/>
                            <w:position w:val="2"/>
                            <w:sz w:val="18"/>
                          </w:rPr>
                          <w:tab/>
                        </w:r>
                        <w:r>
                          <w:rPr>
                            <w:color w:val="404040"/>
                            <w:spacing w:val="-4"/>
                            <w:position w:val="2"/>
                            <w:sz w:val="18"/>
                          </w:rPr>
                          <w:t>14.0</w:t>
                        </w:r>
                      </w:p>
                    </w:txbxContent>
                  </v:textbox>
                  <w10:wrap type="none"/>
                </v:shape>
                <v:shape style="position:absolute;left:1994;top:3421;width:340;height:180" type="#_x0000_t202" id="docshape220" filled="false" stroked="false">
                  <v:textbox inset="0,0,0,0">
                    <w:txbxContent>
                      <w:p>
                        <w:pPr>
                          <w:spacing w:line="180" w:lineRule="exact" w:before="0"/>
                          <w:ind w:left="0" w:right="0" w:firstLine="0"/>
                          <w:jc w:val="left"/>
                          <w:rPr>
                            <w:sz w:val="18"/>
                          </w:rPr>
                        </w:pPr>
                        <w:r>
                          <w:rPr>
                            <w:color w:val="585858"/>
                            <w:spacing w:val="-4"/>
                            <w:sz w:val="18"/>
                          </w:rPr>
                          <w:t>14.0</w:t>
                        </w:r>
                      </w:p>
                    </w:txbxContent>
                  </v:textbox>
                  <w10:wrap type="none"/>
                </v:shape>
                <v:shape style="position:absolute;left:2894;top:3431;width:340;height:180" type="#_x0000_t202" id="docshape221" filled="false" stroked="false">
                  <v:textbox inset="0,0,0,0">
                    <w:txbxContent>
                      <w:p>
                        <w:pPr>
                          <w:spacing w:line="180" w:lineRule="exact" w:before="0"/>
                          <w:ind w:left="0" w:right="0" w:firstLine="0"/>
                          <w:jc w:val="left"/>
                          <w:rPr>
                            <w:sz w:val="18"/>
                          </w:rPr>
                        </w:pPr>
                        <w:r>
                          <w:rPr>
                            <w:color w:val="404040"/>
                            <w:spacing w:val="-4"/>
                            <w:sz w:val="18"/>
                          </w:rPr>
                          <w:t>13.0</w:t>
                        </w:r>
                      </w:p>
                    </w:txbxContent>
                  </v:textbox>
                  <w10:wrap type="none"/>
                </v:shape>
                <v:shape style="position:absolute;left:4505;top:3431;width:339;height:180" type="#_x0000_t202" id="docshape222" filled="false" stroked="false">
                  <v:textbox inset="0,0,0,0">
                    <w:txbxContent>
                      <w:p>
                        <w:pPr>
                          <w:spacing w:line="180" w:lineRule="exact" w:before="0"/>
                          <w:ind w:left="0" w:right="0" w:firstLine="0"/>
                          <w:jc w:val="left"/>
                          <w:rPr>
                            <w:sz w:val="18"/>
                          </w:rPr>
                        </w:pPr>
                        <w:r>
                          <w:rPr>
                            <w:color w:val="404040"/>
                            <w:spacing w:val="-4"/>
                            <w:sz w:val="18"/>
                          </w:rPr>
                          <w:t>13.0</w:t>
                        </w:r>
                      </w:p>
                    </w:txbxContent>
                  </v:textbox>
                  <w10:wrap type="none"/>
                </v:shape>
                <v:shape style="position:absolute;left:1994;top:3822;width:340;height:581" type="#_x0000_t202" id="docshape223" filled="false" stroked="false">
                  <v:textbox inset="0,0,0,0">
                    <w:txbxContent>
                      <w:p>
                        <w:pPr>
                          <w:spacing w:line="183" w:lineRule="exact" w:before="0"/>
                          <w:ind w:left="0" w:right="0" w:firstLine="0"/>
                          <w:jc w:val="left"/>
                          <w:rPr>
                            <w:sz w:val="18"/>
                          </w:rPr>
                        </w:pPr>
                        <w:r>
                          <w:rPr>
                            <w:color w:val="585858"/>
                            <w:spacing w:val="-4"/>
                            <w:sz w:val="18"/>
                          </w:rPr>
                          <w:t>12.0</w:t>
                        </w:r>
                      </w:p>
                      <w:p>
                        <w:pPr>
                          <w:spacing w:line="216" w:lineRule="exact" w:before="181"/>
                          <w:ind w:left="0" w:right="0" w:firstLine="0"/>
                          <w:jc w:val="left"/>
                          <w:rPr>
                            <w:sz w:val="18"/>
                          </w:rPr>
                        </w:pPr>
                        <w:r>
                          <w:rPr>
                            <w:color w:val="585858"/>
                            <w:spacing w:val="-4"/>
                            <w:sz w:val="18"/>
                          </w:rPr>
                          <w:t>10.0</w:t>
                        </w:r>
                      </w:p>
                    </w:txbxContent>
                  </v:textbox>
                  <w10:wrap type="none"/>
                </v:shape>
                <v:shape style="position:absolute;left:5008;top:4173;width:249;height:180" type="#_x0000_t202" id="docshape224" filled="false" stroked="false">
                  <v:textbox inset="0,0,0,0">
                    <w:txbxContent>
                      <w:p>
                        <w:pPr>
                          <w:spacing w:line="180" w:lineRule="exact" w:before="0"/>
                          <w:ind w:left="0" w:right="0" w:firstLine="0"/>
                          <w:jc w:val="left"/>
                          <w:rPr>
                            <w:sz w:val="18"/>
                          </w:rPr>
                        </w:pPr>
                        <w:r>
                          <w:rPr>
                            <w:color w:val="404040"/>
                            <w:spacing w:val="-5"/>
                            <w:sz w:val="18"/>
                          </w:rPr>
                          <w:t>9.3</w:t>
                        </w:r>
                      </w:p>
                    </w:txbxContent>
                  </v:textbox>
                  <w10:wrap type="none"/>
                </v:shape>
                <v:shape style="position:absolute;left:8229;top:4173;width:249;height:180" type="#_x0000_t202" id="docshape225" filled="false" stroked="false">
                  <v:textbox inset="0,0,0,0">
                    <w:txbxContent>
                      <w:p>
                        <w:pPr>
                          <w:spacing w:line="180" w:lineRule="exact" w:before="0"/>
                          <w:ind w:left="0" w:right="0" w:firstLine="0"/>
                          <w:jc w:val="left"/>
                          <w:rPr>
                            <w:sz w:val="18"/>
                          </w:rPr>
                        </w:pPr>
                        <w:r>
                          <w:rPr>
                            <w:color w:val="404040"/>
                            <w:spacing w:val="-5"/>
                            <w:sz w:val="18"/>
                          </w:rPr>
                          <w:t>9.3</w:t>
                        </w:r>
                      </w:p>
                    </w:txbxContent>
                  </v:textbox>
                  <w10:wrap type="none"/>
                </v:shape>
                <v:shape style="position:absolute;left:9674;top:4128;width:877;height:206" type="#_x0000_t202" id="docshape226" filled="false" stroked="false">
                  <v:textbox inset="0,0,0,0">
                    <w:txbxContent>
                      <w:p>
                        <w:pPr>
                          <w:tabs>
                            <w:tab w:pos="856" w:val="left" w:leader="none"/>
                          </w:tabs>
                          <w:spacing w:line="205" w:lineRule="exact" w:before="0"/>
                          <w:ind w:left="0" w:right="0" w:firstLine="0"/>
                          <w:jc w:val="left"/>
                          <w:rPr>
                            <w:sz w:val="18"/>
                          </w:rPr>
                        </w:pPr>
                        <w:r>
                          <w:rPr>
                            <w:color w:val="404040"/>
                            <w:spacing w:val="38"/>
                            <w:sz w:val="18"/>
                            <w:u w:val="single" w:color="D9D9D9"/>
                          </w:rPr>
                          <w:t>  </w:t>
                        </w:r>
                        <w:r>
                          <w:rPr>
                            <w:color w:val="404040"/>
                            <w:spacing w:val="-5"/>
                            <w:sz w:val="18"/>
                            <w:u w:val="single" w:color="D9D9D9"/>
                          </w:rPr>
                          <w:t>9.4</w:t>
                        </w:r>
                        <w:r>
                          <w:rPr>
                            <w:color w:val="404040"/>
                            <w:sz w:val="18"/>
                            <w:u w:val="single" w:color="D9D9D9"/>
                          </w:rPr>
                          <w:tab/>
                        </w:r>
                      </w:p>
                    </w:txbxContent>
                  </v:textbox>
                  <w10:wrap type="none"/>
                </v:shape>
                <v:shape style="position:absolute;left:2085;top:4621;width:249;height:581" type="#_x0000_t202" id="docshape227" filled="false" stroked="false">
                  <v:textbox inset="0,0,0,0">
                    <w:txbxContent>
                      <w:p>
                        <w:pPr>
                          <w:spacing w:line="183" w:lineRule="exact" w:before="0"/>
                          <w:ind w:left="0" w:right="0" w:firstLine="0"/>
                          <w:jc w:val="left"/>
                          <w:rPr>
                            <w:sz w:val="18"/>
                          </w:rPr>
                        </w:pPr>
                        <w:r>
                          <w:rPr>
                            <w:color w:val="585858"/>
                            <w:spacing w:val="-5"/>
                            <w:sz w:val="18"/>
                          </w:rPr>
                          <w:t>8.0</w:t>
                        </w:r>
                      </w:p>
                      <w:p>
                        <w:pPr>
                          <w:spacing w:line="216" w:lineRule="exact" w:before="181"/>
                          <w:ind w:left="0" w:right="0" w:firstLine="0"/>
                          <w:jc w:val="left"/>
                          <w:rPr>
                            <w:sz w:val="18"/>
                          </w:rPr>
                        </w:pPr>
                        <w:r>
                          <w:rPr>
                            <w:color w:val="585858"/>
                            <w:spacing w:val="-5"/>
                            <w:sz w:val="18"/>
                          </w:rPr>
                          <w:t>6.0</w:t>
                        </w:r>
                      </w:p>
                    </w:txbxContent>
                  </v:textbox>
                  <w10:wrap type="none"/>
                </v:shape>
                <v:shape style="position:absolute;left:6619;top:5092;width:249;height:180" type="#_x0000_t202" id="docshape228" filled="false" stroked="false">
                  <v:textbox inset="0,0,0,0">
                    <w:txbxContent>
                      <w:p>
                        <w:pPr>
                          <w:spacing w:line="180" w:lineRule="exact" w:before="0"/>
                          <w:ind w:left="0" w:right="0" w:firstLine="0"/>
                          <w:jc w:val="left"/>
                          <w:rPr>
                            <w:sz w:val="18"/>
                          </w:rPr>
                        </w:pPr>
                        <w:r>
                          <w:rPr>
                            <w:color w:val="404040"/>
                            <w:spacing w:val="-5"/>
                            <w:sz w:val="18"/>
                          </w:rPr>
                          <w:t>4.7</w:t>
                        </w:r>
                      </w:p>
                    </w:txbxContent>
                  </v:textbox>
                  <w10:wrap type="none"/>
                </v:shape>
                <v:shape style="position:absolute;left:2085;top:5423;width:249;height:980" type="#_x0000_t202" id="docshape229" filled="false" stroked="false">
                  <v:textbox inset="0,0,0,0">
                    <w:txbxContent>
                      <w:p>
                        <w:pPr>
                          <w:spacing w:line="183" w:lineRule="exact" w:before="0"/>
                          <w:ind w:left="0" w:right="0" w:firstLine="0"/>
                          <w:jc w:val="left"/>
                          <w:rPr>
                            <w:sz w:val="18"/>
                          </w:rPr>
                        </w:pPr>
                        <w:r>
                          <w:rPr>
                            <w:color w:val="585858"/>
                            <w:spacing w:val="-5"/>
                            <w:sz w:val="18"/>
                          </w:rPr>
                          <w:t>4.0</w:t>
                        </w:r>
                      </w:p>
                      <w:p>
                        <w:pPr>
                          <w:spacing w:before="181"/>
                          <w:ind w:left="0" w:right="0" w:firstLine="0"/>
                          <w:jc w:val="left"/>
                          <w:rPr>
                            <w:sz w:val="18"/>
                          </w:rPr>
                        </w:pPr>
                        <w:r>
                          <w:rPr>
                            <w:color w:val="585858"/>
                            <w:spacing w:val="-5"/>
                            <w:sz w:val="18"/>
                          </w:rPr>
                          <w:t>2.0</w:t>
                        </w:r>
                      </w:p>
                      <w:p>
                        <w:pPr>
                          <w:spacing w:line="216" w:lineRule="exact" w:before="178"/>
                          <w:ind w:left="0" w:right="0" w:firstLine="0"/>
                          <w:jc w:val="left"/>
                          <w:rPr>
                            <w:sz w:val="18"/>
                          </w:rPr>
                        </w:pPr>
                        <w:r>
                          <w:rPr>
                            <w:color w:val="585858"/>
                            <w:spacing w:val="-5"/>
                            <w:sz w:val="18"/>
                          </w:rPr>
                          <w:t>0.0</w:t>
                        </w:r>
                      </w:p>
                    </w:txbxContent>
                  </v:textbox>
                  <w10:wrap type="none"/>
                </v:shape>
                <v:shape style="position:absolute;left:3103;top:6457;width:385;height:180" type="#_x0000_t202" id="docshape230" filled="false" stroked="false">
                  <v:textbox inset="0,0,0,0">
                    <w:txbxContent>
                      <w:p>
                        <w:pPr>
                          <w:spacing w:line="180" w:lineRule="exact" w:before="0"/>
                          <w:ind w:left="0" w:right="0" w:firstLine="0"/>
                          <w:jc w:val="left"/>
                          <w:rPr>
                            <w:sz w:val="18"/>
                          </w:rPr>
                        </w:pPr>
                        <w:r>
                          <w:rPr>
                            <w:color w:val="585858"/>
                            <w:spacing w:val="-4"/>
                            <w:sz w:val="18"/>
                          </w:rPr>
                          <w:t>2018</w:t>
                        </w:r>
                      </w:p>
                    </w:txbxContent>
                  </v:textbox>
                  <w10:wrap type="none"/>
                </v:shape>
                <v:shape style="position:absolute;left:4714;top:6457;width:385;height:180" type="#_x0000_t202" id="docshape231" filled="false" stroked="false">
                  <v:textbox inset="0,0,0,0">
                    <w:txbxContent>
                      <w:p>
                        <w:pPr>
                          <w:spacing w:line="180" w:lineRule="exact" w:before="0"/>
                          <w:ind w:left="0" w:right="0" w:firstLine="0"/>
                          <w:jc w:val="left"/>
                          <w:rPr>
                            <w:sz w:val="18"/>
                          </w:rPr>
                        </w:pPr>
                        <w:r>
                          <w:rPr>
                            <w:color w:val="585858"/>
                            <w:spacing w:val="-4"/>
                            <w:sz w:val="18"/>
                          </w:rPr>
                          <w:t>2019</w:t>
                        </w:r>
                      </w:p>
                    </w:txbxContent>
                  </v:textbox>
                  <w10:wrap type="none"/>
                </v:shape>
                <v:shape style="position:absolute;left:6321;top:6457;width:385;height:180" type="#_x0000_t202" id="docshape232" filled="false" stroked="false">
                  <v:textbox inset="0,0,0,0">
                    <w:txbxContent>
                      <w:p>
                        <w:pPr>
                          <w:spacing w:line="180" w:lineRule="exact" w:before="0"/>
                          <w:ind w:left="0" w:right="0" w:firstLine="0"/>
                          <w:jc w:val="left"/>
                          <w:rPr>
                            <w:sz w:val="18"/>
                          </w:rPr>
                        </w:pPr>
                        <w:r>
                          <w:rPr>
                            <w:color w:val="585858"/>
                            <w:spacing w:val="-4"/>
                            <w:sz w:val="18"/>
                          </w:rPr>
                          <w:t>2020</w:t>
                        </w:r>
                      </w:p>
                    </w:txbxContent>
                  </v:textbox>
                  <w10:wrap type="none"/>
                </v:shape>
                <v:shape style="position:absolute;left:7932;top:6458;width:385;height:180" type="#_x0000_t202" id="docshape233" filled="false" stroked="false">
                  <v:textbox inset="0,0,0,0">
                    <w:txbxContent>
                      <w:p>
                        <w:pPr>
                          <w:spacing w:line="180" w:lineRule="exact" w:before="0"/>
                          <w:ind w:left="0" w:right="0" w:firstLine="0"/>
                          <w:jc w:val="left"/>
                          <w:rPr>
                            <w:sz w:val="18"/>
                          </w:rPr>
                        </w:pPr>
                        <w:r>
                          <w:rPr>
                            <w:color w:val="585858"/>
                            <w:spacing w:val="-4"/>
                            <w:sz w:val="18"/>
                          </w:rPr>
                          <w:t>2021</w:t>
                        </w:r>
                      </w:p>
                    </w:txbxContent>
                  </v:textbox>
                  <w10:wrap type="none"/>
                </v:shape>
                <v:shape style="position:absolute;left:9541;top:6458;width:385;height:180" type="#_x0000_t202" id="docshape234" filled="false" stroked="false">
                  <v:textbox inset="0,0,0,0">
                    <w:txbxContent>
                      <w:p>
                        <w:pPr>
                          <w:spacing w:line="180" w:lineRule="exact" w:before="0"/>
                          <w:ind w:left="0" w:right="0" w:firstLine="0"/>
                          <w:jc w:val="left"/>
                          <w:rPr>
                            <w:sz w:val="18"/>
                          </w:rPr>
                        </w:pPr>
                        <w:r>
                          <w:rPr>
                            <w:color w:val="585858"/>
                            <w:spacing w:val="-4"/>
                            <w:sz w:val="18"/>
                          </w:rPr>
                          <w:t>2022</w:t>
                        </w:r>
                      </w:p>
                    </w:txbxContent>
                  </v:textbox>
                  <w10:wrap type="none"/>
                </v:shape>
                <v:shape style="position:absolute;left:3940;top:6856;width:1516;height:180" type="#_x0000_t202" id="docshape235" filled="false" stroked="false">
                  <v:textbox inset="0,0,0,0">
                    <w:txbxContent>
                      <w:p>
                        <w:pPr>
                          <w:spacing w:line="180" w:lineRule="exact" w:before="0"/>
                          <w:ind w:left="0" w:right="0" w:firstLine="0"/>
                          <w:jc w:val="left"/>
                          <w:rPr>
                            <w:sz w:val="18"/>
                          </w:rPr>
                        </w:pPr>
                        <w:r>
                          <w:rPr>
                            <w:color w:val="585858"/>
                            <w:sz w:val="18"/>
                          </w:rPr>
                          <w:t>Ontario</w:t>
                        </w:r>
                        <w:r>
                          <w:rPr>
                            <w:color w:val="585858"/>
                            <w:spacing w:val="-5"/>
                            <w:sz w:val="18"/>
                          </w:rPr>
                          <w:t> </w:t>
                        </w:r>
                        <w:r>
                          <w:rPr>
                            <w:color w:val="585858"/>
                            <w:sz w:val="18"/>
                          </w:rPr>
                          <w:t>County</w:t>
                        </w:r>
                        <w:r>
                          <w:rPr>
                            <w:color w:val="585858"/>
                            <w:spacing w:val="-3"/>
                            <w:sz w:val="18"/>
                          </w:rPr>
                          <w:t> </w:t>
                        </w:r>
                        <w:r>
                          <w:rPr>
                            <w:color w:val="585858"/>
                            <w:spacing w:val="-4"/>
                            <w:sz w:val="18"/>
                          </w:rPr>
                          <w:t>Rate</w:t>
                        </w:r>
                      </w:p>
                    </w:txbxContent>
                  </v:textbox>
                  <w10:wrap type="none"/>
                </v:shape>
                <v:shape style="position:absolute;left:5930;top:6856;width:2554;height:180" type="#_x0000_t202" id="docshape236" filled="false" stroked="false">
                  <v:textbox inset="0,0,0,0">
                    <w:txbxContent>
                      <w:p>
                        <w:pPr>
                          <w:spacing w:line="180" w:lineRule="exact" w:before="0"/>
                          <w:ind w:left="0" w:right="0" w:firstLine="0"/>
                          <w:jc w:val="left"/>
                          <w:rPr>
                            <w:sz w:val="18"/>
                          </w:rPr>
                        </w:pPr>
                        <w:r>
                          <w:rPr>
                            <w:color w:val="585858"/>
                            <w:sz w:val="18"/>
                          </w:rPr>
                          <w:t>Rate</w:t>
                        </w:r>
                        <w:r>
                          <w:rPr>
                            <w:color w:val="585858"/>
                            <w:spacing w:val="-3"/>
                            <w:sz w:val="18"/>
                          </w:rPr>
                          <w:t> </w:t>
                        </w:r>
                        <w:r>
                          <w:rPr>
                            <w:color w:val="585858"/>
                            <w:sz w:val="18"/>
                          </w:rPr>
                          <w:t>Among</w:t>
                        </w:r>
                        <w:r>
                          <w:rPr>
                            <w:color w:val="585858"/>
                            <w:spacing w:val="-2"/>
                            <w:sz w:val="18"/>
                          </w:rPr>
                          <w:t> </w:t>
                        </w:r>
                        <w:r>
                          <w:rPr>
                            <w:color w:val="585858"/>
                            <w:sz w:val="18"/>
                          </w:rPr>
                          <w:t>Ontario</w:t>
                        </w:r>
                        <w:r>
                          <w:rPr>
                            <w:color w:val="585858"/>
                            <w:spacing w:val="-1"/>
                            <w:sz w:val="18"/>
                          </w:rPr>
                          <w:t> </w:t>
                        </w:r>
                        <w:r>
                          <w:rPr>
                            <w:color w:val="585858"/>
                            <w:sz w:val="18"/>
                          </w:rPr>
                          <w:t>County</w:t>
                        </w:r>
                        <w:r>
                          <w:rPr>
                            <w:color w:val="585858"/>
                            <w:spacing w:val="-1"/>
                            <w:sz w:val="18"/>
                          </w:rPr>
                          <w:t> </w:t>
                        </w:r>
                        <w:r>
                          <w:rPr>
                            <w:color w:val="585858"/>
                            <w:spacing w:val="-4"/>
                            <w:sz w:val="18"/>
                          </w:rPr>
                          <w:t>Youth</w:t>
                        </w:r>
                      </w:p>
                    </w:txbxContent>
                  </v:textbox>
                  <w10:wrap type="none"/>
                </v:shape>
                <v:shape style="position:absolute;left:1420;top:1662;width:3840;height:261" type="#_x0000_t202" id="docshape237"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3"/>
                            <w:sz w:val="22"/>
                          </w:rPr>
                          <w:t> </w:t>
                        </w:r>
                        <w:r>
                          <w:rPr>
                            <w:i/>
                            <w:color w:val="0E2841"/>
                            <w:sz w:val="22"/>
                          </w:rPr>
                          <w:t>O8:</w:t>
                        </w:r>
                        <w:r>
                          <w:rPr>
                            <w:i/>
                            <w:color w:val="0E2841"/>
                            <w:spacing w:val="-3"/>
                            <w:sz w:val="22"/>
                          </w:rPr>
                          <w:t> </w:t>
                        </w:r>
                        <w:r>
                          <w:rPr>
                            <w:i/>
                            <w:color w:val="0E2841"/>
                            <w:sz w:val="22"/>
                          </w:rPr>
                          <w:t>Suicide</w:t>
                        </w:r>
                        <w:r>
                          <w:rPr>
                            <w:i/>
                            <w:color w:val="0E2841"/>
                            <w:spacing w:val="-7"/>
                            <w:sz w:val="22"/>
                          </w:rPr>
                          <w:t> </w:t>
                        </w:r>
                        <w:r>
                          <w:rPr>
                            <w:i/>
                            <w:color w:val="0E2841"/>
                            <w:sz w:val="22"/>
                          </w:rPr>
                          <w:t>Rates</w:t>
                        </w:r>
                        <w:r>
                          <w:rPr>
                            <w:i/>
                            <w:color w:val="0E2841"/>
                            <w:spacing w:val="-5"/>
                            <w:sz w:val="22"/>
                          </w:rPr>
                          <w:t> </w:t>
                        </w:r>
                        <w:r>
                          <w:rPr>
                            <w:i/>
                            <w:color w:val="0E2841"/>
                            <w:sz w:val="22"/>
                          </w:rPr>
                          <w:t>in</w:t>
                        </w:r>
                        <w:r>
                          <w:rPr>
                            <w:i/>
                            <w:color w:val="0E2841"/>
                            <w:spacing w:val="-7"/>
                            <w:sz w:val="22"/>
                          </w:rPr>
                          <w:t> </w:t>
                        </w:r>
                        <w:r>
                          <w:rPr>
                            <w:i/>
                            <w:color w:val="0E2841"/>
                            <w:sz w:val="22"/>
                          </w:rPr>
                          <w:t>Ontario</w:t>
                        </w:r>
                        <w:r>
                          <w:rPr>
                            <w:i/>
                            <w:color w:val="0E2841"/>
                            <w:spacing w:val="-3"/>
                            <w:sz w:val="22"/>
                          </w:rPr>
                          <w:t> </w:t>
                        </w:r>
                        <w:r>
                          <w:rPr>
                            <w:i/>
                            <w:color w:val="0E2841"/>
                            <w:spacing w:val="-2"/>
                            <w:sz w:val="22"/>
                          </w:rPr>
                          <w:t>County</w:t>
                        </w:r>
                      </w:p>
                    </w:txbxContent>
                  </v:textbox>
                  <w10:wrap type="none"/>
                </v:shape>
                <w10:wrap type="none"/>
              </v:group>
            </w:pict>
          </mc:Fallback>
        </mc:AlternateContent>
      </w:r>
      <w:r>
        <w:rPr>
          <w:sz w:val="7"/>
        </w:rPr>
        <mc:AlternateContent>
          <mc:Choice Requires="wps">
            <w:drawing>
              <wp:anchor distT="0" distB="0" distL="0" distR="0" allowOverlap="1" layoutInCell="1" locked="0" behindDoc="0" simplePos="0" relativeHeight="15788032">
                <wp:simplePos x="0" y="0"/>
                <wp:positionH relativeFrom="page">
                  <wp:posOffset>1085696</wp:posOffset>
                </wp:positionH>
                <wp:positionV relativeFrom="page">
                  <wp:posOffset>2668330</wp:posOffset>
                </wp:positionV>
                <wp:extent cx="152400" cy="64262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152400" cy="642620"/>
                        </a:xfrm>
                        <a:prstGeom prst="rect">
                          <a:avLst/>
                        </a:prstGeom>
                      </wps:spPr>
                      <wps:txbx>
                        <w:txbxContent>
                          <w:p>
                            <w:pPr>
                              <w:spacing w:line="223" w:lineRule="exact" w:before="0"/>
                              <w:ind w:left="20" w:right="0" w:firstLine="0"/>
                              <w:jc w:val="left"/>
                              <w:rPr>
                                <w:sz w:val="20"/>
                              </w:rPr>
                            </w:pPr>
                            <w:r>
                              <w:rPr>
                                <w:color w:val="585858"/>
                                <w:sz w:val="20"/>
                              </w:rPr>
                              <w:t>Per</w:t>
                            </w:r>
                            <w:r>
                              <w:rPr>
                                <w:color w:val="585858"/>
                                <w:spacing w:val="-5"/>
                                <w:sz w:val="20"/>
                              </w:rPr>
                              <w:t> </w:t>
                            </w:r>
                            <w:r>
                              <w:rPr>
                                <w:color w:val="585858"/>
                                <w:spacing w:val="-2"/>
                                <w:sz w:val="20"/>
                              </w:rPr>
                              <w:t>100,000</w:t>
                            </w:r>
                          </w:p>
                        </w:txbxContent>
                      </wps:txbx>
                      <wps:bodyPr wrap="square" lIns="0" tIns="0" rIns="0" bIns="0" rtlCol="0" vert="vert270">
                        <a:noAutofit/>
                      </wps:bodyPr>
                    </wps:wsp>
                  </a:graphicData>
                </a:graphic>
              </wp:anchor>
            </w:drawing>
          </mc:Choice>
          <mc:Fallback>
            <w:pict>
              <v:shape style="position:absolute;margin-left:85.487877pt;margin-top:210.104797pt;width:12pt;height:50.6pt;mso-position-horizontal-relative:page;mso-position-vertical-relative:page;z-index:15788032" type="#_x0000_t202" id="docshape238" filled="false" stroked="false">
                <v:textbox inset="0,0,0,0" style="layout-flow:vertical;mso-layout-flow-alt:bottom-to-top">
                  <w:txbxContent>
                    <w:p>
                      <w:pPr>
                        <w:spacing w:line="223" w:lineRule="exact" w:before="0"/>
                        <w:ind w:left="20" w:right="0" w:firstLine="0"/>
                        <w:jc w:val="left"/>
                        <w:rPr>
                          <w:sz w:val="20"/>
                        </w:rPr>
                      </w:pPr>
                      <w:r>
                        <w:rPr>
                          <w:color w:val="585858"/>
                          <w:sz w:val="20"/>
                        </w:rPr>
                        <w:t>Per</w:t>
                      </w:r>
                      <w:r>
                        <w:rPr>
                          <w:color w:val="585858"/>
                          <w:spacing w:val="-5"/>
                          <w:sz w:val="20"/>
                        </w:rPr>
                        <w:t> </w:t>
                      </w:r>
                      <w:r>
                        <w:rPr>
                          <w:color w:val="585858"/>
                          <w:spacing w:val="-2"/>
                          <w:sz w:val="20"/>
                        </w:rPr>
                        <w:t>100,000</w:t>
                      </w:r>
                    </w:p>
                  </w:txbxContent>
                </v:textbox>
                <w10:wrap type="none"/>
              </v:shape>
            </w:pict>
          </mc:Fallback>
        </mc:AlternateContent>
      </w: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00" name="Group 300"/>
                <wp:cNvGraphicFramePr>
                  <a:graphicFrameLocks/>
                </wp:cNvGraphicFramePr>
                <a:graphic>
                  <a:graphicData uri="http://schemas.microsoft.com/office/word/2010/wordprocessingGroup">
                    <wpg:wgp>
                      <wpg:cNvPr id="300" name="Group 300"/>
                      <wpg:cNvGrpSpPr/>
                      <wpg:grpSpPr>
                        <a:xfrm>
                          <a:off x="0" y="0"/>
                          <a:ext cx="7754620" cy="26034"/>
                          <a:chExt cx="7754620" cy="26034"/>
                        </a:xfrm>
                      </wpg:grpSpPr>
                      <wps:wsp>
                        <wps:cNvPr id="301" name="Graphic 301"/>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39" coordorigin="0,0" coordsize="12212,41">
                <v:line style="position:absolute" from="0,20" to="12211,20" stroked="true" strokeweight="2.04pt" strokecolor="#0e2841">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9"/>
        <w:rPr>
          <w:sz w:val="20"/>
        </w:rPr>
      </w:pPr>
      <w:r>
        <w:rPr>
          <w:sz w:val="20"/>
        </w:rPr>
        <mc:AlternateContent>
          <mc:Choice Requires="wps">
            <w:drawing>
              <wp:anchor distT="0" distB="0" distL="0" distR="0" allowOverlap="1" layoutInCell="1" locked="0" behindDoc="1" simplePos="0" relativeHeight="487646208">
                <wp:simplePos x="0" y="0"/>
                <wp:positionH relativeFrom="page">
                  <wp:posOffset>911352</wp:posOffset>
                </wp:positionH>
                <wp:positionV relativeFrom="paragraph">
                  <wp:posOffset>227054</wp:posOffset>
                </wp:positionV>
                <wp:extent cx="5916295" cy="268605"/>
                <wp:effectExtent l="0" t="0" r="0" b="0"/>
                <wp:wrapTopAndBottom/>
                <wp:docPr id="302" name="Group 302"/>
                <wp:cNvGraphicFramePr>
                  <a:graphicFrameLocks/>
                </wp:cNvGraphicFramePr>
                <a:graphic>
                  <a:graphicData uri="http://schemas.microsoft.com/office/word/2010/wordprocessingGroup">
                    <wpg:wgp>
                      <wpg:cNvPr id="302" name="Group 302"/>
                      <wpg:cNvGrpSpPr/>
                      <wpg:grpSpPr>
                        <a:xfrm>
                          <a:off x="0" y="0"/>
                          <a:ext cx="5916295" cy="268605"/>
                          <a:chExt cx="5916295" cy="268605"/>
                        </a:xfrm>
                      </wpg:grpSpPr>
                      <pic:pic>
                        <pic:nvPicPr>
                          <pic:cNvPr id="303" name="Image 303"/>
                          <pic:cNvPicPr/>
                        </pic:nvPicPr>
                        <pic:blipFill>
                          <a:blip r:embed="rId63" cstate="print"/>
                          <a:stretch>
                            <a:fillRect/>
                          </a:stretch>
                        </pic:blipFill>
                        <pic:spPr>
                          <a:xfrm>
                            <a:off x="0" y="0"/>
                            <a:ext cx="5916167" cy="268223"/>
                          </a:xfrm>
                          <a:prstGeom prst="rect">
                            <a:avLst/>
                          </a:prstGeom>
                        </pic:spPr>
                      </pic:pic>
                      <wps:wsp>
                        <wps:cNvPr id="304" name="Textbox 304"/>
                        <wps:cNvSpPr txBox="1"/>
                        <wps:spPr>
                          <a:xfrm>
                            <a:off x="0" y="0"/>
                            <a:ext cx="5916295" cy="268605"/>
                          </a:xfrm>
                          <a:prstGeom prst="rect">
                            <a:avLst/>
                          </a:prstGeom>
                        </wps:spPr>
                        <wps:txbx>
                          <w:txbxContent>
                            <w:p>
                              <w:pPr>
                                <w:spacing w:before="1"/>
                                <w:ind w:left="4" w:right="0" w:firstLine="0"/>
                                <w:jc w:val="left"/>
                                <w:rPr>
                                  <w:i/>
                                  <w:sz w:val="22"/>
                                </w:rPr>
                              </w:pPr>
                              <w:r>
                                <w:rPr>
                                  <w:i/>
                                  <w:color w:val="0E2841"/>
                                  <w:sz w:val="22"/>
                                </w:rPr>
                                <w:t>Source:</w:t>
                              </w:r>
                              <w:r>
                                <w:rPr>
                                  <w:i/>
                                  <w:color w:val="0E2841"/>
                                  <w:spacing w:val="-6"/>
                                  <w:sz w:val="22"/>
                                </w:rPr>
                                <w:t> </w:t>
                              </w:r>
                              <w:r>
                                <w:rPr>
                                  <w:i/>
                                  <w:color w:val="0E2841"/>
                                  <w:sz w:val="22"/>
                                </w:rPr>
                                <w:t>County</w:t>
                              </w:r>
                              <w:r>
                                <w:rPr>
                                  <w:i/>
                                  <w:color w:val="0E2841"/>
                                  <w:spacing w:val="-9"/>
                                  <w:sz w:val="22"/>
                                </w:rPr>
                                <w:t> </w:t>
                              </w:r>
                              <w:r>
                                <w:rPr>
                                  <w:i/>
                                  <w:color w:val="0E2841"/>
                                  <w:sz w:val="22"/>
                                </w:rPr>
                                <w:t>Health</w:t>
                              </w:r>
                              <w:r>
                                <w:rPr>
                                  <w:i/>
                                  <w:color w:val="0E2841"/>
                                  <w:spacing w:val="-6"/>
                                  <w:sz w:val="22"/>
                                </w:rPr>
                                <w:t> </w:t>
                              </w:r>
                              <w:r>
                                <w:rPr>
                                  <w:i/>
                                  <w:color w:val="0E2841"/>
                                  <w:sz w:val="22"/>
                                </w:rPr>
                                <w:t>Rankings,</w:t>
                              </w:r>
                              <w:r>
                                <w:rPr>
                                  <w:i/>
                                  <w:color w:val="0E2841"/>
                                  <w:spacing w:val="-5"/>
                                  <w:sz w:val="22"/>
                                </w:rPr>
                                <w:t> </w:t>
                              </w:r>
                              <w:r>
                                <w:rPr>
                                  <w:i/>
                                  <w:color w:val="0E2841"/>
                                  <w:sz w:val="22"/>
                                </w:rPr>
                                <w:t>National</w:t>
                              </w:r>
                              <w:r>
                                <w:rPr>
                                  <w:i/>
                                  <w:color w:val="0E2841"/>
                                  <w:spacing w:val="-6"/>
                                  <w:sz w:val="22"/>
                                </w:rPr>
                                <w:t> </w:t>
                              </w:r>
                              <w:r>
                                <w:rPr>
                                  <w:i/>
                                  <w:color w:val="0E2841"/>
                                  <w:sz w:val="22"/>
                                </w:rPr>
                                <w:t>Center</w:t>
                              </w:r>
                              <w:r>
                                <w:rPr>
                                  <w:i/>
                                  <w:color w:val="0E2841"/>
                                  <w:spacing w:val="-4"/>
                                  <w:sz w:val="22"/>
                                </w:rPr>
                                <w:t> </w:t>
                              </w:r>
                              <w:r>
                                <w:rPr>
                                  <w:i/>
                                  <w:color w:val="0E2841"/>
                                  <w:sz w:val="22"/>
                                </w:rPr>
                                <w:t>for</w:t>
                              </w:r>
                              <w:r>
                                <w:rPr>
                                  <w:i/>
                                  <w:color w:val="0E2841"/>
                                  <w:spacing w:val="-6"/>
                                  <w:sz w:val="22"/>
                                </w:rPr>
                                <w:t> </w:t>
                              </w:r>
                              <w:r>
                                <w:rPr>
                                  <w:i/>
                                  <w:color w:val="0E2841"/>
                                  <w:sz w:val="22"/>
                                </w:rPr>
                                <w:t>Health</w:t>
                              </w:r>
                              <w:r>
                                <w:rPr>
                                  <w:i/>
                                  <w:color w:val="0E2841"/>
                                  <w:spacing w:val="-7"/>
                                  <w:sz w:val="22"/>
                                </w:rPr>
                                <w:t> </w:t>
                              </w:r>
                              <w:r>
                                <w:rPr>
                                  <w:i/>
                                  <w:color w:val="0E2841"/>
                                  <w:spacing w:val="-2"/>
                                  <w:sz w:val="22"/>
                                </w:rPr>
                                <w:t>Statistics</w:t>
                              </w:r>
                            </w:p>
                          </w:txbxContent>
                        </wps:txbx>
                        <wps:bodyPr wrap="square" lIns="0" tIns="0" rIns="0" bIns="0" rtlCol="0">
                          <a:noAutofit/>
                        </wps:bodyPr>
                      </wps:wsp>
                    </wpg:wgp>
                  </a:graphicData>
                </a:graphic>
              </wp:anchor>
            </w:drawing>
          </mc:Choice>
          <mc:Fallback>
            <w:pict>
              <v:group style="position:absolute;margin-left:71.760002pt;margin-top:17.878281pt;width:465.85pt;height:21.15pt;mso-position-horizontal-relative:page;mso-position-vertical-relative:paragraph;z-index:-15670272;mso-wrap-distance-left:0;mso-wrap-distance-right:0" id="docshapegroup240" coordorigin="1435,358" coordsize="9317,423">
                <v:shape style="position:absolute;left:1435;top:357;width:9317;height:423" type="#_x0000_t75" id="docshape241" stroked="false">
                  <v:imagedata r:id="rId63" o:title=""/>
                </v:shape>
                <v:shape style="position:absolute;left:1435;top:357;width:9317;height:423" type="#_x0000_t202" id="docshape242" filled="false" stroked="false">
                  <v:textbox inset="0,0,0,0">
                    <w:txbxContent>
                      <w:p>
                        <w:pPr>
                          <w:spacing w:before="1"/>
                          <w:ind w:left="4" w:right="0" w:firstLine="0"/>
                          <w:jc w:val="left"/>
                          <w:rPr>
                            <w:i/>
                            <w:sz w:val="22"/>
                          </w:rPr>
                        </w:pPr>
                        <w:r>
                          <w:rPr>
                            <w:i/>
                            <w:color w:val="0E2841"/>
                            <w:sz w:val="22"/>
                          </w:rPr>
                          <w:t>Source:</w:t>
                        </w:r>
                        <w:r>
                          <w:rPr>
                            <w:i/>
                            <w:color w:val="0E2841"/>
                            <w:spacing w:val="-6"/>
                            <w:sz w:val="22"/>
                          </w:rPr>
                          <w:t> </w:t>
                        </w:r>
                        <w:r>
                          <w:rPr>
                            <w:i/>
                            <w:color w:val="0E2841"/>
                            <w:sz w:val="22"/>
                          </w:rPr>
                          <w:t>County</w:t>
                        </w:r>
                        <w:r>
                          <w:rPr>
                            <w:i/>
                            <w:color w:val="0E2841"/>
                            <w:spacing w:val="-9"/>
                            <w:sz w:val="22"/>
                          </w:rPr>
                          <w:t> </w:t>
                        </w:r>
                        <w:r>
                          <w:rPr>
                            <w:i/>
                            <w:color w:val="0E2841"/>
                            <w:sz w:val="22"/>
                          </w:rPr>
                          <w:t>Health</w:t>
                        </w:r>
                        <w:r>
                          <w:rPr>
                            <w:i/>
                            <w:color w:val="0E2841"/>
                            <w:spacing w:val="-6"/>
                            <w:sz w:val="22"/>
                          </w:rPr>
                          <w:t> </w:t>
                        </w:r>
                        <w:r>
                          <w:rPr>
                            <w:i/>
                            <w:color w:val="0E2841"/>
                            <w:sz w:val="22"/>
                          </w:rPr>
                          <w:t>Rankings,</w:t>
                        </w:r>
                        <w:r>
                          <w:rPr>
                            <w:i/>
                            <w:color w:val="0E2841"/>
                            <w:spacing w:val="-5"/>
                            <w:sz w:val="22"/>
                          </w:rPr>
                          <w:t> </w:t>
                        </w:r>
                        <w:r>
                          <w:rPr>
                            <w:i/>
                            <w:color w:val="0E2841"/>
                            <w:sz w:val="22"/>
                          </w:rPr>
                          <w:t>National</w:t>
                        </w:r>
                        <w:r>
                          <w:rPr>
                            <w:i/>
                            <w:color w:val="0E2841"/>
                            <w:spacing w:val="-6"/>
                            <w:sz w:val="22"/>
                          </w:rPr>
                          <w:t> </w:t>
                        </w:r>
                        <w:r>
                          <w:rPr>
                            <w:i/>
                            <w:color w:val="0E2841"/>
                            <w:sz w:val="22"/>
                          </w:rPr>
                          <w:t>Center</w:t>
                        </w:r>
                        <w:r>
                          <w:rPr>
                            <w:i/>
                            <w:color w:val="0E2841"/>
                            <w:spacing w:val="-4"/>
                            <w:sz w:val="22"/>
                          </w:rPr>
                          <w:t> </w:t>
                        </w:r>
                        <w:r>
                          <w:rPr>
                            <w:i/>
                            <w:color w:val="0E2841"/>
                            <w:sz w:val="22"/>
                          </w:rPr>
                          <w:t>for</w:t>
                        </w:r>
                        <w:r>
                          <w:rPr>
                            <w:i/>
                            <w:color w:val="0E2841"/>
                            <w:spacing w:val="-6"/>
                            <w:sz w:val="22"/>
                          </w:rPr>
                          <w:t> </w:t>
                        </w:r>
                        <w:r>
                          <w:rPr>
                            <w:i/>
                            <w:color w:val="0E2841"/>
                            <w:sz w:val="22"/>
                          </w:rPr>
                          <w:t>Health</w:t>
                        </w:r>
                        <w:r>
                          <w:rPr>
                            <w:i/>
                            <w:color w:val="0E2841"/>
                            <w:spacing w:val="-7"/>
                            <w:sz w:val="22"/>
                          </w:rPr>
                          <w:t> </w:t>
                        </w:r>
                        <w:r>
                          <w:rPr>
                            <w:i/>
                            <w:color w:val="0E2841"/>
                            <w:spacing w:val="-2"/>
                            <w:sz w:val="22"/>
                          </w:rPr>
                          <w:t>Statistics</w:t>
                        </w:r>
                      </w:p>
                    </w:txbxContent>
                  </v:textbox>
                  <w10:wrap type="none"/>
                </v:shape>
                <w10:wrap type="topAndBottom"/>
              </v:group>
            </w:pict>
          </mc:Fallback>
        </mc:AlternateContent>
      </w:r>
    </w:p>
    <w:p>
      <w:pPr>
        <w:pStyle w:val="BodyText"/>
        <w:spacing w:line="259" w:lineRule="auto" w:before="143"/>
        <w:ind w:left="1440" w:right="1501" w:hanging="1"/>
      </w:pPr>
      <w:r>
        <w:rPr/>
        <w:t>Trends in suicide-related behaviors among students show meaningful improvements over time (Table O9). Rates of suicide planning and suicide attempts decreased across grade levels between 2021 and 2025</w:t>
      </w:r>
      <w:r>
        <w:rPr>
          <w:spacing w:val="-8"/>
        </w:rPr>
        <w:t> </w:t>
      </w:r>
      <w:r>
        <w:rPr/>
        <w:t>with</w:t>
      </w:r>
      <w:r>
        <w:rPr>
          <w:spacing w:val="-9"/>
        </w:rPr>
        <w:t> </w:t>
      </w:r>
      <w:r>
        <w:rPr/>
        <w:t>the</w:t>
      </w:r>
      <w:r>
        <w:rPr>
          <w:spacing w:val="-6"/>
        </w:rPr>
        <w:t> </w:t>
      </w:r>
      <w:r>
        <w:rPr/>
        <w:t>largest</w:t>
      </w:r>
      <w:r>
        <w:rPr>
          <w:spacing w:val="-6"/>
        </w:rPr>
        <w:t> </w:t>
      </w:r>
      <w:r>
        <w:rPr/>
        <w:t>reductions</w:t>
      </w:r>
      <w:r>
        <w:rPr>
          <w:spacing w:val="-6"/>
        </w:rPr>
        <w:t> </w:t>
      </w:r>
      <w:r>
        <w:rPr/>
        <w:t>taking</w:t>
      </w:r>
      <w:r>
        <w:rPr>
          <w:spacing w:val="-6"/>
        </w:rPr>
        <w:t> </w:t>
      </w:r>
      <w:r>
        <w:rPr/>
        <w:t>place</w:t>
      </w:r>
      <w:r>
        <w:rPr>
          <w:spacing w:val="-6"/>
        </w:rPr>
        <w:t> </w:t>
      </w:r>
      <w:r>
        <w:rPr/>
        <w:t>in</w:t>
      </w:r>
      <w:r>
        <w:rPr>
          <w:spacing w:val="-7"/>
        </w:rPr>
        <w:t> </w:t>
      </w:r>
      <w:r>
        <w:rPr/>
        <w:t>high</w:t>
      </w:r>
      <w:r>
        <w:rPr>
          <w:spacing w:val="-7"/>
        </w:rPr>
        <w:t> </w:t>
      </w:r>
      <w:r>
        <w:rPr/>
        <w:t>school.</w:t>
      </w:r>
      <w:r>
        <w:rPr>
          <w:spacing w:val="-9"/>
        </w:rPr>
        <w:t> </w:t>
      </w:r>
      <w:r>
        <w:rPr/>
        <w:t>The</w:t>
      </w:r>
      <w:r>
        <w:rPr>
          <w:spacing w:val="-6"/>
        </w:rPr>
        <w:t> </w:t>
      </w:r>
      <w:r>
        <w:rPr/>
        <w:t>Evalumetrics</w:t>
      </w:r>
      <w:r>
        <w:rPr>
          <w:spacing w:val="-7"/>
        </w:rPr>
        <w:t> </w:t>
      </w:r>
      <w:r>
        <w:rPr/>
        <w:t>Youth</w:t>
      </w:r>
      <w:r>
        <w:rPr>
          <w:spacing w:val="-7"/>
        </w:rPr>
        <w:t> </w:t>
      </w:r>
      <w:r>
        <w:rPr/>
        <w:t>Survey</w:t>
      </w:r>
      <w:r>
        <w:rPr>
          <w:spacing w:val="-6"/>
        </w:rPr>
        <w:t> </w:t>
      </w:r>
      <w:r>
        <w:rPr/>
        <w:t>is</w:t>
      </w:r>
      <w:r>
        <w:rPr>
          <w:spacing w:val="-6"/>
        </w:rPr>
        <w:t> </w:t>
      </w:r>
      <w:r>
        <w:rPr/>
        <w:t>completed every two years and includes self-reported responses from Ontario County students in grades 6, 8, 10, and 12 from 2021 through 2025. It is possible to look at how groups of students may change as they move through school. While the survey does not track the same individual students or school districts, the grade patterns allow a pseudo-cohort that helps show how suicide-related risks might shift as students grow. When longitudinal student-level data are not available, this method provides a useful approximation of the way risk changes with age.</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05" name="Group 305"/>
                <wp:cNvGraphicFramePr>
                  <a:graphicFrameLocks/>
                </wp:cNvGraphicFramePr>
                <a:graphic>
                  <a:graphicData uri="http://schemas.microsoft.com/office/word/2010/wordprocessingGroup">
                    <wpg:wgp>
                      <wpg:cNvPr id="305" name="Group 305"/>
                      <wpg:cNvGrpSpPr/>
                      <wpg:grpSpPr>
                        <a:xfrm>
                          <a:off x="0" y="0"/>
                          <a:ext cx="7754620" cy="26034"/>
                          <a:chExt cx="7754620" cy="26034"/>
                        </a:xfrm>
                      </wpg:grpSpPr>
                      <wps:wsp>
                        <wps:cNvPr id="306" name="Graphic 306"/>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43"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color w:val="0E2841"/>
          <w:sz w:val="22"/>
        </w:rPr>
        <w:t>Table</w:t>
      </w:r>
      <w:r>
        <w:rPr>
          <w:i/>
          <w:color w:val="0E2841"/>
          <w:spacing w:val="-11"/>
          <w:sz w:val="22"/>
        </w:rPr>
        <w:t> </w:t>
      </w:r>
      <w:r>
        <w:rPr>
          <w:i/>
          <w:color w:val="0E2841"/>
          <w:sz w:val="22"/>
        </w:rPr>
        <w:t>O9:</w:t>
      </w:r>
      <w:r>
        <w:rPr>
          <w:i/>
          <w:color w:val="0E2841"/>
          <w:spacing w:val="-9"/>
          <w:sz w:val="22"/>
        </w:rPr>
        <w:t> </w:t>
      </w:r>
      <w:r>
        <w:rPr>
          <w:i/>
          <w:color w:val="0E2841"/>
          <w:sz w:val="22"/>
        </w:rPr>
        <w:t>Trends</w:t>
      </w:r>
      <w:r>
        <w:rPr>
          <w:i/>
          <w:color w:val="0E2841"/>
          <w:spacing w:val="-9"/>
          <w:sz w:val="22"/>
        </w:rPr>
        <w:t> </w:t>
      </w:r>
      <w:r>
        <w:rPr>
          <w:i/>
          <w:color w:val="0E2841"/>
          <w:sz w:val="22"/>
        </w:rPr>
        <w:t>in</w:t>
      </w:r>
      <w:r>
        <w:rPr>
          <w:i/>
          <w:color w:val="0E2841"/>
          <w:spacing w:val="-11"/>
          <w:sz w:val="22"/>
        </w:rPr>
        <w:t> </w:t>
      </w:r>
      <w:r>
        <w:rPr>
          <w:i/>
          <w:color w:val="0E2841"/>
          <w:sz w:val="22"/>
        </w:rPr>
        <w:t>Suicide-Related</w:t>
      </w:r>
      <w:r>
        <w:rPr>
          <w:i/>
          <w:color w:val="0E2841"/>
          <w:spacing w:val="-10"/>
          <w:sz w:val="22"/>
        </w:rPr>
        <w:t> </w:t>
      </w:r>
      <w:r>
        <w:rPr>
          <w:i/>
          <w:color w:val="0E2841"/>
          <w:sz w:val="22"/>
        </w:rPr>
        <w:t>Behaviors</w:t>
      </w:r>
      <w:r>
        <w:rPr>
          <w:i/>
          <w:color w:val="0E2841"/>
          <w:spacing w:val="-10"/>
          <w:sz w:val="22"/>
        </w:rPr>
        <w:t> </w:t>
      </w:r>
      <w:r>
        <w:rPr>
          <w:i/>
          <w:color w:val="0E2841"/>
          <w:sz w:val="22"/>
        </w:rPr>
        <w:t>reported</w:t>
      </w:r>
      <w:r>
        <w:rPr>
          <w:i/>
          <w:color w:val="0E2841"/>
          <w:spacing w:val="-8"/>
          <w:sz w:val="22"/>
        </w:rPr>
        <w:t> </w:t>
      </w:r>
      <w:r>
        <w:rPr>
          <w:i/>
          <w:color w:val="0E2841"/>
          <w:sz w:val="22"/>
        </w:rPr>
        <w:t>by</w:t>
      </w:r>
      <w:r>
        <w:rPr>
          <w:i/>
          <w:color w:val="0E2841"/>
          <w:spacing w:val="-9"/>
          <w:sz w:val="22"/>
        </w:rPr>
        <w:t> </w:t>
      </w:r>
      <w:r>
        <w:rPr>
          <w:i/>
          <w:color w:val="0E2841"/>
          <w:sz w:val="22"/>
        </w:rPr>
        <w:t>Ontario</w:t>
      </w:r>
      <w:r>
        <w:rPr>
          <w:i/>
          <w:color w:val="0E2841"/>
          <w:spacing w:val="-9"/>
          <w:sz w:val="22"/>
        </w:rPr>
        <w:t> </w:t>
      </w:r>
      <w:r>
        <w:rPr>
          <w:i/>
          <w:color w:val="0E2841"/>
          <w:sz w:val="22"/>
        </w:rPr>
        <w:t>County</w:t>
      </w:r>
      <w:r>
        <w:rPr>
          <w:i/>
          <w:color w:val="0E2841"/>
          <w:spacing w:val="-10"/>
          <w:sz w:val="22"/>
        </w:rPr>
        <w:t> </w:t>
      </w:r>
      <w:r>
        <w:rPr>
          <w:i/>
          <w:color w:val="0E2841"/>
          <w:spacing w:val="-2"/>
          <w:sz w:val="22"/>
        </w:rPr>
        <w:t>Students</w:t>
      </w: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6"/>
        <w:gridCol w:w="973"/>
        <w:gridCol w:w="1444"/>
        <w:gridCol w:w="1715"/>
        <w:gridCol w:w="1779"/>
        <w:gridCol w:w="1719"/>
      </w:tblGrid>
      <w:tr>
        <w:trPr>
          <w:trHeight w:val="1159" w:hRule="atLeast"/>
        </w:trPr>
        <w:tc>
          <w:tcPr>
            <w:tcW w:w="1726" w:type="dxa"/>
          </w:tcPr>
          <w:p>
            <w:pPr>
              <w:pStyle w:val="TableParagraph"/>
              <w:spacing w:before="165"/>
              <w:ind w:left="0"/>
              <w:rPr>
                <w:i/>
                <w:sz w:val="22"/>
              </w:rPr>
            </w:pPr>
          </w:p>
          <w:p>
            <w:pPr>
              <w:pStyle w:val="TableParagraph"/>
              <w:spacing w:line="259" w:lineRule="auto"/>
              <w:ind w:left="669" w:hanging="495"/>
              <w:rPr>
                <w:b/>
                <w:sz w:val="22"/>
              </w:rPr>
            </w:pPr>
            <w:r>
              <w:rPr>
                <w:b/>
                <w:sz w:val="22"/>
              </w:rPr>
              <mc:AlternateContent>
                <mc:Choice Requires="wps">
                  <w:drawing>
                    <wp:anchor distT="0" distB="0" distL="0" distR="0" allowOverlap="1" layoutInCell="1" locked="0" behindDoc="1" simplePos="0" relativeHeight="485070848">
                      <wp:simplePos x="0" y="0"/>
                      <wp:positionH relativeFrom="column">
                        <wp:posOffset>0</wp:posOffset>
                      </wp:positionH>
                      <wp:positionV relativeFrom="paragraph">
                        <wp:posOffset>-275416</wp:posOffset>
                      </wp:positionV>
                      <wp:extent cx="5943600" cy="184785"/>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5943600" cy="184785"/>
                                <a:chExt cx="5943600" cy="184785"/>
                              </a:xfrm>
                            </wpg:grpSpPr>
                            <wps:wsp>
                              <wps:cNvPr id="308" name="Graphic 308"/>
                              <wps:cNvSpPr/>
                              <wps:spPr>
                                <a:xfrm>
                                  <a:off x="0" y="0"/>
                                  <a:ext cx="5943600" cy="184785"/>
                                </a:xfrm>
                                <a:custGeom>
                                  <a:avLst/>
                                  <a:gdLst/>
                                  <a:ahLst/>
                                  <a:cxnLst/>
                                  <a:rect l="l" t="t" r="r" b="b"/>
                                  <a:pathLst>
                                    <a:path w="5943600" h="184785">
                                      <a:moveTo>
                                        <a:pt x="5943600" y="0"/>
                                      </a:moveTo>
                                      <a:lnTo>
                                        <a:pt x="5943600" y="0"/>
                                      </a:lnTo>
                                      <a:lnTo>
                                        <a:pt x="0" y="0"/>
                                      </a:lnTo>
                                      <a:lnTo>
                                        <a:pt x="0" y="184404"/>
                                      </a:lnTo>
                                      <a:lnTo>
                                        <a:pt x="5943600" y="184404"/>
                                      </a:lnTo>
                                      <a:lnTo>
                                        <a:pt x="5943600" y="0"/>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21.686342pt;width:468pt;height:14.55pt;mso-position-horizontal-relative:column;mso-position-vertical-relative:paragraph;z-index:-18245632" id="docshapegroup244" coordorigin="0,-434" coordsize="9360,291">
                      <v:rect style="position:absolute;left:0;top:-434;width:9360;height:291" id="docshape245" filled="true" fillcolor="#145f82" stroked="false">
                        <v:fill type="solid"/>
                      </v:rect>
                      <w10:wrap type="none"/>
                    </v:group>
                  </w:pict>
                </mc:Fallback>
              </mc:AlternateContent>
            </w:r>
            <w:r>
              <w:rPr>
                <w:b/>
                <w:sz w:val="22"/>
              </w:rPr>
              <w:t>Made</w:t>
            </w:r>
            <w:r>
              <w:rPr>
                <w:b/>
                <w:spacing w:val="-13"/>
                <w:sz w:val="22"/>
              </w:rPr>
              <w:t> </w:t>
            </w:r>
            <w:r>
              <w:rPr>
                <w:b/>
                <w:sz w:val="22"/>
              </w:rPr>
              <w:t>a</w:t>
            </w:r>
            <w:r>
              <w:rPr>
                <w:b/>
                <w:spacing w:val="-12"/>
                <w:sz w:val="22"/>
              </w:rPr>
              <w:t> </w:t>
            </w:r>
            <w:r>
              <w:rPr>
                <w:b/>
                <w:sz w:val="22"/>
              </w:rPr>
              <w:t>Suicide </w:t>
            </w:r>
            <w:r>
              <w:rPr>
                <w:b/>
                <w:spacing w:val="-4"/>
                <w:sz w:val="22"/>
              </w:rPr>
              <w:t>Plan</w:t>
            </w:r>
          </w:p>
        </w:tc>
        <w:tc>
          <w:tcPr>
            <w:tcW w:w="973" w:type="dxa"/>
          </w:tcPr>
          <w:p>
            <w:pPr>
              <w:pStyle w:val="TableParagraph"/>
              <w:spacing w:line="268" w:lineRule="exact"/>
              <w:ind w:left="191"/>
              <w:rPr>
                <w:b/>
                <w:sz w:val="22"/>
              </w:rPr>
            </w:pPr>
            <w:r>
              <w:rPr>
                <w:b/>
                <w:color w:val="FFFFFF"/>
                <w:spacing w:val="-4"/>
                <w:sz w:val="22"/>
              </w:rPr>
              <w:t>Year</w:t>
            </w:r>
          </w:p>
          <w:p>
            <w:pPr>
              <w:pStyle w:val="TableParagraph"/>
              <w:spacing w:before="22"/>
              <w:ind w:left="165"/>
              <w:rPr>
                <w:sz w:val="22"/>
              </w:rPr>
            </w:pPr>
            <w:r>
              <w:rPr>
                <w:spacing w:val="-4"/>
                <w:sz w:val="22"/>
              </w:rPr>
              <w:t>2021</w:t>
            </w:r>
          </w:p>
          <w:p>
            <w:pPr>
              <w:pStyle w:val="TableParagraph"/>
              <w:spacing w:before="21"/>
              <w:ind w:left="165"/>
              <w:rPr>
                <w:sz w:val="22"/>
              </w:rPr>
            </w:pPr>
            <w:r>
              <w:rPr>
                <w:spacing w:val="-4"/>
                <w:sz w:val="22"/>
              </w:rPr>
              <w:t>2023</w:t>
            </w:r>
          </w:p>
          <w:p>
            <w:pPr>
              <w:pStyle w:val="TableParagraph"/>
              <w:spacing w:before="20"/>
              <w:ind w:left="165"/>
              <w:rPr>
                <w:sz w:val="22"/>
              </w:rPr>
            </w:pPr>
            <w:r>
              <w:rPr>
                <w:spacing w:val="-4"/>
                <w:sz w:val="22"/>
              </w:rPr>
              <w:t>2025</w:t>
            </w:r>
          </w:p>
        </w:tc>
        <w:tc>
          <w:tcPr>
            <w:tcW w:w="1444" w:type="dxa"/>
          </w:tcPr>
          <w:p>
            <w:pPr>
              <w:pStyle w:val="TableParagraph"/>
              <w:spacing w:line="268" w:lineRule="exact"/>
              <w:ind w:left="264"/>
              <w:rPr>
                <w:b/>
                <w:sz w:val="22"/>
              </w:rPr>
            </w:pPr>
            <w:r>
              <w:rPr>
                <w:b/>
                <w:color w:val="FFFFFF"/>
                <w:sz w:val="22"/>
              </w:rPr>
              <w:t>Grade</w:t>
            </w:r>
            <w:r>
              <w:rPr>
                <w:b/>
                <w:color w:val="FFFFFF"/>
                <w:spacing w:val="-7"/>
                <w:sz w:val="22"/>
              </w:rPr>
              <w:t> </w:t>
            </w:r>
            <w:r>
              <w:rPr>
                <w:b/>
                <w:color w:val="FFFFFF"/>
                <w:spacing w:val="-10"/>
                <w:sz w:val="22"/>
              </w:rPr>
              <w:t>6</w:t>
            </w:r>
          </w:p>
          <w:p>
            <w:pPr>
              <w:pStyle w:val="TableParagraph"/>
              <w:spacing w:before="22"/>
              <w:ind w:left="360"/>
              <w:rPr>
                <w:b/>
                <w:sz w:val="22"/>
              </w:rPr>
            </w:pPr>
            <w:r>
              <w:rPr>
                <w:spacing w:val="-2"/>
                <w:sz w:val="22"/>
              </w:rPr>
              <w:t>5.3%</w:t>
            </w:r>
            <w:r>
              <w:rPr>
                <w:b/>
                <w:spacing w:val="-2"/>
                <w:sz w:val="22"/>
                <w:vertAlign w:val="superscript"/>
              </w:rPr>
              <w:t>A</w:t>
            </w:r>
          </w:p>
          <w:p>
            <w:pPr>
              <w:pStyle w:val="TableParagraph"/>
              <w:spacing w:before="21"/>
              <w:ind w:left="401"/>
              <w:rPr>
                <w:sz w:val="22"/>
              </w:rPr>
            </w:pPr>
            <w:r>
              <w:rPr>
                <w:spacing w:val="-4"/>
                <w:sz w:val="22"/>
              </w:rPr>
              <w:t>5.9%</w:t>
            </w:r>
          </w:p>
          <w:p>
            <w:pPr>
              <w:pStyle w:val="TableParagraph"/>
              <w:spacing w:before="20"/>
              <w:ind w:left="401"/>
              <w:rPr>
                <w:sz w:val="22"/>
              </w:rPr>
            </w:pPr>
            <w:r>
              <w:rPr>
                <w:spacing w:val="-4"/>
                <w:sz w:val="22"/>
              </w:rPr>
              <w:t>5.8%</w:t>
            </w:r>
          </w:p>
        </w:tc>
        <w:tc>
          <w:tcPr>
            <w:tcW w:w="1715" w:type="dxa"/>
          </w:tcPr>
          <w:p>
            <w:pPr>
              <w:pStyle w:val="TableParagraph"/>
              <w:spacing w:line="268" w:lineRule="exact"/>
              <w:ind w:left="0" w:right="55"/>
              <w:jc w:val="center"/>
              <w:rPr>
                <w:b/>
                <w:sz w:val="22"/>
              </w:rPr>
            </w:pPr>
            <w:r>
              <w:rPr>
                <w:b/>
                <w:color w:val="FFFFFF"/>
                <w:sz w:val="22"/>
              </w:rPr>
              <w:t>Grade</w:t>
            </w:r>
            <w:r>
              <w:rPr>
                <w:b/>
                <w:color w:val="FFFFFF"/>
                <w:spacing w:val="-7"/>
                <w:sz w:val="22"/>
              </w:rPr>
              <w:t> </w:t>
            </w:r>
            <w:r>
              <w:rPr>
                <w:b/>
                <w:color w:val="FFFFFF"/>
                <w:spacing w:val="-10"/>
                <w:sz w:val="22"/>
              </w:rPr>
              <w:t>8</w:t>
            </w:r>
          </w:p>
          <w:p>
            <w:pPr>
              <w:pStyle w:val="TableParagraph"/>
              <w:spacing w:before="22"/>
              <w:ind w:left="3" w:right="55"/>
              <w:jc w:val="center"/>
              <w:rPr>
                <w:b/>
                <w:sz w:val="22"/>
              </w:rPr>
            </w:pPr>
            <w:r>
              <w:rPr>
                <w:spacing w:val="-2"/>
                <w:sz w:val="22"/>
              </w:rPr>
              <w:t>8.3%</w:t>
            </w:r>
            <w:r>
              <w:rPr>
                <w:b/>
                <w:spacing w:val="-2"/>
                <w:sz w:val="22"/>
                <w:vertAlign w:val="superscript"/>
              </w:rPr>
              <w:t>B</w:t>
            </w:r>
          </w:p>
          <w:p>
            <w:pPr>
              <w:pStyle w:val="TableParagraph"/>
              <w:spacing w:before="21"/>
              <w:ind w:left="2" w:right="55"/>
              <w:jc w:val="center"/>
              <w:rPr>
                <w:b/>
                <w:sz w:val="22"/>
              </w:rPr>
            </w:pPr>
            <w:r>
              <w:rPr>
                <w:spacing w:val="-2"/>
                <w:sz w:val="22"/>
              </w:rPr>
              <w:t>7.3%</w:t>
            </w:r>
            <w:r>
              <w:rPr>
                <w:b/>
                <w:spacing w:val="-2"/>
                <w:sz w:val="22"/>
                <w:vertAlign w:val="superscript"/>
              </w:rPr>
              <w:t>A</w:t>
            </w:r>
          </w:p>
          <w:p>
            <w:pPr>
              <w:pStyle w:val="TableParagraph"/>
              <w:spacing w:before="20"/>
              <w:ind w:left="2" w:right="55"/>
              <w:jc w:val="center"/>
              <w:rPr>
                <w:sz w:val="22"/>
              </w:rPr>
            </w:pPr>
            <w:r>
              <w:rPr>
                <w:spacing w:val="-4"/>
                <w:sz w:val="22"/>
              </w:rPr>
              <w:t>7.1%</w:t>
            </w:r>
          </w:p>
        </w:tc>
        <w:tc>
          <w:tcPr>
            <w:tcW w:w="1779" w:type="dxa"/>
          </w:tcPr>
          <w:p>
            <w:pPr>
              <w:pStyle w:val="TableParagraph"/>
              <w:spacing w:line="268" w:lineRule="exact"/>
              <w:ind w:left="12" w:right="2"/>
              <w:jc w:val="center"/>
              <w:rPr>
                <w:b/>
                <w:sz w:val="22"/>
              </w:rPr>
            </w:pPr>
            <w:r>
              <w:rPr>
                <w:b/>
                <w:color w:val="FFFFFF"/>
                <w:sz w:val="22"/>
              </w:rPr>
              <w:t>Grade</w:t>
            </w:r>
            <w:r>
              <w:rPr>
                <w:b/>
                <w:color w:val="FFFFFF"/>
                <w:spacing w:val="-7"/>
                <w:sz w:val="22"/>
              </w:rPr>
              <w:t> </w:t>
            </w:r>
            <w:r>
              <w:rPr>
                <w:b/>
                <w:color w:val="FFFFFF"/>
                <w:spacing w:val="-5"/>
                <w:sz w:val="22"/>
              </w:rPr>
              <w:t>10</w:t>
            </w:r>
          </w:p>
          <w:p>
            <w:pPr>
              <w:pStyle w:val="TableParagraph"/>
              <w:spacing w:before="22"/>
              <w:ind w:left="12" w:right="6"/>
              <w:jc w:val="center"/>
              <w:rPr>
                <w:sz w:val="22"/>
              </w:rPr>
            </w:pPr>
            <w:r>
              <w:rPr>
                <w:spacing w:val="-4"/>
                <w:sz w:val="22"/>
              </w:rPr>
              <w:t>8.4%</w:t>
            </w:r>
          </w:p>
          <w:p>
            <w:pPr>
              <w:pStyle w:val="TableParagraph"/>
              <w:spacing w:before="21"/>
              <w:ind w:left="12" w:right="4"/>
              <w:jc w:val="center"/>
              <w:rPr>
                <w:b/>
                <w:sz w:val="22"/>
              </w:rPr>
            </w:pPr>
            <w:r>
              <w:rPr>
                <w:spacing w:val="-2"/>
                <w:sz w:val="22"/>
              </w:rPr>
              <w:t>7.6%</w:t>
            </w:r>
            <w:r>
              <w:rPr>
                <w:b/>
                <w:spacing w:val="-2"/>
                <w:sz w:val="22"/>
                <w:vertAlign w:val="superscript"/>
              </w:rPr>
              <w:t>B</w:t>
            </w:r>
          </w:p>
          <w:p>
            <w:pPr>
              <w:pStyle w:val="TableParagraph"/>
              <w:spacing w:before="20"/>
              <w:ind w:left="12"/>
              <w:jc w:val="center"/>
              <w:rPr>
                <w:b/>
                <w:sz w:val="22"/>
              </w:rPr>
            </w:pPr>
            <w:r>
              <w:rPr>
                <w:spacing w:val="-2"/>
                <w:sz w:val="22"/>
              </w:rPr>
              <w:t>4.5%</w:t>
            </w:r>
            <w:r>
              <w:rPr>
                <w:b/>
                <w:spacing w:val="-2"/>
                <w:sz w:val="22"/>
                <w:vertAlign w:val="superscript"/>
              </w:rPr>
              <w:t>A</w:t>
            </w:r>
          </w:p>
        </w:tc>
        <w:tc>
          <w:tcPr>
            <w:tcW w:w="1719" w:type="dxa"/>
          </w:tcPr>
          <w:p>
            <w:pPr>
              <w:pStyle w:val="TableParagraph"/>
              <w:spacing w:line="268" w:lineRule="exact"/>
              <w:ind w:left="72" w:right="4"/>
              <w:jc w:val="center"/>
              <w:rPr>
                <w:b/>
                <w:sz w:val="22"/>
              </w:rPr>
            </w:pPr>
            <w:r>
              <w:rPr>
                <w:b/>
                <w:color w:val="FFFFFF"/>
                <w:sz w:val="22"/>
              </w:rPr>
              <w:t>Grade</w:t>
            </w:r>
            <w:r>
              <w:rPr>
                <w:b/>
                <w:color w:val="FFFFFF"/>
                <w:spacing w:val="-7"/>
                <w:sz w:val="22"/>
              </w:rPr>
              <w:t> </w:t>
            </w:r>
            <w:r>
              <w:rPr>
                <w:b/>
                <w:color w:val="FFFFFF"/>
                <w:spacing w:val="-5"/>
                <w:sz w:val="22"/>
              </w:rPr>
              <w:t>12</w:t>
            </w:r>
          </w:p>
          <w:p>
            <w:pPr>
              <w:pStyle w:val="TableParagraph"/>
              <w:spacing w:before="22"/>
              <w:ind w:left="72" w:right="2"/>
              <w:jc w:val="center"/>
              <w:rPr>
                <w:sz w:val="22"/>
              </w:rPr>
            </w:pPr>
            <w:r>
              <w:rPr>
                <w:spacing w:val="-4"/>
                <w:sz w:val="22"/>
              </w:rPr>
              <w:t>8.0%</w:t>
            </w:r>
          </w:p>
          <w:p>
            <w:pPr>
              <w:pStyle w:val="TableParagraph"/>
              <w:spacing w:before="21"/>
              <w:ind w:left="72" w:right="2"/>
              <w:jc w:val="center"/>
              <w:rPr>
                <w:sz w:val="22"/>
              </w:rPr>
            </w:pPr>
            <w:r>
              <w:rPr>
                <w:spacing w:val="-4"/>
                <w:sz w:val="22"/>
              </w:rPr>
              <w:t>3.4%</w:t>
            </w:r>
          </w:p>
          <w:p>
            <w:pPr>
              <w:pStyle w:val="TableParagraph"/>
              <w:spacing w:before="20"/>
              <w:ind w:left="72"/>
              <w:jc w:val="center"/>
              <w:rPr>
                <w:b/>
                <w:sz w:val="22"/>
              </w:rPr>
            </w:pPr>
            <w:r>
              <w:rPr>
                <w:spacing w:val="-2"/>
                <w:sz w:val="22"/>
              </w:rPr>
              <w:t>5.2%</w:t>
            </w:r>
            <w:r>
              <w:rPr>
                <w:b/>
                <w:spacing w:val="-2"/>
                <w:sz w:val="22"/>
                <w:vertAlign w:val="superscript"/>
              </w:rPr>
              <w:t>B</w:t>
            </w:r>
          </w:p>
        </w:tc>
      </w:tr>
      <w:tr>
        <w:trPr>
          <w:trHeight w:val="290" w:hRule="atLeast"/>
        </w:trPr>
        <w:tc>
          <w:tcPr>
            <w:tcW w:w="1726" w:type="dxa"/>
            <w:shd w:val="clear" w:color="auto" w:fill="DAE9F7"/>
          </w:tcPr>
          <w:p>
            <w:pPr>
              <w:pStyle w:val="TableParagraph"/>
              <w:spacing w:line="268" w:lineRule="exact"/>
              <w:ind w:left="995"/>
              <w:rPr>
                <w:i/>
                <w:sz w:val="22"/>
              </w:rPr>
            </w:pPr>
            <w:r>
              <w:rPr>
                <w:i/>
                <w:spacing w:val="-2"/>
                <w:sz w:val="22"/>
              </w:rPr>
              <w:t>Trend</w:t>
            </w:r>
          </w:p>
        </w:tc>
        <w:tc>
          <w:tcPr>
            <w:tcW w:w="973" w:type="dxa"/>
            <w:shd w:val="clear" w:color="auto" w:fill="DAE9F7"/>
          </w:tcPr>
          <w:p>
            <w:pPr>
              <w:pStyle w:val="TableParagraph"/>
              <w:ind w:left="0"/>
              <w:rPr>
                <w:rFonts w:ascii="Times New Roman"/>
                <w:sz w:val="20"/>
              </w:rPr>
            </w:pPr>
          </w:p>
        </w:tc>
        <w:tc>
          <w:tcPr>
            <w:tcW w:w="1444" w:type="dxa"/>
            <w:shd w:val="clear" w:color="auto" w:fill="DAE9F7"/>
          </w:tcPr>
          <w:p>
            <w:pPr>
              <w:pStyle w:val="TableParagraph"/>
              <w:spacing w:line="268" w:lineRule="exact"/>
              <w:ind w:left="212"/>
              <w:rPr>
                <w:i/>
                <w:sz w:val="22"/>
              </w:rPr>
            </w:pPr>
            <w:r>
              <w:rPr>
                <w:i/>
                <w:spacing w:val="-2"/>
                <w:sz w:val="22"/>
              </w:rPr>
              <w:t>Decrease</w:t>
            </w:r>
          </w:p>
        </w:tc>
        <w:tc>
          <w:tcPr>
            <w:tcW w:w="1715" w:type="dxa"/>
            <w:shd w:val="clear" w:color="auto" w:fill="DAE9F7"/>
          </w:tcPr>
          <w:p>
            <w:pPr>
              <w:pStyle w:val="TableParagraph"/>
              <w:spacing w:line="268" w:lineRule="exact"/>
              <w:ind w:left="419"/>
              <w:rPr>
                <w:i/>
                <w:sz w:val="22"/>
              </w:rPr>
            </w:pPr>
            <w:r>
              <w:rPr>
                <w:i/>
                <w:spacing w:val="-2"/>
                <w:sz w:val="22"/>
              </w:rPr>
              <w:t>Decrease</w:t>
            </w:r>
          </w:p>
        </w:tc>
        <w:tc>
          <w:tcPr>
            <w:tcW w:w="1779" w:type="dxa"/>
            <w:shd w:val="clear" w:color="auto" w:fill="DAE9F7"/>
          </w:tcPr>
          <w:p>
            <w:pPr>
              <w:pStyle w:val="TableParagraph"/>
              <w:spacing w:line="268" w:lineRule="exact"/>
              <w:ind w:left="485"/>
              <w:rPr>
                <w:i/>
                <w:sz w:val="22"/>
              </w:rPr>
            </w:pPr>
            <w:r>
              <w:rPr>
                <w:i/>
                <w:spacing w:val="-2"/>
                <w:sz w:val="22"/>
              </w:rPr>
              <w:t>Decrease</w:t>
            </w:r>
          </w:p>
        </w:tc>
        <w:tc>
          <w:tcPr>
            <w:tcW w:w="1719" w:type="dxa"/>
            <w:shd w:val="clear" w:color="auto" w:fill="DAE9F7"/>
          </w:tcPr>
          <w:p>
            <w:pPr>
              <w:pStyle w:val="TableParagraph"/>
              <w:spacing w:line="268" w:lineRule="exact"/>
              <w:ind w:left="484"/>
              <w:rPr>
                <w:i/>
                <w:sz w:val="22"/>
              </w:rPr>
            </w:pPr>
            <w:r>
              <w:rPr>
                <w:i/>
                <w:spacing w:val="-2"/>
                <w:sz w:val="22"/>
              </w:rPr>
              <w:t>Decrease</w:t>
            </w:r>
          </w:p>
        </w:tc>
      </w:tr>
      <w:tr>
        <w:trPr>
          <w:trHeight w:val="1159" w:hRule="atLeast"/>
        </w:trPr>
        <w:tc>
          <w:tcPr>
            <w:tcW w:w="1726" w:type="dxa"/>
          </w:tcPr>
          <w:p>
            <w:pPr>
              <w:pStyle w:val="TableParagraph"/>
              <w:spacing w:line="256" w:lineRule="auto" w:before="145"/>
              <w:ind w:left="448" w:right="432" w:firstLine="93"/>
              <w:rPr>
                <w:b/>
                <w:sz w:val="22"/>
              </w:rPr>
            </w:pPr>
            <w:r>
              <w:rPr>
                <w:b/>
                <w:sz w:val="22"/>
              </w:rPr>
              <mc:AlternateContent>
                <mc:Choice Requires="wps">
                  <w:drawing>
                    <wp:anchor distT="0" distB="0" distL="0" distR="0" allowOverlap="1" layoutInCell="1" locked="0" behindDoc="1" simplePos="0" relativeHeight="485070336">
                      <wp:simplePos x="0" y="0"/>
                      <wp:positionH relativeFrom="column">
                        <wp:posOffset>0</wp:posOffset>
                      </wp:positionH>
                      <wp:positionV relativeFrom="paragraph">
                        <wp:posOffset>552750</wp:posOffset>
                      </wp:positionV>
                      <wp:extent cx="5943600" cy="18288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5943600" cy="182880"/>
                                <a:chExt cx="5943600" cy="182880"/>
                              </a:xfrm>
                            </wpg:grpSpPr>
                            <wps:wsp>
                              <wps:cNvPr id="310" name="Graphic 310"/>
                              <wps:cNvSpPr/>
                              <wps:spPr>
                                <a:xfrm>
                                  <a:off x="0" y="0"/>
                                  <a:ext cx="5943600" cy="182880"/>
                                </a:xfrm>
                                <a:custGeom>
                                  <a:avLst/>
                                  <a:gdLst/>
                                  <a:ahLst/>
                                  <a:cxnLst/>
                                  <a:rect l="l" t="t" r="r" b="b"/>
                                  <a:pathLst>
                                    <a:path w="5943600" h="182880">
                                      <a:moveTo>
                                        <a:pt x="5943600" y="0"/>
                                      </a:moveTo>
                                      <a:lnTo>
                                        <a:pt x="5943600" y="0"/>
                                      </a:lnTo>
                                      <a:lnTo>
                                        <a:pt x="0" y="0"/>
                                      </a:lnTo>
                                      <a:lnTo>
                                        <a:pt x="0" y="182880"/>
                                      </a:lnTo>
                                      <a:lnTo>
                                        <a:pt x="5943600" y="182880"/>
                                      </a:lnTo>
                                      <a:lnTo>
                                        <a:pt x="5943600"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0pt;margin-top:43.52364pt;width:468pt;height:14.4pt;mso-position-horizontal-relative:column;mso-position-vertical-relative:paragraph;z-index:-18246144" id="docshapegroup246" coordorigin="0,870" coordsize="9360,288">
                      <v:rect style="position:absolute;left:0;top:870;width:9360;height:288" id="docshape247" filled="true" fillcolor="#dae9f7" stroked="false">
                        <v:fill type="solid"/>
                      </v:rect>
                      <w10:wrap type="none"/>
                    </v:group>
                  </w:pict>
                </mc:Fallback>
              </mc:AlternateContent>
            </w:r>
            <w:r>
              <w:rPr>
                <w:b/>
                <w:spacing w:val="-2"/>
                <w:sz w:val="22"/>
              </w:rPr>
              <w:t>Suicide </w:t>
            </w:r>
            <w:r>
              <w:rPr>
                <w:b/>
                <w:spacing w:val="-4"/>
                <w:sz w:val="22"/>
              </w:rPr>
              <w:t>Attempts</w:t>
            </w:r>
          </w:p>
          <w:p>
            <w:pPr>
              <w:pStyle w:val="TableParagraph"/>
              <w:spacing w:before="151"/>
              <w:ind w:left="995"/>
              <w:rPr>
                <w:i/>
                <w:sz w:val="22"/>
              </w:rPr>
            </w:pPr>
            <w:r>
              <w:rPr>
                <w:i/>
                <w:spacing w:val="-2"/>
                <w:sz w:val="22"/>
              </w:rPr>
              <w:t>Trend</w:t>
            </w:r>
          </w:p>
        </w:tc>
        <w:tc>
          <w:tcPr>
            <w:tcW w:w="973" w:type="dxa"/>
          </w:tcPr>
          <w:p>
            <w:pPr>
              <w:pStyle w:val="TableParagraph"/>
              <w:spacing w:line="268" w:lineRule="exact"/>
              <w:ind w:left="165"/>
              <w:rPr>
                <w:sz w:val="22"/>
              </w:rPr>
            </w:pPr>
            <w:r>
              <w:rPr>
                <w:spacing w:val="-4"/>
                <w:sz w:val="22"/>
              </w:rPr>
              <w:t>2021</w:t>
            </w:r>
          </w:p>
          <w:p>
            <w:pPr>
              <w:pStyle w:val="TableParagraph"/>
              <w:spacing w:before="22"/>
              <w:ind w:left="165"/>
              <w:rPr>
                <w:sz w:val="22"/>
              </w:rPr>
            </w:pPr>
            <w:r>
              <w:rPr>
                <w:spacing w:val="-4"/>
                <w:sz w:val="22"/>
              </w:rPr>
              <w:t>2023</w:t>
            </w:r>
          </w:p>
          <w:p>
            <w:pPr>
              <w:pStyle w:val="TableParagraph"/>
              <w:spacing w:before="21"/>
              <w:ind w:left="165"/>
              <w:rPr>
                <w:sz w:val="22"/>
              </w:rPr>
            </w:pPr>
            <w:r>
              <w:rPr>
                <w:spacing w:val="-4"/>
                <w:sz w:val="22"/>
              </w:rPr>
              <w:t>2025</w:t>
            </w:r>
          </w:p>
        </w:tc>
        <w:tc>
          <w:tcPr>
            <w:tcW w:w="1444" w:type="dxa"/>
          </w:tcPr>
          <w:p>
            <w:pPr>
              <w:pStyle w:val="TableParagraph"/>
              <w:spacing w:line="268" w:lineRule="exact"/>
              <w:ind w:left="6" w:right="202"/>
              <w:jc w:val="center"/>
              <w:rPr>
                <w:b/>
                <w:sz w:val="22"/>
              </w:rPr>
            </w:pPr>
            <w:r>
              <w:rPr>
                <w:spacing w:val="-2"/>
                <w:sz w:val="22"/>
              </w:rPr>
              <w:t>4.6%</w:t>
            </w:r>
            <w:r>
              <w:rPr>
                <w:b/>
                <w:spacing w:val="-2"/>
                <w:sz w:val="22"/>
                <w:vertAlign w:val="superscript"/>
              </w:rPr>
              <w:t>A</w:t>
            </w:r>
          </w:p>
          <w:p>
            <w:pPr>
              <w:pStyle w:val="TableParagraph"/>
              <w:spacing w:before="22"/>
              <w:ind w:left="0" w:right="202"/>
              <w:jc w:val="center"/>
              <w:rPr>
                <w:sz w:val="22"/>
              </w:rPr>
            </w:pPr>
            <w:r>
              <w:rPr>
                <w:spacing w:val="-4"/>
                <w:sz w:val="22"/>
              </w:rPr>
              <w:t>3.6%</w:t>
            </w:r>
          </w:p>
          <w:p>
            <w:pPr>
              <w:pStyle w:val="TableParagraph"/>
              <w:spacing w:before="21"/>
              <w:ind w:left="0" w:right="202"/>
              <w:jc w:val="center"/>
              <w:rPr>
                <w:sz w:val="22"/>
              </w:rPr>
            </w:pPr>
            <w:r>
              <w:rPr>
                <w:spacing w:val="-4"/>
                <w:sz w:val="22"/>
              </w:rPr>
              <w:t>2.9%</w:t>
            </w:r>
          </w:p>
          <w:p>
            <w:pPr>
              <w:pStyle w:val="TableParagraph"/>
              <w:spacing w:before="22"/>
              <w:ind w:left="0" w:right="202"/>
              <w:jc w:val="center"/>
              <w:rPr>
                <w:i/>
                <w:sz w:val="22"/>
              </w:rPr>
            </w:pPr>
            <w:r>
              <w:rPr>
                <w:i/>
                <w:spacing w:val="-2"/>
                <w:sz w:val="22"/>
              </w:rPr>
              <w:t>Decrease</w:t>
            </w:r>
          </w:p>
        </w:tc>
        <w:tc>
          <w:tcPr>
            <w:tcW w:w="1715" w:type="dxa"/>
          </w:tcPr>
          <w:p>
            <w:pPr>
              <w:pStyle w:val="TableParagraph"/>
              <w:spacing w:line="268" w:lineRule="exact"/>
              <w:ind w:left="3" w:right="55"/>
              <w:jc w:val="center"/>
              <w:rPr>
                <w:b/>
                <w:sz w:val="22"/>
              </w:rPr>
            </w:pPr>
            <w:r>
              <w:rPr>
                <w:spacing w:val="-2"/>
                <w:sz w:val="22"/>
              </w:rPr>
              <w:t>5.5%</w:t>
            </w:r>
            <w:r>
              <w:rPr>
                <w:b/>
                <w:spacing w:val="-2"/>
                <w:sz w:val="22"/>
                <w:vertAlign w:val="superscript"/>
              </w:rPr>
              <w:t>B</w:t>
            </w:r>
          </w:p>
          <w:p>
            <w:pPr>
              <w:pStyle w:val="TableParagraph"/>
              <w:spacing w:before="22"/>
              <w:ind w:left="2" w:right="55"/>
              <w:jc w:val="center"/>
              <w:rPr>
                <w:b/>
                <w:sz w:val="22"/>
              </w:rPr>
            </w:pPr>
            <w:r>
              <w:rPr>
                <w:spacing w:val="-2"/>
                <w:sz w:val="22"/>
              </w:rPr>
              <w:t>5.8%</w:t>
            </w:r>
            <w:r>
              <w:rPr>
                <w:b/>
                <w:spacing w:val="-2"/>
                <w:sz w:val="22"/>
                <w:vertAlign w:val="superscript"/>
              </w:rPr>
              <w:t>A</w:t>
            </w:r>
          </w:p>
          <w:p>
            <w:pPr>
              <w:pStyle w:val="TableParagraph"/>
              <w:spacing w:before="21"/>
              <w:ind w:left="2" w:right="55"/>
              <w:jc w:val="center"/>
              <w:rPr>
                <w:sz w:val="22"/>
              </w:rPr>
            </w:pPr>
            <w:r>
              <w:rPr>
                <w:spacing w:val="-4"/>
                <w:sz w:val="22"/>
              </w:rPr>
              <w:t>5.3%</w:t>
            </w:r>
          </w:p>
          <w:p>
            <w:pPr>
              <w:pStyle w:val="TableParagraph"/>
              <w:spacing w:before="22"/>
              <w:ind w:left="2" w:right="55"/>
              <w:jc w:val="center"/>
              <w:rPr>
                <w:i/>
                <w:sz w:val="22"/>
              </w:rPr>
            </w:pPr>
            <w:r>
              <w:rPr>
                <w:i/>
                <w:spacing w:val="-2"/>
                <w:sz w:val="22"/>
              </w:rPr>
              <w:t>Decrease</w:t>
            </w:r>
          </w:p>
        </w:tc>
        <w:tc>
          <w:tcPr>
            <w:tcW w:w="1779" w:type="dxa"/>
          </w:tcPr>
          <w:p>
            <w:pPr>
              <w:pStyle w:val="TableParagraph"/>
              <w:spacing w:line="268" w:lineRule="exact"/>
              <w:ind w:left="12" w:right="6"/>
              <w:jc w:val="center"/>
              <w:rPr>
                <w:sz w:val="22"/>
              </w:rPr>
            </w:pPr>
            <w:r>
              <w:rPr>
                <w:spacing w:val="-4"/>
                <w:sz w:val="22"/>
              </w:rPr>
              <w:t>6.5%</w:t>
            </w:r>
          </w:p>
          <w:p>
            <w:pPr>
              <w:pStyle w:val="TableParagraph"/>
              <w:spacing w:before="22"/>
              <w:ind w:left="12" w:right="4"/>
              <w:jc w:val="center"/>
              <w:rPr>
                <w:b/>
                <w:sz w:val="22"/>
              </w:rPr>
            </w:pPr>
            <w:r>
              <w:rPr>
                <w:spacing w:val="-2"/>
                <w:sz w:val="22"/>
              </w:rPr>
              <w:t>5.3%</w:t>
            </w:r>
            <w:r>
              <w:rPr>
                <w:b/>
                <w:spacing w:val="-2"/>
                <w:sz w:val="22"/>
                <w:vertAlign w:val="superscript"/>
              </w:rPr>
              <w:t>B</w:t>
            </w:r>
          </w:p>
          <w:p>
            <w:pPr>
              <w:pStyle w:val="TableParagraph"/>
              <w:spacing w:before="21"/>
              <w:ind w:left="12"/>
              <w:jc w:val="center"/>
              <w:rPr>
                <w:b/>
                <w:sz w:val="22"/>
              </w:rPr>
            </w:pPr>
            <w:r>
              <w:rPr>
                <w:spacing w:val="-2"/>
                <w:sz w:val="22"/>
              </w:rPr>
              <w:t>4.5%</w:t>
            </w:r>
            <w:r>
              <w:rPr>
                <w:b/>
                <w:spacing w:val="-2"/>
                <w:sz w:val="22"/>
                <w:vertAlign w:val="superscript"/>
              </w:rPr>
              <w:t>A</w:t>
            </w:r>
          </w:p>
          <w:p>
            <w:pPr>
              <w:pStyle w:val="TableParagraph"/>
              <w:spacing w:before="22"/>
              <w:ind w:left="12" w:right="6"/>
              <w:jc w:val="center"/>
              <w:rPr>
                <w:i/>
                <w:sz w:val="22"/>
              </w:rPr>
            </w:pPr>
            <w:r>
              <w:rPr>
                <w:i/>
                <w:spacing w:val="-2"/>
                <w:sz w:val="22"/>
              </w:rPr>
              <w:t>Decrease</w:t>
            </w:r>
          </w:p>
        </w:tc>
        <w:tc>
          <w:tcPr>
            <w:tcW w:w="1719" w:type="dxa"/>
          </w:tcPr>
          <w:p>
            <w:pPr>
              <w:pStyle w:val="TableParagraph"/>
              <w:spacing w:line="268" w:lineRule="exact"/>
              <w:ind w:left="72" w:right="2"/>
              <w:jc w:val="center"/>
              <w:rPr>
                <w:sz w:val="22"/>
              </w:rPr>
            </w:pPr>
            <w:r>
              <w:rPr>
                <w:spacing w:val="-4"/>
                <w:sz w:val="22"/>
              </w:rPr>
              <w:t>5.3%</w:t>
            </w:r>
          </w:p>
          <w:p>
            <w:pPr>
              <w:pStyle w:val="TableParagraph"/>
              <w:spacing w:before="22"/>
              <w:ind w:left="72" w:right="2"/>
              <w:jc w:val="center"/>
              <w:rPr>
                <w:sz w:val="22"/>
              </w:rPr>
            </w:pPr>
            <w:r>
              <w:rPr>
                <w:spacing w:val="-4"/>
                <w:sz w:val="22"/>
              </w:rPr>
              <w:t>2.2%</w:t>
            </w:r>
          </w:p>
          <w:p>
            <w:pPr>
              <w:pStyle w:val="TableParagraph"/>
              <w:spacing w:before="21"/>
              <w:ind w:left="72"/>
              <w:jc w:val="center"/>
              <w:rPr>
                <w:b/>
                <w:sz w:val="22"/>
              </w:rPr>
            </w:pPr>
            <w:r>
              <w:rPr>
                <w:spacing w:val="-2"/>
                <w:sz w:val="22"/>
              </w:rPr>
              <w:t>2.0%</w:t>
            </w:r>
            <w:r>
              <w:rPr>
                <w:b/>
                <w:spacing w:val="-2"/>
                <w:sz w:val="22"/>
                <w:vertAlign w:val="superscript"/>
              </w:rPr>
              <w:t>B</w:t>
            </w:r>
          </w:p>
          <w:p>
            <w:pPr>
              <w:pStyle w:val="TableParagraph"/>
              <w:spacing w:before="22"/>
              <w:ind w:left="72" w:right="2"/>
              <w:jc w:val="center"/>
              <w:rPr>
                <w:i/>
                <w:sz w:val="22"/>
              </w:rPr>
            </w:pPr>
            <w:r>
              <w:rPr>
                <w:i/>
                <w:spacing w:val="-2"/>
                <w:sz w:val="22"/>
              </w:rPr>
              <w:t>Decrease</w:t>
            </w:r>
          </w:p>
        </w:tc>
      </w:tr>
    </w:tbl>
    <w:p>
      <w:pPr>
        <w:spacing w:before="2"/>
        <w:ind w:left="1548" w:right="0" w:firstLine="0"/>
        <w:jc w:val="left"/>
        <w:rPr>
          <w:sz w:val="20"/>
        </w:rPr>
      </w:pPr>
      <w:r>
        <w:rPr>
          <w:sz w:val="20"/>
        </w:rPr>
        <w:t>*</w:t>
      </w:r>
      <w:r>
        <w:rPr>
          <w:spacing w:val="-11"/>
          <w:sz w:val="20"/>
        </w:rPr>
        <w:t> </w:t>
      </w:r>
      <w:r>
        <w:rPr>
          <w:sz w:val="20"/>
        </w:rPr>
        <w:t>Signiﬁcant</w:t>
      </w:r>
      <w:r>
        <w:rPr>
          <w:spacing w:val="-6"/>
          <w:sz w:val="20"/>
        </w:rPr>
        <w:t> </w:t>
      </w:r>
      <w:r>
        <w:rPr>
          <w:sz w:val="20"/>
        </w:rPr>
        <w:t>trend</w:t>
      </w:r>
      <w:r>
        <w:rPr>
          <w:spacing w:val="-7"/>
          <w:sz w:val="20"/>
        </w:rPr>
        <w:t> </w:t>
      </w:r>
      <w:r>
        <w:rPr>
          <w:sz w:val="20"/>
        </w:rPr>
        <w:t>based</w:t>
      </w:r>
      <w:r>
        <w:rPr>
          <w:spacing w:val="-10"/>
          <w:sz w:val="20"/>
        </w:rPr>
        <w:t> </w:t>
      </w:r>
      <w:r>
        <w:rPr>
          <w:sz w:val="20"/>
        </w:rPr>
        <w:t>on</w:t>
      </w:r>
      <w:r>
        <w:rPr>
          <w:spacing w:val="-9"/>
          <w:sz w:val="20"/>
        </w:rPr>
        <w:t> </w:t>
      </w:r>
      <w:r>
        <w:rPr>
          <w:sz w:val="20"/>
        </w:rPr>
        <w:t>two</w:t>
      </w:r>
      <w:r>
        <w:rPr>
          <w:spacing w:val="-9"/>
          <w:sz w:val="20"/>
        </w:rPr>
        <w:t> </w:t>
      </w:r>
      <w:r>
        <w:rPr>
          <w:sz w:val="20"/>
        </w:rPr>
        <w:t>proportion</w:t>
      </w:r>
      <w:r>
        <w:rPr>
          <w:spacing w:val="-7"/>
          <w:sz w:val="20"/>
        </w:rPr>
        <w:t> </w:t>
      </w:r>
      <w:r>
        <w:rPr>
          <w:sz w:val="20"/>
        </w:rPr>
        <w:t>z-test</w:t>
      </w:r>
      <w:r>
        <w:rPr>
          <w:spacing w:val="-10"/>
          <w:sz w:val="20"/>
        </w:rPr>
        <w:t> </w:t>
      </w:r>
      <w:r>
        <w:rPr>
          <w:sz w:val="20"/>
        </w:rPr>
        <w:t>(2021-2025)</w:t>
      </w:r>
      <w:r>
        <w:rPr>
          <w:spacing w:val="-9"/>
          <w:sz w:val="20"/>
        </w:rPr>
        <w:t> </w:t>
      </w:r>
      <w:r>
        <w:rPr>
          <w:sz w:val="20"/>
        </w:rPr>
        <w:t>and</w:t>
      </w:r>
      <w:r>
        <w:rPr>
          <w:spacing w:val="-7"/>
          <w:sz w:val="20"/>
        </w:rPr>
        <w:t> </w:t>
      </w:r>
      <w:r>
        <w:rPr>
          <w:sz w:val="20"/>
        </w:rPr>
        <w:t>Cochran-Armitage</w:t>
      </w:r>
      <w:r>
        <w:rPr>
          <w:spacing w:val="-9"/>
          <w:sz w:val="20"/>
        </w:rPr>
        <w:t> </w:t>
      </w:r>
      <w:r>
        <w:rPr>
          <w:sz w:val="20"/>
        </w:rPr>
        <w:t>test</w:t>
      </w:r>
      <w:r>
        <w:rPr>
          <w:spacing w:val="-10"/>
          <w:sz w:val="20"/>
        </w:rPr>
        <w:t> </w:t>
      </w:r>
      <w:r>
        <w:rPr>
          <w:sz w:val="20"/>
        </w:rPr>
        <w:t>across</w:t>
      </w:r>
      <w:r>
        <w:rPr>
          <w:spacing w:val="-11"/>
          <w:sz w:val="20"/>
        </w:rPr>
        <w:t> </w:t>
      </w:r>
      <w:r>
        <w:rPr>
          <w:sz w:val="20"/>
        </w:rPr>
        <w:t>2021-</w:t>
      </w:r>
      <w:r>
        <w:rPr>
          <w:spacing w:val="-4"/>
          <w:sz w:val="20"/>
        </w:rPr>
        <w:t>2025</w:t>
      </w:r>
    </w:p>
    <w:p>
      <w:pPr>
        <w:spacing w:before="20"/>
        <w:ind w:left="1548" w:right="0" w:firstLine="0"/>
        <w:jc w:val="left"/>
        <w:rPr>
          <w:sz w:val="20"/>
        </w:rPr>
      </w:pPr>
      <w:r>
        <w:rPr>
          <w:sz w:val="20"/>
          <w:vertAlign w:val="superscript"/>
        </w:rPr>
        <w:t>A</w:t>
      </w:r>
      <w:r>
        <w:rPr>
          <w:spacing w:val="18"/>
          <w:sz w:val="20"/>
          <w:vertAlign w:val="baseline"/>
        </w:rPr>
        <w:t> </w:t>
      </w:r>
      <w:r>
        <w:rPr>
          <w:sz w:val="20"/>
          <w:vertAlign w:val="baseline"/>
        </w:rPr>
        <w:t>Cohort</w:t>
      </w:r>
      <w:r>
        <w:rPr>
          <w:spacing w:val="-5"/>
          <w:sz w:val="20"/>
          <w:vertAlign w:val="baseline"/>
        </w:rPr>
        <w:t> </w:t>
      </w:r>
      <w:r>
        <w:rPr>
          <w:sz w:val="20"/>
          <w:vertAlign w:val="baseline"/>
        </w:rPr>
        <w:t>A:</w:t>
      </w:r>
      <w:r>
        <w:rPr>
          <w:spacing w:val="-6"/>
          <w:sz w:val="20"/>
          <w:vertAlign w:val="baseline"/>
        </w:rPr>
        <w:t> </w:t>
      </w:r>
      <w:r>
        <w:rPr>
          <w:sz w:val="20"/>
          <w:vertAlign w:val="baseline"/>
        </w:rPr>
        <w:t>Born</w:t>
      </w:r>
      <w:r>
        <w:rPr>
          <w:spacing w:val="-4"/>
          <w:sz w:val="20"/>
          <w:vertAlign w:val="baseline"/>
        </w:rPr>
        <w:t> </w:t>
      </w:r>
      <w:r>
        <w:rPr>
          <w:sz w:val="20"/>
          <w:vertAlign w:val="baseline"/>
        </w:rPr>
        <w:t>approximately</w:t>
      </w:r>
      <w:r>
        <w:rPr>
          <w:spacing w:val="-4"/>
          <w:sz w:val="20"/>
          <w:vertAlign w:val="baseline"/>
        </w:rPr>
        <w:t> </w:t>
      </w:r>
      <w:r>
        <w:rPr>
          <w:sz w:val="20"/>
          <w:vertAlign w:val="baseline"/>
        </w:rPr>
        <w:t>2009-2010</w:t>
      </w:r>
      <w:r>
        <w:rPr>
          <w:spacing w:val="-6"/>
          <w:sz w:val="20"/>
          <w:vertAlign w:val="baseline"/>
        </w:rPr>
        <w:t> </w:t>
      </w:r>
      <w:r>
        <w:rPr>
          <w:sz w:val="20"/>
          <w:vertAlign w:val="baseline"/>
        </w:rPr>
        <w:t>(Grade</w:t>
      </w:r>
      <w:r>
        <w:rPr>
          <w:spacing w:val="-6"/>
          <w:sz w:val="20"/>
          <w:vertAlign w:val="baseline"/>
        </w:rPr>
        <w:t> </w:t>
      </w:r>
      <w:r>
        <w:rPr>
          <w:sz w:val="20"/>
          <w:vertAlign w:val="baseline"/>
        </w:rPr>
        <w:t>6</w:t>
      </w:r>
      <w:r>
        <w:rPr>
          <w:spacing w:val="-4"/>
          <w:sz w:val="20"/>
          <w:vertAlign w:val="baseline"/>
        </w:rPr>
        <w:t> </w:t>
      </w:r>
      <w:r>
        <w:rPr>
          <w:sz w:val="20"/>
          <w:vertAlign w:val="baseline"/>
        </w:rPr>
        <w:t>in</w:t>
      </w:r>
      <w:r>
        <w:rPr>
          <w:spacing w:val="-6"/>
          <w:sz w:val="20"/>
          <w:vertAlign w:val="baseline"/>
        </w:rPr>
        <w:t> </w:t>
      </w:r>
      <w:r>
        <w:rPr>
          <w:sz w:val="20"/>
          <w:vertAlign w:val="baseline"/>
        </w:rPr>
        <w:t>2021,</w:t>
      </w:r>
      <w:r>
        <w:rPr>
          <w:spacing w:val="-6"/>
          <w:sz w:val="20"/>
          <w:vertAlign w:val="baseline"/>
        </w:rPr>
        <w:t> </w:t>
      </w:r>
      <w:r>
        <w:rPr>
          <w:sz w:val="20"/>
          <w:vertAlign w:val="baseline"/>
        </w:rPr>
        <w:t>Grade</w:t>
      </w:r>
      <w:r>
        <w:rPr>
          <w:spacing w:val="-6"/>
          <w:sz w:val="20"/>
          <w:vertAlign w:val="baseline"/>
        </w:rPr>
        <w:t> </w:t>
      </w:r>
      <w:r>
        <w:rPr>
          <w:sz w:val="20"/>
          <w:vertAlign w:val="baseline"/>
        </w:rPr>
        <w:t>8</w:t>
      </w:r>
      <w:r>
        <w:rPr>
          <w:spacing w:val="-6"/>
          <w:sz w:val="20"/>
          <w:vertAlign w:val="baseline"/>
        </w:rPr>
        <w:t> </w:t>
      </w:r>
      <w:r>
        <w:rPr>
          <w:sz w:val="20"/>
          <w:vertAlign w:val="baseline"/>
        </w:rPr>
        <w:t>in</w:t>
      </w:r>
      <w:r>
        <w:rPr>
          <w:spacing w:val="-7"/>
          <w:sz w:val="20"/>
          <w:vertAlign w:val="baseline"/>
        </w:rPr>
        <w:t> </w:t>
      </w:r>
      <w:r>
        <w:rPr>
          <w:sz w:val="20"/>
          <w:vertAlign w:val="baseline"/>
        </w:rPr>
        <w:t>2023,</w:t>
      </w:r>
      <w:r>
        <w:rPr>
          <w:spacing w:val="-1"/>
          <w:sz w:val="20"/>
          <w:vertAlign w:val="baseline"/>
        </w:rPr>
        <w:t> </w:t>
      </w:r>
      <w:r>
        <w:rPr>
          <w:sz w:val="20"/>
          <w:vertAlign w:val="baseline"/>
        </w:rPr>
        <w:t>Grade</w:t>
      </w:r>
      <w:r>
        <w:rPr>
          <w:spacing w:val="-6"/>
          <w:sz w:val="20"/>
          <w:vertAlign w:val="baseline"/>
        </w:rPr>
        <w:t> </w:t>
      </w:r>
      <w:r>
        <w:rPr>
          <w:sz w:val="20"/>
          <w:vertAlign w:val="baseline"/>
        </w:rPr>
        <w:t>10</w:t>
      </w:r>
      <w:r>
        <w:rPr>
          <w:spacing w:val="-7"/>
          <w:sz w:val="20"/>
          <w:vertAlign w:val="baseline"/>
        </w:rPr>
        <w:t> </w:t>
      </w:r>
      <w:r>
        <w:rPr>
          <w:sz w:val="20"/>
          <w:vertAlign w:val="baseline"/>
        </w:rPr>
        <w:t>in</w:t>
      </w:r>
      <w:r>
        <w:rPr>
          <w:spacing w:val="-3"/>
          <w:sz w:val="20"/>
          <w:vertAlign w:val="baseline"/>
        </w:rPr>
        <w:t> </w:t>
      </w:r>
      <w:r>
        <w:rPr>
          <w:spacing w:val="-2"/>
          <w:sz w:val="20"/>
          <w:vertAlign w:val="baseline"/>
        </w:rPr>
        <w:t>2025)</w:t>
      </w:r>
    </w:p>
    <w:p>
      <w:pPr>
        <w:spacing w:before="20"/>
        <w:ind w:left="1548" w:right="0" w:firstLine="0"/>
        <w:jc w:val="left"/>
        <w:rPr>
          <w:sz w:val="20"/>
        </w:rPr>
      </w:pPr>
      <w:r>
        <w:rPr>
          <w:sz w:val="20"/>
          <w:vertAlign w:val="superscript"/>
        </w:rPr>
        <w:t>B</w:t>
      </w:r>
      <w:r>
        <w:rPr>
          <w:spacing w:val="19"/>
          <w:sz w:val="20"/>
          <w:vertAlign w:val="baseline"/>
        </w:rPr>
        <w:t> </w:t>
      </w:r>
      <w:r>
        <w:rPr>
          <w:sz w:val="20"/>
          <w:vertAlign w:val="baseline"/>
        </w:rPr>
        <w:t>Cohort</w:t>
      </w:r>
      <w:r>
        <w:rPr>
          <w:spacing w:val="-4"/>
          <w:sz w:val="20"/>
          <w:vertAlign w:val="baseline"/>
        </w:rPr>
        <w:t> </w:t>
      </w:r>
      <w:r>
        <w:rPr>
          <w:sz w:val="20"/>
          <w:vertAlign w:val="baseline"/>
        </w:rPr>
        <w:t>B:</w:t>
      </w:r>
      <w:r>
        <w:rPr>
          <w:spacing w:val="-7"/>
          <w:sz w:val="20"/>
          <w:vertAlign w:val="baseline"/>
        </w:rPr>
        <w:t> </w:t>
      </w:r>
      <w:r>
        <w:rPr>
          <w:sz w:val="20"/>
          <w:vertAlign w:val="baseline"/>
        </w:rPr>
        <w:t>Born</w:t>
      </w:r>
      <w:r>
        <w:rPr>
          <w:spacing w:val="-2"/>
          <w:sz w:val="20"/>
          <w:vertAlign w:val="baseline"/>
        </w:rPr>
        <w:t> </w:t>
      </w:r>
      <w:r>
        <w:rPr>
          <w:sz w:val="20"/>
          <w:vertAlign w:val="baseline"/>
        </w:rPr>
        <w:t>approximately</w:t>
      </w:r>
      <w:r>
        <w:rPr>
          <w:spacing w:val="-4"/>
          <w:sz w:val="20"/>
          <w:vertAlign w:val="baseline"/>
        </w:rPr>
        <w:t> </w:t>
      </w:r>
      <w:r>
        <w:rPr>
          <w:sz w:val="20"/>
          <w:vertAlign w:val="baseline"/>
        </w:rPr>
        <w:t>2007-2008</w:t>
      </w:r>
      <w:r>
        <w:rPr>
          <w:spacing w:val="-7"/>
          <w:sz w:val="20"/>
          <w:vertAlign w:val="baseline"/>
        </w:rPr>
        <w:t> </w:t>
      </w:r>
      <w:r>
        <w:rPr>
          <w:sz w:val="20"/>
          <w:vertAlign w:val="baseline"/>
        </w:rPr>
        <w:t>(Grade</w:t>
      </w:r>
      <w:r>
        <w:rPr>
          <w:spacing w:val="-5"/>
          <w:sz w:val="20"/>
          <w:vertAlign w:val="baseline"/>
        </w:rPr>
        <w:t> </w:t>
      </w:r>
      <w:r>
        <w:rPr>
          <w:sz w:val="20"/>
          <w:vertAlign w:val="baseline"/>
        </w:rPr>
        <w:t>8</w:t>
      </w:r>
      <w:r>
        <w:rPr>
          <w:spacing w:val="-5"/>
          <w:sz w:val="20"/>
          <w:vertAlign w:val="baseline"/>
        </w:rPr>
        <w:t> </w:t>
      </w:r>
      <w:r>
        <w:rPr>
          <w:sz w:val="20"/>
          <w:vertAlign w:val="baseline"/>
        </w:rPr>
        <w:t>in</w:t>
      </w:r>
      <w:r>
        <w:rPr>
          <w:spacing w:val="-3"/>
          <w:sz w:val="20"/>
          <w:vertAlign w:val="baseline"/>
        </w:rPr>
        <w:t> </w:t>
      </w:r>
      <w:r>
        <w:rPr>
          <w:sz w:val="20"/>
          <w:vertAlign w:val="baseline"/>
        </w:rPr>
        <w:t>2021,</w:t>
      </w:r>
      <w:r>
        <w:rPr>
          <w:spacing w:val="-6"/>
          <w:sz w:val="20"/>
          <w:vertAlign w:val="baseline"/>
        </w:rPr>
        <w:t> </w:t>
      </w:r>
      <w:r>
        <w:rPr>
          <w:sz w:val="20"/>
          <w:vertAlign w:val="baseline"/>
        </w:rPr>
        <w:t>Grade</w:t>
      </w:r>
      <w:r>
        <w:rPr>
          <w:spacing w:val="-5"/>
          <w:sz w:val="20"/>
          <w:vertAlign w:val="baseline"/>
        </w:rPr>
        <w:t> </w:t>
      </w:r>
      <w:r>
        <w:rPr>
          <w:sz w:val="20"/>
          <w:vertAlign w:val="baseline"/>
        </w:rPr>
        <w:t>10</w:t>
      </w:r>
      <w:r>
        <w:rPr>
          <w:spacing w:val="-6"/>
          <w:sz w:val="20"/>
          <w:vertAlign w:val="baseline"/>
        </w:rPr>
        <w:t> </w:t>
      </w:r>
      <w:r>
        <w:rPr>
          <w:sz w:val="20"/>
          <w:vertAlign w:val="baseline"/>
        </w:rPr>
        <w:t>in</w:t>
      </w:r>
      <w:r>
        <w:rPr>
          <w:spacing w:val="-5"/>
          <w:sz w:val="20"/>
          <w:vertAlign w:val="baseline"/>
        </w:rPr>
        <w:t> </w:t>
      </w:r>
      <w:r>
        <w:rPr>
          <w:sz w:val="20"/>
          <w:vertAlign w:val="baseline"/>
        </w:rPr>
        <w:t>2023,</w:t>
      </w:r>
      <w:r>
        <w:rPr>
          <w:spacing w:val="-6"/>
          <w:sz w:val="20"/>
          <w:vertAlign w:val="baseline"/>
        </w:rPr>
        <w:t> </w:t>
      </w:r>
      <w:r>
        <w:rPr>
          <w:sz w:val="20"/>
          <w:vertAlign w:val="baseline"/>
        </w:rPr>
        <w:t>Grade</w:t>
      </w:r>
      <w:r>
        <w:rPr>
          <w:spacing w:val="-5"/>
          <w:sz w:val="20"/>
          <w:vertAlign w:val="baseline"/>
        </w:rPr>
        <w:t> </w:t>
      </w:r>
      <w:r>
        <w:rPr>
          <w:sz w:val="20"/>
          <w:vertAlign w:val="baseline"/>
        </w:rPr>
        <w:t>12</w:t>
      </w:r>
      <w:r>
        <w:rPr>
          <w:spacing w:val="-5"/>
          <w:sz w:val="20"/>
          <w:vertAlign w:val="baseline"/>
        </w:rPr>
        <w:t> </w:t>
      </w:r>
      <w:r>
        <w:rPr>
          <w:sz w:val="20"/>
          <w:vertAlign w:val="baseline"/>
        </w:rPr>
        <w:t>in</w:t>
      </w:r>
      <w:r>
        <w:rPr>
          <w:spacing w:val="-6"/>
          <w:sz w:val="20"/>
          <w:vertAlign w:val="baseline"/>
        </w:rPr>
        <w:t> </w:t>
      </w:r>
      <w:r>
        <w:rPr>
          <w:spacing w:val="-2"/>
          <w:sz w:val="20"/>
          <w:vertAlign w:val="baseline"/>
        </w:rPr>
        <w:t>2025)</w:t>
      </w:r>
    </w:p>
    <w:p>
      <w:pPr>
        <w:spacing w:before="17"/>
        <w:ind w:left="1440" w:right="0" w:firstLine="0"/>
        <w:jc w:val="left"/>
        <w:rPr>
          <w:i/>
          <w:sz w:val="18"/>
        </w:rPr>
      </w:pPr>
      <w:r>
        <w:rPr>
          <w:i/>
          <w:spacing w:val="-2"/>
          <w:sz w:val="18"/>
        </w:rPr>
        <w:t>Source: Evalumetrics Youth</w:t>
      </w:r>
      <w:r>
        <w:rPr>
          <w:i/>
          <w:spacing w:val="-1"/>
          <w:sz w:val="18"/>
        </w:rPr>
        <w:t> </w:t>
      </w:r>
      <w:r>
        <w:rPr>
          <w:i/>
          <w:spacing w:val="-2"/>
          <w:sz w:val="18"/>
        </w:rPr>
        <w:t>Survey</w:t>
      </w:r>
    </w:p>
    <w:p>
      <w:pPr>
        <w:pStyle w:val="BodyText"/>
        <w:spacing w:line="259" w:lineRule="auto" w:before="177"/>
        <w:ind w:left="1439" w:right="1501"/>
      </w:pPr>
      <w:r>
        <w:rPr/>
        <w:t>Cohort A, born approximately 2009 to 2010 began in 6</w:t>
      </w:r>
      <w:r>
        <w:rPr>
          <w:vertAlign w:val="superscript"/>
        </w:rPr>
        <w:t>th</w:t>
      </w:r>
      <w:r>
        <w:rPr>
          <w:vertAlign w:val="baseline"/>
        </w:rPr>
        <w:t> grade in 2021, appears again in 8</w:t>
      </w:r>
      <w:r>
        <w:rPr>
          <w:vertAlign w:val="superscript"/>
        </w:rPr>
        <w:t>th</w:t>
      </w:r>
      <w:r>
        <w:rPr>
          <w:vertAlign w:val="baseline"/>
        </w:rPr>
        <w:t> grade in 2023,</w:t>
      </w:r>
      <w:r>
        <w:rPr>
          <w:spacing w:val="-5"/>
          <w:vertAlign w:val="baseline"/>
        </w:rPr>
        <w:t> </w:t>
      </w:r>
      <w:r>
        <w:rPr>
          <w:vertAlign w:val="baseline"/>
        </w:rPr>
        <w:t>and</w:t>
      </w:r>
      <w:r>
        <w:rPr>
          <w:spacing w:val="-3"/>
          <w:vertAlign w:val="baseline"/>
        </w:rPr>
        <w:t> </w:t>
      </w:r>
      <w:r>
        <w:rPr>
          <w:vertAlign w:val="baseline"/>
        </w:rPr>
        <w:t>again</w:t>
      </w:r>
      <w:r>
        <w:rPr>
          <w:spacing w:val="-4"/>
          <w:vertAlign w:val="baseline"/>
        </w:rPr>
        <w:t> </w:t>
      </w:r>
      <w:r>
        <w:rPr>
          <w:vertAlign w:val="baseline"/>
        </w:rPr>
        <w:t>in</w:t>
      </w:r>
      <w:r>
        <w:rPr>
          <w:spacing w:val="-6"/>
          <w:vertAlign w:val="baseline"/>
        </w:rPr>
        <w:t> </w:t>
      </w:r>
      <w:r>
        <w:rPr>
          <w:vertAlign w:val="baseline"/>
        </w:rPr>
        <w:t>10</w:t>
      </w:r>
      <w:r>
        <w:rPr>
          <w:vertAlign w:val="superscript"/>
        </w:rPr>
        <w:t>th</w:t>
      </w:r>
      <w:r>
        <w:rPr>
          <w:spacing w:val="-5"/>
          <w:vertAlign w:val="baseline"/>
        </w:rPr>
        <w:t> </w:t>
      </w:r>
      <w:r>
        <w:rPr>
          <w:vertAlign w:val="baseline"/>
        </w:rPr>
        <w:t>grade</w:t>
      </w:r>
      <w:r>
        <w:rPr>
          <w:spacing w:val="-3"/>
          <w:vertAlign w:val="baseline"/>
        </w:rPr>
        <w:t> </w:t>
      </w:r>
      <w:r>
        <w:rPr>
          <w:vertAlign w:val="baseline"/>
        </w:rPr>
        <w:t>in</w:t>
      </w:r>
      <w:r>
        <w:rPr>
          <w:spacing w:val="-4"/>
          <w:vertAlign w:val="baseline"/>
        </w:rPr>
        <w:t> </w:t>
      </w:r>
      <w:r>
        <w:rPr>
          <w:vertAlign w:val="baseline"/>
        </w:rPr>
        <w:t>2025.</w:t>
      </w:r>
      <w:r>
        <w:rPr>
          <w:spacing w:val="-5"/>
          <w:vertAlign w:val="baseline"/>
        </w:rPr>
        <w:t> </w:t>
      </w:r>
      <w:r>
        <w:rPr>
          <w:vertAlign w:val="baseline"/>
        </w:rPr>
        <w:t>This</w:t>
      </w:r>
      <w:r>
        <w:rPr>
          <w:spacing w:val="-3"/>
          <w:vertAlign w:val="baseline"/>
        </w:rPr>
        <w:t> </w:t>
      </w:r>
      <w:r>
        <w:rPr>
          <w:vertAlign w:val="baseline"/>
        </w:rPr>
        <w:t>cohort shows</w:t>
      </w:r>
      <w:r>
        <w:rPr>
          <w:spacing w:val="-3"/>
          <w:vertAlign w:val="baseline"/>
        </w:rPr>
        <w:t> </w:t>
      </w:r>
      <w:r>
        <w:rPr>
          <w:vertAlign w:val="baseline"/>
        </w:rPr>
        <w:t>an</w:t>
      </w:r>
      <w:r>
        <w:rPr>
          <w:spacing w:val="-5"/>
          <w:vertAlign w:val="baseline"/>
        </w:rPr>
        <w:t> </w:t>
      </w:r>
      <w:r>
        <w:rPr>
          <w:vertAlign w:val="baseline"/>
        </w:rPr>
        <w:t>early</w:t>
      </w:r>
      <w:r>
        <w:rPr>
          <w:spacing w:val="-2"/>
          <w:vertAlign w:val="baseline"/>
        </w:rPr>
        <w:t> </w:t>
      </w:r>
      <w:r>
        <w:rPr>
          <w:vertAlign w:val="baseline"/>
        </w:rPr>
        <w:t>rise</w:t>
      </w:r>
      <w:r>
        <w:rPr>
          <w:spacing w:val="-3"/>
          <w:vertAlign w:val="baseline"/>
        </w:rPr>
        <w:t> </w:t>
      </w:r>
      <w:r>
        <w:rPr>
          <w:vertAlign w:val="baseline"/>
        </w:rPr>
        <w:t>in</w:t>
      </w:r>
      <w:r>
        <w:rPr>
          <w:spacing w:val="-3"/>
          <w:vertAlign w:val="baseline"/>
        </w:rPr>
        <w:t> </w:t>
      </w:r>
      <w:r>
        <w:rPr>
          <w:vertAlign w:val="baseline"/>
        </w:rPr>
        <w:t>suicide</w:t>
      </w:r>
      <w:r>
        <w:rPr>
          <w:spacing w:val="-5"/>
          <w:vertAlign w:val="baseline"/>
        </w:rPr>
        <w:t> </w:t>
      </w:r>
      <w:r>
        <w:rPr>
          <w:vertAlign w:val="baseline"/>
        </w:rPr>
        <w:t>planning</w:t>
      </w:r>
      <w:r>
        <w:rPr>
          <w:spacing w:val="-3"/>
          <w:vertAlign w:val="baseline"/>
        </w:rPr>
        <w:t> </w:t>
      </w:r>
      <w:r>
        <w:rPr>
          <w:vertAlign w:val="baseline"/>
        </w:rPr>
        <w:t>and</w:t>
      </w:r>
      <w:r>
        <w:rPr>
          <w:spacing w:val="-3"/>
          <w:vertAlign w:val="baseline"/>
        </w:rPr>
        <w:t> </w:t>
      </w:r>
      <w:r>
        <w:rPr>
          <w:vertAlign w:val="baseline"/>
        </w:rPr>
        <w:t>attempts</w:t>
      </w:r>
      <w:r>
        <w:rPr>
          <w:spacing w:val="-3"/>
          <w:vertAlign w:val="baseline"/>
        </w:rPr>
        <w:t> </w:t>
      </w:r>
      <w:r>
        <w:rPr>
          <w:vertAlign w:val="baseline"/>
        </w:rPr>
        <w:t>in 8</w:t>
      </w:r>
      <w:r>
        <w:rPr>
          <w:vertAlign w:val="superscript"/>
        </w:rPr>
        <w:t>th</w:t>
      </w:r>
      <w:r>
        <w:rPr>
          <w:vertAlign w:val="baseline"/>
        </w:rPr>
        <w:t> grade followed by a non-signiﬁcant decline</w:t>
      </w:r>
      <w:r>
        <w:rPr>
          <w:spacing w:val="40"/>
          <w:vertAlign w:val="baseline"/>
        </w:rPr>
        <w:t> </w:t>
      </w:r>
      <w:r>
        <w:rPr>
          <w:vertAlign w:val="baseline"/>
        </w:rPr>
        <w:t>in 10</w:t>
      </w:r>
      <w:r>
        <w:rPr>
          <w:vertAlign w:val="superscript"/>
        </w:rPr>
        <w:t>th</w:t>
      </w:r>
      <w:r>
        <w:rPr>
          <w:vertAlign w:val="baseline"/>
        </w:rPr>
        <w:t> grade. Cohort B was born approximately 2007 to 2008, begin 8</w:t>
      </w:r>
      <w:r>
        <w:rPr>
          <w:vertAlign w:val="superscript"/>
        </w:rPr>
        <w:t>th</w:t>
      </w:r>
      <w:r>
        <w:rPr>
          <w:vertAlign w:val="baseline"/>
        </w:rPr>
        <w:t> grade in 2021, appear again in 10</w:t>
      </w:r>
      <w:r>
        <w:rPr>
          <w:vertAlign w:val="superscript"/>
        </w:rPr>
        <w:t>th</w:t>
      </w:r>
      <w:r>
        <w:rPr>
          <w:vertAlign w:val="baseline"/>
        </w:rPr>
        <w:t> grade in 2023, and in 12</w:t>
      </w:r>
      <w:r>
        <w:rPr>
          <w:vertAlign w:val="superscript"/>
        </w:rPr>
        <w:t>th</w:t>
      </w:r>
      <w:r>
        <w:rPr>
          <w:vertAlign w:val="baseline"/>
        </w:rPr>
        <w:t> grade in 2025. This older cohort shows a non-signiﬁcant decrease in suicide risk behaviors across all survey years. These patterns suggest that suicide-related risk among youth may peak in early adolescence, notably in the 8</w:t>
      </w:r>
      <w:r>
        <w:rPr>
          <w:vertAlign w:val="superscript"/>
        </w:rPr>
        <w:t>th</w:t>
      </w:r>
      <w:r>
        <w:rPr>
          <w:vertAlign w:val="baseline"/>
        </w:rPr>
        <w:t> grade, and improve as students move through high school years. This reinforces the importance of implementing suicide prevention and mental health support strategies in middle school.</w:t>
      </w:r>
    </w:p>
    <w:p>
      <w:pPr>
        <w:pStyle w:val="Heading3"/>
        <w:spacing w:before="159"/>
      </w:pPr>
      <w:r>
        <w:rPr/>
        <w:t>Priority:</w:t>
      </w:r>
      <w:r>
        <w:rPr>
          <w:spacing w:val="-12"/>
        </w:rPr>
        <w:t> </w:t>
      </w:r>
      <w:r>
        <w:rPr>
          <w:spacing w:val="-2"/>
        </w:rPr>
        <w:t>Depression</w:t>
      </w:r>
    </w:p>
    <w:p>
      <w:pPr>
        <w:pStyle w:val="BodyText"/>
        <w:spacing w:line="259" w:lineRule="auto" w:before="199"/>
        <w:ind w:left="1439" w:right="1501"/>
      </w:pPr>
      <w:r>
        <w:rPr/>
        <w:t>Depression</w:t>
      </w:r>
      <w:r>
        <w:rPr>
          <w:spacing w:val="-10"/>
        </w:rPr>
        <w:t> </w:t>
      </w:r>
      <w:r>
        <w:rPr/>
        <w:t>aﬀects</w:t>
      </w:r>
      <w:r>
        <w:rPr>
          <w:spacing w:val="-7"/>
        </w:rPr>
        <w:t> </w:t>
      </w:r>
      <w:r>
        <w:rPr/>
        <w:t>more</w:t>
      </w:r>
      <w:r>
        <w:rPr>
          <w:spacing w:val="-9"/>
        </w:rPr>
        <w:t> </w:t>
      </w:r>
      <w:r>
        <w:rPr/>
        <w:t>than</w:t>
      </w:r>
      <w:r>
        <w:rPr>
          <w:spacing w:val="-8"/>
        </w:rPr>
        <w:t> </w:t>
      </w:r>
      <w:r>
        <w:rPr/>
        <w:t>one</w:t>
      </w:r>
      <w:r>
        <w:rPr>
          <w:spacing w:val="-7"/>
        </w:rPr>
        <w:t> </w:t>
      </w:r>
      <w:r>
        <w:rPr/>
        <w:t>in</w:t>
      </w:r>
      <w:r>
        <w:rPr>
          <w:spacing w:val="-9"/>
        </w:rPr>
        <w:t> </w:t>
      </w:r>
      <w:r>
        <w:rPr/>
        <w:t>ﬁve</w:t>
      </w:r>
      <w:r>
        <w:rPr>
          <w:spacing w:val="-7"/>
        </w:rPr>
        <w:t> </w:t>
      </w:r>
      <w:r>
        <w:rPr/>
        <w:t>New</w:t>
      </w:r>
      <w:r>
        <w:rPr>
          <w:spacing w:val="-9"/>
        </w:rPr>
        <w:t> </w:t>
      </w:r>
      <w:r>
        <w:rPr/>
        <w:t>Yorkers.</w:t>
      </w:r>
      <w:r>
        <w:rPr>
          <w:spacing w:val="-10"/>
        </w:rPr>
        <w:t> </w:t>
      </w:r>
      <w:r>
        <w:rPr/>
        <w:t>In</w:t>
      </w:r>
      <w:r>
        <w:rPr>
          <w:spacing w:val="-9"/>
        </w:rPr>
        <w:t> </w:t>
      </w:r>
      <w:r>
        <w:rPr/>
        <w:t>Ontario</w:t>
      </w:r>
      <w:r>
        <w:rPr>
          <w:spacing w:val="-9"/>
        </w:rPr>
        <w:t> </w:t>
      </w:r>
      <w:r>
        <w:rPr/>
        <w:t>County,</w:t>
      </w:r>
      <w:r>
        <w:rPr>
          <w:spacing w:val="-9"/>
        </w:rPr>
        <w:t> </w:t>
      </w:r>
      <w:r>
        <w:rPr/>
        <w:t>the</w:t>
      </w:r>
      <w:r>
        <w:rPr>
          <w:spacing w:val="-9"/>
        </w:rPr>
        <w:t> </w:t>
      </w:r>
      <w:r>
        <w:rPr/>
        <w:t>age-adjusted</w:t>
      </w:r>
      <w:r>
        <w:rPr>
          <w:spacing w:val="-7"/>
        </w:rPr>
        <w:t> </w:t>
      </w:r>
      <w:r>
        <w:rPr/>
        <w:t>rate</w:t>
      </w:r>
      <w:r>
        <w:rPr>
          <w:spacing w:val="-9"/>
        </w:rPr>
        <w:t> </w:t>
      </w:r>
      <w:r>
        <w:rPr/>
        <w:t>of</w:t>
      </w:r>
      <w:r>
        <w:rPr>
          <w:spacing w:val="-10"/>
        </w:rPr>
        <w:t> </w:t>
      </w:r>
      <w:r>
        <w:rPr/>
        <w:t>adults reporting a depressive disorder is 27.9%, well above the NYS rate of 18.7% and an increase of 8% from 2016 per the Behavioral Risk Factor Surveillance System.</w:t>
      </w:r>
    </w:p>
    <w:p>
      <w:pPr>
        <w:pStyle w:val="BodyText"/>
        <w:spacing w:line="259" w:lineRule="auto" w:before="159"/>
        <w:ind w:left="1438" w:right="1633"/>
      </w:pPr>
      <w:r>
        <w:rPr/>
        <w:t>Depression aﬀects an individual’s ability to work, parent, socialize and participate in their community. Certain groups face a higher risk of depression due to chronic stress, trauma, and systemic inequities. Many struggle to access or</w:t>
      </w:r>
      <w:r>
        <w:rPr>
          <w:spacing w:val="-1"/>
        </w:rPr>
        <w:t> </w:t>
      </w:r>
      <w:r>
        <w:rPr/>
        <w:t>seek treatment due</w:t>
      </w:r>
      <w:r>
        <w:rPr>
          <w:spacing w:val="-1"/>
        </w:rPr>
        <w:t> </w:t>
      </w:r>
      <w:r>
        <w:rPr/>
        <w:t>to</w:t>
      </w:r>
      <w:r>
        <w:rPr>
          <w:spacing w:val="-1"/>
        </w:rPr>
        <w:t> </w:t>
      </w:r>
      <w:r>
        <w:rPr/>
        <w:t>cost</w:t>
      </w:r>
      <w:r>
        <w:rPr>
          <w:spacing w:val="-1"/>
        </w:rPr>
        <w:t> </w:t>
      </w:r>
      <w:r>
        <w:rPr/>
        <w:t>or persistent stigma surrounding mental health treatment.</w:t>
      </w:r>
      <w:r>
        <w:rPr>
          <w:spacing w:val="40"/>
        </w:rPr>
        <w:t> </w:t>
      </w:r>
      <w:r>
        <w:rPr/>
        <w:t>Additionally, in rural parts of</w:t>
      </w:r>
      <w:r>
        <w:rPr>
          <w:spacing w:val="-1"/>
        </w:rPr>
        <w:t> </w:t>
      </w:r>
      <w:r>
        <w:rPr/>
        <w:t>the county, they may not be able to ﬁnd a mental health provider</w:t>
      </w:r>
      <w:r>
        <w:rPr>
          <w:spacing w:val="-6"/>
        </w:rPr>
        <w:t> </w:t>
      </w:r>
      <w:r>
        <w:rPr/>
        <w:t>close</w:t>
      </w:r>
      <w:r>
        <w:rPr>
          <w:spacing w:val="-4"/>
        </w:rPr>
        <w:t> </w:t>
      </w:r>
      <w:r>
        <w:rPr/>
        <w:t>to</w:t>
      </w:r>
      <w:r>
        <w:rPr>
          <w:spacing w:val="-4"/>
        </w:rPr>
        <w:t> </w:t>
      </w:r>
      <w:r>
        <w:rPr/>
        <w:t>home.</w:t>
      </w:r>
      <w:r>
        <w:rPr>
          <w:spacing w:val="-4"/>
        </w:rPr>
        <w:t> </w:t>
      </w:r>
      <w:r>
        <w:rPr/>
        <w:t>In</w:t>
      </w:r>
      <w:r>
        <w:rPr>
          <w:spacing w:val="-7"/>
        </w:rPr>
        <w:t> </w:t>
      </w:r>
      <w:r>
        <w:rPr/>
        <w:t>response</w:t>
      </w:r>
      <w:r>
        <w:rPr>
          <w:spacing w:val="-4"/>
        </w:rPr>
        <w:t> </w:t>
      </w:r>
      <w:r>
        <w:rPr/>
        <w:t>to</w:t>
      </w:r>
      <w:r>
        <w:rPr>
          <w:spacing w:val="-3"/>
        </w:rPr>
        <w:t> </w:t>
      </w:r>
      <w:r>
        <w:rPr/>
        <w:t>these</w:t>
      </w:r>
      <w:r>
        <w:rPr>
          <w:spacing w:val="-4"/>
        </w:rPr>
        <w:t> </w:t>
      </w:r>
      <w:r>
        <w:rPr/>
        <w:t>barriers,</w:t>
      </w:r>
      <w:r>
        <w:rPr>
          <w:spacing w:val="-5"/>
        </w:rPr>
        <w:t> </w:t>
      </w:r>
      <w:r>
        <w:rPr/>
        <w:t>Ontario</w:t>
      </w:r>
      <w:r>
        <w:rPr>
          <w:spacing w:val="-5"/>
        </w:rPr>
        <w:t> </w:t>
      </w:r>
      <w:r>
        <w:rPr/>
        <w:t>County</w:t>
      </w:r>
      <w:r>
        <w:rPr>
          <w:spacing w:val="-4"/>
        </w:rPr>
        <w:t> </w:t>
      </w:r>
      <w:r>
        <w:rPr/>
        <w:t>Public</w:t>
      </w:r>
      <w:r>
        <w:rPr>
          <w:spacing w:val="-7"/>
        </w:rPr>
        <w:t> </w:t>
      </w:r>
      <w:r>
        <w:rPr/>
        <w:t>Health</w:t>
      </w:r>
      <w:r>
        <w:rPr>
          <w:spacing w:val="-4"/>
        </w:rPr>
        <w:t> </w:t>
      </w:r>
      <w:r>
        <w:rPr/>
        <w:t>partnered</w:t>
      </w:r>
      <w:r>
        <w:rPr>
          <w:spacing w:val="-4"/>
        </w:rPr>
        <w:t> </w:t>
      </w:r>
      <w:r>
        <w:rPr/>
        <w:t>with</w:t>
      </w:r>
      <w:r>
        <w:rPr>
          <w:spacing w:val="-5"/>
        </w:rPr>
        <w:t> </w:t>
      </w:r>
      <w:r>
        <w:rPr/>
        <w:t>the Department</w:t>
      </w:r>
      <w:r>
        <w:rPr>
          <w:spacing w:val="-3"/>
        </w:rPr>
        <w:t> </w:t>
      </w:r>
      <w:r>
        <w:rPr/>
        <w:t>of</w:t>
      </w:r>
      <w:r>
        <w:rPr>
          <w:spacing w:val="-6"/>
        </w:rPr>
        <w:t> </w:t>
      </w:r>
      <w:r>
        <w:rPr/>
        <w:t>Mental</w:t>
      </w:r>
      <w:r>
        <w:rPr>
          <w:spacing w:val="-2"/>
        </w:rPr>
        <w:t> </w:t>
      </w:r>
      <w:r>
        <w:rPr/>
        <w:t>Health</w:t>
      </w:r>
      <w:r>
        <w:rPr>
          <w:spacing w:val="-3"/>
        </w:rPr>
        <w:t> </w:t>
      </w:r>
      <w:r>
        <w:rPr/>
        <w:t>and</w:t>
      </w:r>
      <w:r>
        <w:rPr>
          <w:spacing w:val="-4"/>
        </w:rPr>
        <w:t> </w:t>
      </w:r>
      <w:r>
        <w:rPr/>
        <w:t>the</w:t>
      </w:r>
      <w:r>
        <w:rPr>
          <w:spacing w:val="-1"/>
        </w:rPr>
        <w:t> </w:t>
      </w:r>
      <w:r>
        <w:rPr/>
        <w:t>Oﬃce</w:t>
      </w:r>
      <w:r>
        <w:rPr>
          <w:spacing w:val="-2"/>
        </w:rPr>
        <w:t> </w:t>
      </w:r>
      <w:r>
        <w:rPr/>
        <w:t>for</w:t>
      </w:r>
      <w:r>
        <w:rPr>
          <w:spacing w:val="-4"/>
        </w:rPr>
        <w:t> </w:t>
      </w:r>
      <w:r>
        <w:rPr/>
        <w:t>the</w:t>
      </w:r>
      <w:r>
        <w:rPr>
          <w:spacing w:val="-2"/>
        </w:rPr>
        <w:t> </w:t>
      </w:r>
      <w:r>
        <w:rPr/>
        <w:t>Aging</w:t>
      </w:r>
      <w:r>
        <w:rPr>
          <w:spacing w:val="-4"/>
        </w:rPr>
        <w:t> </w:t>
      </w:r>
      <w:r>
        <w:rPr/>
        <w:t>in</w:t>
      </w:r>
      <w:r>
        <w:rPr>
          <w:spacing w:val="-2"/>
        </w:rPr>
        <w:t> </w:t>
      </w:r>
      <w:r>
        <w:rPr/>
        <w:t>2024</w:t>
      </w:r>
      <w:r>
        <w:rPr>
          <w:spacing w:val="-2"/>
        </w:rPr>
        <w:t> </w:t>
      </w:r>
      <w:r>
        <w:rPr/>
        <w:t>to</w:t>
      </w:r>
      <w:r>
        <w:rPr>
          <w:spacing w:val="-4"/>
        </w:rPr>
        <w:t> </w:t>
      </w:r>
      <w:r>
        <w:rPr/>
        <w:t>oﬀer</w:t>
      </w:r>
      <w:r>
        <w:rPr>
          <w:spacing w:val="-4"/>
        </w:rPr>
        <w:t> </w:t>
      </w:r>
      <w:r>
        <w:rPr/>
        <w:t>access</w:t>
      </w:r>
      <w:r>
        <w:rPr>
          <w:spacing w:val="-5"/>
        </w:rPr>
        <w:t> </w:t>
      </w:r>
      <w:r>
        <w:rPr/>
        <w:t>to</w:t>
      </w:r>
      <w:r>
        <w:rPr>
          <w:spacing w:val="-2"/>
        </w:rPr>
        <w:t> </w:t>
      </w:r>
      <w:r>
        <w:rPr/>
        <w:t>an</w:t>
      </w:r>
      <w:r>
        <w:rPr>
          <w:spacing w:val="-6"/>
        </w:rPr>
        <w:t> </w:t>
      </w:r>
      <w:r>
        <w:rPr/>
        <w:t>online</w:t>
      </w:r>
      <w:r>
        <w:rPr>
          <w:spacing w:val="-4"/>
        </w:rPr>
        <w:t> </w:t>
      </w:r>
      <w:r>
        <w:rPr/>
        <w:t>platform for</w:t>
      </w:r>
      <w:r>
        <w:rPr>
          <w:spacing w:val="-7"/>
        </w:rPr>
        <w:t> </w:t>
      </w:r>
      <w:r>
        <w:rPr/>
        <w:t>mental</w:t>
      </w:r>
      <w:r>
        <w:rPr>
          <w:spacing w:val="-5"/>
        </w:rPr>
        <w:t> </w:t>
      </w:r>
      <w:r>
        <w:rPr/>
        <w:t>health</w:t>
      </w:r>
      <w:r>
        <w:rPr>
          <w:spacing w:val="-5"/>
        </w:rPr>
        <w:t> </w:t>
      </w:r>
      <w:r>
        <w:rPr/>
        <w:t>resources</w:t>
      </w:r>
      <w:r>
        <w:rPr>
          <w:spacing w:val="-5"/>
        </w:rPr>
        <w:t> </w:t>
      </w:r>
      <w:r>
        <w:rPr/>
        <w:t>(CredibleMind).</w:t>
      </w:r>
      <w:r>
        <w:rPr>
          <w:spacing w:val="-6"/>
        </w:rPr>
        <w:t> </w:t>
      </w:r>
      <w:r>
        <w:rPr/>
        <w:t>Usage</w:t>
      </w:r>
      <w:r>
        <w:rPr>
          <w:spacing w:val="-7"/>
        </w:rPr>
        <w:t> </w:t>
      </w:r>
      <w:r>
        <w:rPr/>
        <w:t>during</w:t>
      </w:r>
      <w:r>
        <w:rPr>
          <w:spacing w:val="-5"/>
        </w:rPr>
        <w:t> </w:t>
      </w:r>
      <w:r>
        <w:rPr/>
        <w:t>the</w:t>
      </w:r>
      <w:r>
        <w:rPr>
          <w:spacing w:val="-5"/>
        </w:rPr>
        <w:t> </w:t>
      </w:r>
      <w:r>
        <w:rPr/>
        <w:t>ﬁrst</w:t>
      </w:r>
      <w:r>
        <w:rPr>
          <w:spacing w:val="-8"/>
        </w:rPr>
        <w:t> </w:t>
      </w:r>
      <w:r>
        <w:rPr/>
        <w:t>year</w:t>
      </w:r>
      <w:r>
        <w:rPr>
          <w:spacing w:val="-5"/>
        </w:rPr>
        <w:t> </w:t>
      </w:r>
      <w:r>
        <w:rPr/>
        <w:t>has</w:t>
      </w:r>
      <w:r>
        <w:rPr>
          <w:spacing w:val="-5"/>
        </w:rPr>
        <w:t> </w:t>
      </w:r>
      <w:r>
        <w:rPr/>
        <w:t>been</w:t>
      </w:r>
      <w:r>
        <w:rPr>
          <w:spacing w:val="-8"/>
        </w:rPr>
        <w:t> </w:t>
      </w:r>
      <w:r>
        <w:rPr/>
        <w:t>highest</w:t>
      </w:r>
      <w:r>
        <w:rPr>
          <w:spacing w:val="-5"/>
        </w:rPr>
        <w:t> </w:t>
      </w:r>
      <w:r>
        <w:rPr/>
        <w:t>among</w:t>
      </w:r>
      <w:r>
        <w:rPr>
          <w:spacing w:val="-6"/>
        </w:rPr>
        <w:t> </w:t>
      </w:r>
      <w:r>
        <w:rPr/>
        <w:t>13-17-</w:t>
      </w:r>
      <w:r>
        <w:rPr>
          <w:spacing w:val="-2"/>
        </w:rPr>
        <w:t>year-olds.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11" name="Group 311"/>
                <wp:cNvGraphicFramePr>
                  <a:graphicFrameLocks/>
                </wp:cNvGraphicFramePr>
                <a:graphic>
                  <a:graphicData uri="http://schemas.microsoft.com/office/word/2010/wordprocessingGroup">
                    <wpg:wgp>
                      <wpg:cNvPr id="311" name="Group 311"/>
                      <wpg:cNvGrpSpPr/>
                      <wpg:grpSpPr>
                        <a:xfrm>
                          <a:off x="0" y="0"/>
                          <a:ext cx="7754620" cy="26034"/>
                          <a:chExt cx="7754620" cy="26034"/>
                        </a:xfrm>
                      </wpg:grpSpPr>
                      <wps:wsp>
                        <wps:cNvPr id="312" name="Graphic 31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48"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Table</w:t>
      </w:r>
      <w:r>
        <w:rPr>
          <w:spacing w:val="-4"/>
        </w:rPr>
        <w:t> </w:t>
      </w:r>
      <w:r>
        <w:rPr/>
        <w:t>O10</w:t>
      </w:r>
      <w:r>
        <w:rPr>
          <w:spacing w:val="-4"/>
        </w:rPr>
        <w:t> </w:t>
      </w:r>
      <w:r>
        <w:rPr/>
        <w:t>reﬂects</w:t>
      </w:r>
      <w:r>
        <w:rPr>
          <w:spacing w:val="-4"/>
        </w:rPr>
        <w:t> </w:t>
      </w:r>
      <w:r>
        <w:rPr/>
        <w:t>the</w:t>
      </w:r>
      <w:r>
        <w:rPr>
          <w:spacing w:val="-6"/>
        </w:rPr>
        <w:t> </w:t>
      </w:r>
      <w:r>
        <w:rPr/>
        <w:t>percentage</w:t>
      </w:r>
      <w:r>
        <w:rPr>
          <w:spacing w:val="-5"/>
        </w:rPr>
        <w:t> </w:t>
      </w:r>
      <w:r>
        <w:rPr/>
        <w:t>of</w:t>
      </w:r>
      <w:r>
        <w:rPr>
          <w:spacing w:val="-4"/>
        </w:rPr>
        <w:t> </w:t>
      </w:r>
      <w:r>
        <w:rPr/>
        <w:t>students</w:t>
      </w:r>
      <w:r>
        <w:rPr>
          <w:spacing w:val="-7"/>
        </w:rPr>
        <w:t> </w:t>
      </w:r>
      <w:r>
        <w:rPr/>
        <w:t>at</w:t>
      </w:r>
      <w:r>
        <w:rPr>
          <w:spacing w:val="-6"/>
        </w:rPr>
        <w:t> </w:t>
      </w:r>
      <w:r>
        <w:rPr/>
        <w:t>the</w:t>
      </w:r>
      <w:r>
        <w:rPr>
          <w:spacing w:val="-4"/>
        </w:rPr>
        <w:t> </w:t>
      </w:r>
      <w:r>
        <w:rPr/>
        <w:t>designated</w:t>
      </w:r>
      <w:r>
        <w:rPr>
          <w:spacing w:val="-4"/>
        </w:rPr>
        <w:t> </w:t>
      </w:r>
      <w:r>
        <w:rPr/>
        <w:t>grade</w:t>
      </w:r>
      <w:r>
        <w:rPr>
          <w:spacing w:val="-4"/>
        </w:rPr>
        <w:t> </w:t>
      </w:r>
      <w:r>
        <w:rPr/>
        <w:t>levels</w:t>
      </w:r>
      <w:r>
        <w:rPr>
          <w:spacing w:val="-6"/>
        </w:rPr>
        <w:t> </w:t>
      </w:r>
      <w:r>
        <w:rPr/>
        <w:t>who</w:t>
      </w:r>
      <w:r>
        <w:rPr>
          <w:spacing w:val="-4"/>
        </w:rPr>
        <w:t> </w:t>
      </w:r>
      <w:r>
        <w:rPr/>
        <w:t>feel</w:t>
      </w:r>
      <w:r>
        <w:rPr>
          <w:spacing w:val="-9"/>
        </w:rPr>
        <w:t> </w:t>
      </w:r>
      <w:r>
        <w:rPr/>
        <w:t>sad</w:t>
      </w:r>
      <w:r>
        <w:rPr>
          <w:spacing w:val="-7"/>
        </w:rPr>
        <w:t> </w:t>
      </w:r>
      <w:r>
        <w:rPr/>
        <w:t>or</w:t>
      </w:r>
      <w:r>
        <w:rPr>
          <w:spacing w:val="-4"/>
        </w:rPr>
        <w:t> </w:t>
      </w:r>
      <w:r>
        <w:rPr/>
        <w:t>depressed most</w:t>
      </w:r>
      <w:r>
        <w:rPr>
          <w:spacing w:val="-4"/>
        </w:rPr>
        <w:t> </w:t>
      </w:r>
      <w:r>
        <w:rPr/>
        <w:t>days</w:t>
      </w:r>
      <w:r>
        <w:rPr>
          <w:spacing w:val="-6"/>
        </w:rPr>
        <w:t> </w:t>
      </w:r>
      <w:r>
        <w:rPr/>
        <w:t>and</w:t>
      </w:r>
      <w:r>
        <w:rPr>
          <w:spacing w:val="-4"/>
        </w:rPr>
        <w:t> </w:t>
      </w:r>
      <w:r>
        <w:rPr/>
        <w:t>report</w:t>
      </w:r>
      <w:r>
        <w:rPr>
          <w:spacing w:val="-7"/>
        </w:rPr>
        <w:t> </w:t>
      </w:r>
      <w:r>
        <w:rPr/>
        <w:t>that</w:t>
      </w:r>
      <w:r>
        <w:rPr>
          <w:spacing w:val="-4"/>
        </w:rPr>
        <w:t> </w:t>
      </w:r>
      <w:r>
        <w:rPr/>
        <w:t>life</w:t>
      </w:r>
      <w:r>
        <w:rPr>
          <w:spacing w:val="-4"/>
        </w:rPr>
        <w:t> </w:t>
      </w:r>
      <w:r>
        <w:rPr/>
        <w:t>lacks</w:t>
      </w:r>
      <w:r>
        <w:rPr>
          <w:spacing w:val="-4"/>
        </w:rPr>
        <w:t> </w:t>
      </w:r>
      <w:r>
        <w:rPr/>
        <w:t>meaning</w:t>
      </w:r>
      <w:r>
        <w:rPr>
          <w:spacing w:val="-5"/>
        </w:rPr>
        <w:t> </w:t>
      </w:r>
      <w:r>
        <w:rPr/>
        <w:t>or</w:t>
      </w:r>
      <w:r>
        <w:rPr>
          <w:spacing w:val="-4"/>
        </w:rPr>
        <w:t> </w:t>
      </w:r>
      <w:r>
        <w:rPr/>
        <w:t>purpose.</w:t>
      </w:r>
      <w:r>
        <w:rPr>
          <w:spacing w:val="-5"/>
        </w:rPr>
        <w:t> </w:t>
      </w:r>
      <w:r>
        <w:rPr/>
        <w:t>The</w:t>
      </w:r>
      <w:r>
        <w:rPr>
          <w:spacing w:val="-6"/>
        </w:rPr>
        <w:t> </w:t>
      </w:r>
      <w:r>
        <w:rPr/>
        <w:t>2022-2024</w:t>
      </w:r>
      <w:r>
        <w:rPr>
          <w:spacing w:val="-4"/>
        </w:rPr>
        <w:t> </w:t>
      </w:r>
      <w:r>
        <w:rPr/>
        <w:t>CHIP</w:t>
      </w:r>
      <w:r>
        <w:rPr>
          <w:spacing w:val="-8"/>
        </w:rPr>
        <w:t> </w:t>
      </w:r>
      <w:r>
        <w:rPr/>
        <w:t>included</w:t>
      </w:r>
      <w:r>
        <w:rPr>
          <w:spacing w:val="-4"/>
        </w:rPr>
        <w:t> </w:t>
      </w:r>
      <w:r>
        <w:rPr/>
        <w:t>interventions</w:t>
      </w:r>
      <w:r>
        <w:rPr>
          <w:spacing w:val="-4"/>
        </w:rPr>
        <w:t> </w:t>
      </w:r>
      <w:r>
        <w:rPr/>
        <w:t>to address</w:t>
      </w:r>
      <w:r>
        <w:rPr>
          <w:spacing w:val="-5"/>
        </w:rPr>
        <w:t> </w:t>
      </w:r>
      <w:r>
        <w:rPr/>
        <w:t>these</w:t>
      </w:r>
      <w:r>
        <w:rPr>
          <w:spacing w:val="-5"/>
        </w:rPr>
        <w:t> </w:t>
      </w:r>
      <w:r>
        <w:rPr/>
        <w:t>concerning</w:t>
      </w:r>
      <w:r>
        <w:rPr>
          <w:spacing w:val="-9"/>
        </w:rPr>
        <w:t> </w:t>
      </w:r>
      <w:r>
        <w:rPr/>
        <w:t>ﬁndings,</w:t>
      </w:r>
      <w:r>
        <w:rPr>
          <w:spacing w:val="-5"/>
        </w:rPr>
        <w:t> </w:t>
      </w:r>
      <w:r>
        <w:rPr/>
        <w:t>including</w:t>
      </w:r>
      <w:r>
        <w:rPr>
          <w:spacing w:val="-6"/>
        </w:rPr>
        <w:t> </w:t>
      </w:r>
      <w:r>
        <w:rPr/>
        <w:t>training</w:t>
      </w:r>
      <w:r>
        <w:rPr>
          <w:spacing w:val="-6"/>
        </w:rPr>
        <w:t> </w:t>
      </w:r>
      <w:r>
        <w:rPr/>
        <w:t>school</w:t>
      </w:r>
      <w:r>
        <w:rPr>
          <w:spacing w:val="-7"/>
        </w:rPr>
        <w:t> </w:t>
      </w:r>
      <w:r>
        <w:rPr/>
        <w:t>personnel</w:t>
      </w:r>
      <w:r>
        <w:rPr>
          <w:spacing w:val="-7"/>
        </w:rPr>
        <w:t> </w:t>
      </w:r>
      <w:r>
        <w:rPr/>
        <w:t>in</w:t>
      </w:r>
      <w:r>
        <w:rPr>
          <w:spacing w:val="-6"/>
        </w:rPr>
        <w:t> </w:t>
      </w:r>
      <w:r>
        <w:rPr/>
        <w:t>Youth</w:t>
      </w:r>
      <w:r>
        <w:rPr>
          <w:spacing w:val="-7"/>
        </w:rPr>
        <w:t> </w:t>
      </w:r>
      <w:r>
        <w:rPr/>
        <w:t>Mental</w:t>
      </w:r>
      <w:r>
        <w:rPr>
          <w:spacing w:val="-5"/>
        </w:rPr>
        <w:t> </w:t>
      </w:r>
      <w:r>
        <w:rPr/>
        <w:t>Health</w:t>
      </w:r>
      <w:r>
        <w:rPr>
          <w:spacing w:val="-8"/>
        </w:rPr>
        <w:t> </w:t>
      </w:r>
      <w:r>
        <w:rPr/>
        <w:t>First</w:t>
      </w:r>
      <w:r>
        <w:rPr>
          <w:spacing w:val="-8"/>
        </w:rPr>
        <w:t> </w:t>
      </w:r>
      <w:r>
        <w:rPr/>
        <w:t>Aid. While in</w:t>
      </w:r>
      <w:r>
        <w:rPr>
          <w:spacing w:val="-2"/>
        </w:rPr>
        <w:t> </w:t>
      </w:r>
      <w:r>
        <w:rPr/>
        <w:t>most cases,</w:t>
      </w:r>
      <w:r>
        <w:rPr>
          <w:spacing w:val="-2"/>
        </w:rPr>
        <w:t> </w:t>
      </w:r>
      <w:r>
        <w:rPr/>
        <w:t>the trend is decreasing, it</w:t>
      </w:r>
      <w:r>
        <w:rPr>
          <w:spacing w:val="-3"/>
        </w:rPr>
        <w:t> </w:t>
      </w:r>
      <w:r>
        <w:rPr/>
        <w:t>remains a considerable percentage and</w:t>
      </w:r>
      <w:r>
        <w:rPr>
          <w:spacing w:val="-2"/>
        </w:rPr>
        <w:t> </w:t>
      </w:r>
      <w:r>
        <w:rPr/>
        <w:t>will continue to be addressed.</w:t>
      </w:r>
    </w:p>
    <w:p>
      <w:pPr>
        <w:pStyle w:val="BodyText"/>
        <w:spacing w:line="259" w:lineRule="auto" w:before="158"/>
        <w:ind w:left="1439" w:right="1501"/>
      </w:pPr>
      <w:r>
        <w:rPr/>
        <w:t>Elevated</w:t>
      </w:r>
      <w:r>
        <w:rPr>
          <w:spacing w:val="-6"/>
        </w:rPr>
        <w:t> </w:t>
      </w:r>
      <w:r>
        <w:rPr/>
        <w:t>rates</w:t>
      </w:r>
      <w:r>
        <w:rPr>
          <w:spacing w:val="-7"/>
        </w:rPr>
        <w:t> </w:t>
      </w:r>
      <w:r>
        <w:rPr/>
        <w:t>of</w:t>
      </w:r>
      <w:r>
        <w:rPr>
          <w:spacing w:val="-9"/>
        </w:rPr>
        <w:t> </w:t>
      </w:r>
      <w:r>
        <w:rPr/>
        <w:t>depression</w:t>
      </w:r>
      <w:r>
        <w:rPr>
          <w:spacing w:val="-7"/>
        </w:rPr>
        <w:t> </w:t>
      </w:r>
      <w:r>
        <w:rPr/>
        <w:t>are</w:t>
      </w:r>
      <w:r>
        <w:rPr>
          <w:spacing w:val="-6"/>
        </w:rPr>
        <w:t> </w:t>
      </w:r>
      <w:r>
        <w:rPr/>
        <w:t>associated</w:t>
      </w:r>
      <w:r>
        <w:rPr>
          <w:spacing w:val="-8"/>
        </w:rPr>
        <w:t> </w:t>
      </w:r>
      <w:r>
        <w:rPr/>
        <w:t>with</w:t>
      </w:r>
      <w:r>
        <w:rPr>
          <w:spacing w:val="-6"/>
        </w:rPr>
        <w:t> </w:t>
      </w:r>
      <w:r>
        <w:rPr/>
        <w:t>increased</w:t>
      </w:r>
      <w:r>
        <w:rPr>
          <w:spacing w:val="-7"/>
        </w:rPr>
        <w:t> </w:t>
      </w:r>
      <w:r>
        <w:rPr/>
        <w:t>risk</w:t>
      </w:r>
      <w:r>
        <w:rPr>
          <w:spacing w:val="-7"/>
        </w:rPr>
        <w:t> </w:t>
      </w:r>
      <w:r>
        <w:rPr/>
        <w:t>of</w:t>
      </w:r>
      <w:r>
        <w:rPr>
          <w:spacing w:val="-8"/>
        </w:rPr>
        <w:t> </w:t>
      </w:r>
      <w:r>
        <w:rPr/>
        <w:t>chronic</w:t>
      </w:r>
      <w:r>
        <w:rPr>
          <w:spacing w:val="-6"/>
        </w:rPr>
        <w:t> </w:t>
      </w:r>
      <w:r>
        <w:rPr/>
        <w:t>diseases,</w:t>
      </w:r>
      <w:r>
        <w:rPr>
          <w:spacing w:val="-6"/>
        </w:rPr>
        <w:t> </w:t>
      </w:r>
      <w:r>
        <w:rPr/>
        <w:t>substance</w:t>
      </w:r>
      <w:r>
        <w:rPr>
          <w:spacing w:val="-6"/>
        </w:rPr>
        <w:t> </w:t>
      </w:r>
      <w:r>
        <w:rPr/>
        <w:t>use,</w:t>
      </w:r>
      <w:r>
        <w:rPr>
          <w:spacing w:val="-6"/>
        </w:rPr>
        <w:t> </w:t>
      </w:r>
      <w:r>
        <w:rPr/>
        <w:t>social isolation, and suicide, as well as greater demand for mental health services. The county’s rate is both higher than the state average and rising. This indicates residents may not be receiving adequate treatment or support, contributing to long-term health disparities and strain on local health care and social </w:t>
      </w:r>
      <w:hyperlink r:id="rId64">
        <w:r>
          <w:rPr/>
          <w:t>services.</w:t>
        </w:r>
        <w:r>
          <w:rPr>
            <w:vertAlign w:val="superscript"/>
          </w:rPr>
          <w:t>16</w:t>
        </w:r>
      </w:hyperlink>
    </w:p>
    <w:p>
      <w:pPr>
        <w:spacing w:before="160"/>
        <w:ind w:left="1440" w:right="0" w:firstLine="0"/>
        <w:jc w:val="left"/>
        <w:rPr>
          <w:i/>
          <w:sz w:val="22"/>
        </w:rPr>
      </w:pPr>
      <w:r>
        <w:rPr>
          <w:i/>
          <w:color w:val="0E2841"/>
          <w:sz w:val="22"/>
        </w:rPr>
        <w:t>Table</w:t>
      </w:r>
      <w:r>
        <w:rPr>
          <w:i/>
          <w:color w:val="0E2841"/>
          <w:spacing w:val="-12"/>
          <w:sz w:val="22"/>
        </w:rPr>
        <w:t> </w:t>
      </w:r>
      <w:r>
        <w:rPr>
          <w:i/>
          <w:color w:val="0E2841"/>
          <w:sz w:val="22"/>
        </w:rPr>
        <w:t>O10:</w:t>
      </w:r>
      <w:r>
        <w:rPr>
          <w:i/>
          <w:color w:val="0E2841"/>
          <w:spacing w:val="-11"/>
          <w:sz w:val="22"/>
        </w:rPr>
        <w:t> </w:t>
      </w:r>
      <w:r>
        <w:rPr>
          <w:i/>
          <w:color w:val="0E2841"/>
          <w:sz w:val="22"/>
        </w:rPr>
        <w:t>Student</w:t>
      </w:r>
      <w:r>
        <w:rPr>
          <w:i/>
          <w:color w:val="0E2841"/>
          <w:spacing w:val="-11"/>
          <w:sz w:val="22"/>
        </w:rPr>
        <w:t> </w:t>
      </w:r>
      <w:r>
        <w:rPr>
          <w:i/>
          <w:color w:val="0E2841"/>
          <w:sz w:val="22"/>
        </w:rPr>
        <w:t>Social</w:t>
      </w:r>
      <w:r>
        <w:rPr>
          <w:i/>
          <w:color w:val="0E2841"/>
          <w:spacing w:val="-9"/>
          <w:sz w:val="22"/>
        </w:rPr>
        <w:t> </w:t>
      </w:r>
      <w:r>
        <w:rPr>
          <w:i/>
          <w:color w:val="0E2841"/>
          <w:sz w:val="22"/>
        </w:rPr>
        <w:t>and</w:t>
      </w:r>
      <w:r>
        <w:rPr>
          <w:i/>
          <w:color w:val="0E2841"/>
          <w:spacing w:val="-11"/>
          <w:sz w:val="22"/>
        </w:rPr>
        <w:t> </w:t>
      </w:r>
      <w:r>
        <w:rPr>
          <w:i/>
          <w:color w:val="0E2841"/>
          <w:sz w:val="22"/>
        </w:rPr>
        <w:t>Community</w:t>
      </w:r>
      <w:r>
        <w:rPr>
          <w:i/>
          <w:color w:val="0E2841"/>
          <w:spacing w:val="-10"/>
          <w:sz w:val="22"/>
        </w:rPr>
        <w:t> </w:t>
      </w:r>
      <w:r>
        <w:rPr>
          <w:i/>
          <w:color w:val="0E2841"/>
          <w:sz w:val="22"/>
        </w:rPr>
        <w:t>Context</w:t>
      </w:r>
      <w:r>
        <w:rPr>
          <w:i/>
          <w:color w:val="0E2841"/>
          <w:spacing w:val="-9"/>
          <w:sz w:val="22"/>
        </w:rPr>
        <w:t> </w:t>
      </w:r>
      <w:r>
        <w:rPr>
          <w:i/>
          <w:color w:val="0E2841"/>
          <w:sz w:val="22"/>
        </w:rPr>
        <w:t>(Source:</w:t>
      </w:r>
      <w:r>
        <w:rPr>
          <w:i/>
          <w:color w:val="0E2841"/>
          <w:spacing w:val="-10"/>
          <w:sz w:val="22"/>
        </w:rPr>
        <w:t> </w:t>
      </w:r>
      <w:r>
        <w:rPr>
          <w:i/>
          <w:color w:val="0E2841"/>
          <w:sz w:val="22"/>
        </w:rPr>
        <w:t>Evalumetrics</w:t>
      </w:r>
      <w:r>
        <w:rPr>
          <w:i/>
          <w:color w:val="0E2841"/>
          <w:spacing w:val="-11"/>
          <w:sz w:val="22"/>
        </w:rPr>
        <w:t> </w:t>
      </w:r>
      <w:r>
        <w:rPr>
          <w:i/>
          <w:color w:val="0E2841"/>
          <w:sz w:val="22"/>
        </w:rPr>
        <w:t>Youth</w:t>
      </w:r>
      <w:r>
        <w:rPr>
          <w:i/>
          <w:color w:val="0E2841"/>
          <w:spacing w:val="-10"/>
          <w:sz w:val="22"/>
        </w:rPr>
        <w:t> </w:t>
      </w:r>
      <w:r>
        <w:rPr>
          <w:i/>
          <w:color w:val="0E2841"/>
          <w:spacing w:val="-2"/>
          <w:sz w:val="22"/>
        </w:rPr>
        <w:t>Survey)</w:t>
      </w:r>
    </w:p>
    <w:p>
      <w:pPr>
        <w:pStyle w:val="BodyText"/>
        <w:spacing w:before="4" w:after="1"/>
        <w:rPr>
          <w:i/>
          <w:sz w:val="16"/>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6"/>
        <w:gridCol w:w="1029"/>
        <w:gridCol w:w="1541"/>
        <w:gridCol w:w="1712"/>
        <w:gridCol w:w="1834"/>
        <w:gridCol w:w="1808"/>
      </w:tblGrid>
      <w:tr>
        <w:trPr>
          <w:trHeight w:val="589" w:hRule="atLeast"/>
        </w:trPr>
        <w:tc>
          <w:tcPr>
            <w:tcW w:w="1746" w:type="dxa"/>
          </w:tcPr>
          <w:p>
            <w:pPr>
              <w:pStyle w:val="TableParagraph"/>
              <w:spacing w:before="21"/>
              <w:ind w:left="0"/>
              <w:rPr>
                <w:i/>
                <w:sz w:val="22"/>
              </w:rPr>
            </w:pPr>
          </w:p>
          <w:p>
            <w:pPr>
              <w:pStyle w:val="TableParagraph"/>
              <w:ind w:left="611"/>
              <w:rPr>
                <w:b/>
                <w:sz w:val="22"/>
              </w:rPr>
            </w:pPr>
            <w:r>
              <w:rPr>
                <w:b/>
                <w:sz w:val="22"/>
              </w:rPr>
              <mc:AlternateContent>
                <mc:Choice Requires="wps">
                  <w:drawing>
                    <wp:anchor distT="0" distB="0" distL="0" distR="0" allowOverlap="1" layoutInCell="1" locked="0" behindDoc="1" simplePos="0" relativeHeight="485072896">
                      <wp:simplePos x="0" y="0"/>
                      <wp:positionH relativeFrom="column">
                        <wp:posOffset>0</wp:posOffset>
                      </wp:positionH>
                      <wp:positionV relativeFrom="paragraph">
                        <wp:posOffset>-183976</wp:posOffset>
                      </wp:positionV>
                      <wp:extent cx="6139180" cy="18478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6139180" cy="184785"/>
                                <a:chExt cx="6139180" cy="184785"/>
                              </a:xfrm>
                            </wpg:grpSpPr>
                            <wps:wsp>
                              <wps:cNvPr id="314" name="Graphic 314"/>
                              <wps:cNvSpPr/>
                              <wps:spPr>
                                <a:xfrm>
                                  <a:off x="0" y="0"/>
                                  <a:ext cx="6139180" cy="184785"/>
                                </a:xfrm>
                                <a:custGeom>
                                  <a:avLst/>
                                  <a:gdLst/>
                                  <a:ahLst/>
                                  <a:cxnLst/>
                                  <a:rect l="l" t="t" r="r" b="b"/>
                                  <a:pathLst>
                                    <a:path w="6139180" h="184785">
                                      <a:moveTo>
                                        <a:pt x="6138672" y="0"/>
                                      </a:moveTo>
                                      <a:lnTo>
                                        <a:pt x="6138672" y="0"/>
                                      </a:lnTo>
                                      <a:lnTo>
                                        <a:pt x="0" y="0"/>
                                      </a:lnTo>
                                      <a:lnTo>
                                        <a:pt x="0" y="184404"/>
                                      </a:lnTo>
                                      <a:lnTo>
                                        <a:pt x="6138672" y="184404"/>
                                      </a:lnTo>
                                      <a:lnTo>
                                        <a:pt x="6138672" y="0"/>
                                      </a:lnTo>
                                      <a:close/>
                                    </a:path>
                                  </a:pathLst>
                                </a:custGeom>
                                <a:solidFill>
                                  <a:srgbClr val="145F82"/>
                                </a:solidFill>
                              </wps:spPr>
                              <wps:bodyPr wrap="square" lIns="0" tIns="0" rIns="0" bIns="0" rtlCol="0">
                                <a:prstTxWarp prst="textNoShape">
                                  <a:avLst/>
                                </a:prstTxWarp>
                                <a:noAutofit/>
                              </wps:bodyPr>
                            </wps:wsp>
                          </wpg:wgp>
                        </a:graphicData>
                      </a:graphic>
                    </wp:anchor>
                  </w:drawing>
                </mc:Choice>
                <mc:Fallback>
                  <w:pict>
                    <v:group style="position:absolute;margin-left:0pt;margin-top:-14.486366pt;width:483.4pt;height:14.55pt;mso-position-horizontal-relative:column;mso-position-vertical-relative:paragraph;z-index:-18243584" id="docshapegroup249" coordorigin="0,-290" coordsize="9668,291">
                      <v:rect style="position:absolute;left:0;top:-290;width:9668;height:291" id="docshape250" filled="true" fillcolor="#145f82" stroked="false">
                        <v:fill type="solid"/>
                      </v:rect>
                      <w10:wrap type="none"/>
                    </v:group>
                  </w:pict>
                </mc:Fallback>
              </mc:AlternateContent>
            </w:r>
            <w:r>
              <w:rPr>
                <w:b/>
                <w:sz w:val="22"/>
              </w:rPr>
              <w:t>Sad</w:t>
            </w:r>
            <w:r>
              <w:rPr>
                <w:b/>
                <w:spacing w:val="-3"/>
                <w:sz w:val="22"/>
              </w:rPr>
              <w:t> </w:t>
            </w:r>
            <w:r>
              <w:rPr>
                <w:b/>
                <w:spacing w:val="-5"/>
                <w:sz w:val="22"/>
              </w:rPr>
              <w:t>or</w:t>
            </w:r>
          </w:p>
        </w:tc>
        <w:tc>
          <w:tcPr>
            <w:tcW w:w="1029" w:type="dxa"/>
          </w:tcPr>
          <w:p>
            <w:pPr>
              <w:pStyle w:val="TableParagraph"/>
              <w:spacing w:line="268" w:lineRule="exact"/>
              <w:ind w:left="238"/>
              <w:rPr>
                <w:b/>
                <w:sz w:val="22"/>
              </w:rPr>
            </w:pPr>
            <w:r>
              <w:rPr>
                <w:b/>
                <w:color w:val="FFFFFF"/>
                <w:spacing w:val="-4"/>
                <w:sz w:val="22"/>
              </w:rPr>
              <w:t>Year</w:t>
            </w:r>
          </w:p>
          <w:p>
            <w:pPr>
              <w:pStyle w:val="TableParagraph"/>
              <w:spacing w:before="22"/>
              <w:ind w:left="212"/>
              <w:rPr>
                <w:sz w:val="22"/>
              </w:rPr>
            </w:pPr>
            <w:r>
              <w:rPr>
                <w:spacing w:val="-4"/>
                <w:sz w:val="22"/>
              </w:rPr>
              <w:t>2021</w:t>
            </w:r>
          </w:p>
        </w:tc>
        <w:tc>
          <w:tcPr>
            <w:tcW w:w="1541" w:type="dxa"/>
          </w:tcPr>
          <w:p>
            <w:pPr>
              <w:pStyle w:val="TableParagraph"/>
              <w:spacing w:line="268" w:lineRule="exact"/>
              <w:ind w:left="284"/>
              <w:rPr>
                <w:b/>
                <w:sz w:val="22"/>
              </w:rPr>
            </w:pPr>
            <w:r>
              <w:rPr>
                <w:b/>
                <w:color w:val="FFFFFF"/>
                <w:sz w:val="22"/>
              </w:rPr>
              <w:t>Grade</w:t>
            </w:r>
            <w:r>
              <w:rPr>
                <w:b/>
                <w:color w:val="FFFFFF"/>
                <w:spacing w:val="-7"/>
                <w:sz w:val="22"/>
              </w:rPr>
              <w:t> </w:t>
            </w:r>
            <w:r>
              <w:rPr>
                <w:b/>
                <w:color w:val="FFFFFF"/>
                <w:spacing w:val="-10"/>
                <w:sz w:val="22"/>
              </w:rPr>
              <w:t>6</w:t>
            </w:r>
          </w:p>
          <w:p>
            <w:pPr>
              <w:pStyle w:val="TableParagraph"/>
              <w:spacing w:before="22"/>
              <w:ind w:left="366"/>
              <w:rPr>
                <w:sz w:val="22"/>
              </w:rPr>
            </w:pPr>
            <w:r>
              <w:rPr>
                <w:spacing w:val="-2"/>
                <w:sz w:val="22"/>
              </w:rPr>
              <w:t>37.1%</w:t>
            </w:r>
          </w:p>
        </w:tc>
        <w:tc>
          <w:tcPr>
            <w:tcW w:w="1712" w:type="dxa"/>
          </w:tcPr>
          <w:p>
            <w:pPr>
              <w:pStyle w:val="TableParagraph"/>
              <w:spacing w:line="268" w:lineRule="exact"/>
              <w:ind w:left="447"/>
              <w:rPr>
                <w:b/>
                <w:sz w:val="22"/>
              </w:rPr>
            </w:pPr>
            <w:r>
              <w:rPr>
                <w:b/>
                <w:color w:val="FFFFFF"/>
                <w:sz w:val="22"/>
              </w:rPr>
              <w:t>Grade</w:t>
            </w:r>
            <w:r>
              <w:rPr>
                <w:b/>
                <w:color w:val="FFFFFF"/>
                <w:spacing w:val="-7"/>
                <w:sz w:val="22"/>
              </w:rPr>
              <w:t> </w:t>
            </w:r>
            <w:r>
              <w:rPr>
                <w:b/>
                <w:color w:val="FFFFFF"/>
                <w:spacing w:val="-10"/>
                <w:sz w:val="22"/>
              </w:rPr>
              <w:t>8</w:t>
            </w:r>
          </w:p>
          <w:p>
            <w:pPr>
              <w:pStyle w:val="TableParagraph"/>
              <w:spacing w:before="22"/>
              <w:ind w:left="529"/>
              <w:rPr>
                <w:sz w:val="22"/>
              </w:rPr>
            </w:pPr>
            <w:r>
              <w:rPr>
                <w:spacing w:val="-2"/>
                <w:sz w:val="22"/>
              </w:rPr>
              <w:t>31.5%</w:t>
            </w:r>
          </w:p>
        </w:tc>
        <w:tc>
          <w:tcPr>
            <w:tcW w:w="1834" w:type="dxa"/>
          </w:tcPr>
          <w:p>
            <w:pPr>
              <w:pStyle w:val="TableParagraph"/>
              <w:spacing w:line="268" w:lineRule="exact"/>
              <w:ind w:left="42"/>
              <w:jc w:val="center"/>
              <w:rPr>
                <w:b/>
                <w:sz w:val="22"/>
              </w:rPr>
            </w:pPr>
            <w:r>
              <w:rPr>
                <w:b/>
                <w:color w:val="FFFFFF"/>
                <w:sz w:val="22"/>
              </w:rPr>
              <w:t>Grade</w:t>
            </w:r>
            <w:r>
              <w:rPr>
                <w:b/>
                <w:color w:val="FFFFFF"/>
                <w:spacing w:val="-7"/>
                <w:sz w:val="22"/>
              </w:rPr>
              <w:t> </w:t>
            </w:r>
            <w:r>
              <w:rPr>
                <w:b/>
                <w:color w:val="FFFFFF"/>
                <w:spacing w:val="-5"/>
                <w:sz w:val="22"/>
              </w:rPr>
              <w:t>10</w:t>
            </w:r>
          </w:p>
          <w:p>
            <w:pPr>
              <w:pStyle w:val="TableParagraph"/>
              <w:spacing w:before="22"/>
              <w:ind w:left="42" w:right="3"/>
              <w:jc w:val="center"/>
              <w:rPr>
                <w:sz w:val="22"/>
              </w:rPr>
            </w:pPr>
            <w:r>
              <w:rPr>
                <w:spacing w:val="-2"/>
                <w:sz w:val="22"/>
              </w:rPr>
              <w:t>39.3%</w:t>
            </w:r>
          </w:p>
        </w:tc>
        <w:tc>
          <w:tcPr>
            <w:tcW w:w="1808" w:type="dxa"/>
          </w:tcPr>
          <w:p>
            <w:pPr>
              <w:pStyle w:val="TableParagraph"/>
              <w:spacing w:line="268" w:lineRule="exact"/>
              <w:ind w:left="90" w:right="4"/>
              <w:jc w:val="center"/>
              <w:rPr>
                <w:b/>
                <w:sz w:val="22"/>
              </w:rPr>
            </w:pPr>
            <w:r>
              <w:rPr>
                <w:b/>
                <w:color w:val="FFFFFF"/>
                <w:sz w:val="22"/>
              </w:rPr>
              <w:t>Grade</w:t>
            </w:r>
            <w:r>
              <w:rPr>
                <w:b/>
                <w:color w:val="FFFFFF"/>
                <w:spacing w:val="-7"/>
                <w:sz w:val="22"/>
              </w:rPr>
              <w:t> </w:t>
            </w:r>
            <w:r>
              <w:rPr>
                <w:b/>
                <w:color w:val="FFFFFF"/>
                <w:spacing w:val="-5"/>
                <w:sz w:val="22"/>
              </w:rPr>
              <w:t>12</w:t>
            </w:r>
          </w:p>
          <w:p>
            <w:pPr>
              <w:pStyle w:val="TableParagraph"/>
              <w:spacing w:before="22"/>
              <w:ind w:left="90" w:right="2"/>
              <w:jc w:val="center"/>
              <w:rPr>
                <w:sz w:val="22"/>
              </w:rPr>
            </w:pPr>
            <w:r>
              <w:rPr>
                <w:spacing w:val="-2"/>
                <w:sz w:val="22"/>
              </w:rPr>
              <w:t>43.4%</w:t>
            </w:r>
          </w:p>
        </w:tc>
      </w:tr>
      <w:tr>
        <w:trPr>
          <w:trHeight w:val="290" w:hRule="atLeast"/>
        </w:trPr>
        <w:tc>
          <w:tcPr>
            <w:tcW w:w="1746" w:type="dxa"/>
          </w:tcPr>
          <w:p>
            <w:pPr>
              <w:pStyle w:val="TableParagraph"/>
              <w:spacing w:line="259" w:lineRule="exact"/>
              <w:ind w:left="420"/>
              <w:rPr>
                <w:b/>
                <w:sz w:val="22"/>
              </w:rPr>
            </w:pPr>
            <w:r>
              <w:rPr>
                <w:b/>
                <w:spacing w:val="-2"/>
                <w:sz w:val="22"/>
              </w:rPr>
              <w:t>Depressed</w:t>
            </w:r>
          </w:p>
        </w:tc>
        <w:tc>
          <w:tcPr>
            <w:tcW w:w="1029" w:type="dxa"/>
          </w:tcPr>
          <w:p>
            <w:pPr>
              <w:pStyle w:val="TableParagraph"/>
              <w:spacing w:line="259" w:lineRule="exact"/>
              <w:ind w:left="212"/>
              <w:rPr>
                <w:sz w:val="22"/>
              </w:rPr>
            </w:pPr>
            <w:r>
              <w:rPr>
                <w:spacing w:val="-4"/>
                <w:sz w:val="22"/>
              </w:rPr>
              <w:t>2023</w:t>
            </w:r>
          </w:p>
        </w:tc>
        <w:tc>
          <w:tcPr>
            <w:tcW w:w="1541" w:type="dxa"/>
          </w:tcPr>
          <w:p>
            <w:pPr>
              <w:pStyle w:val="TableParagraph"/>
              <w:spacing w:line="259" w:lineRule="exact"/>
              <w:ind w:left="0" w:right="258"/>
              <w:jc w:val="center"/>
              <w:rPr>
                <w:sz w:val="22"/>
              </w:rPr>
            </w:pPr>
            <w:r>
              <w:rPr>
                <w:spacing w:val="-2"/>
                <w:sz w:val="22"/>
              </w:rPr>
              <w:t>31.0%</w:t>
            </w:r>
          </w:p>
        </w:tc>
        <w:tc>
          <w:tcPr>
            <w:tcW w:w="1712" w:type="dxa"/>
          </w:tcPr>
          <w:p>
            <w:pPr>
              <w:pStyle w:val="TableParagraph"/>
              <w:spacing w:line="259" w:lineRule="exact"/>
              <w:ind w:left="0" w:right="98"/>
              <w:jc w:val="center"/>
              <w:rPr>
                <w:sz w:val="22"/>
              </w:rPr>
            </w:pPr>
            <w:r>
              <w:rPr>
                <w:spacing w:val="-2"/>
                <w:sz w:val="22"/>
              </w:rPr>
              <w:t>35.9%</w:t>
            </w:r>
          </w:p>
        </w:tc>
        <w:tc>
          <w:tcPr>
            <w:tcW w:w="1834" w:type="dxa"/>
          </w:tcPr>
          <w:p>
            <w:pPr>
              <w:pStyle w:val="TableParagraph"/>
              <w:spacing w:line="259" w:lineRule="exact"/>
              <w:ind w:left="42" w:right="3"/>
              <w:jc w:val="center"/>
              <w:rPr>
                <w:sz w:val="22"/>
              </w:rPr>
            </w:pPr>
            <w:r>
              <w:rPr>
                <w:spacing w:val="-2"/>
                <w:sz w:val="22"/>
              </w:rPr>
              <w:t>35.7%</w:t>
            </w:r>
          </w:p>
        </w:tc>
        <w:tc>
          <w:tcPr>
            <w:tcW w:w="1808" w:type="dxa"/>
          </w:tcPr>
          <w:p>
            <w:pPr>
              <w:pStyle w:val="TableParagraph"/>
              <w:spacing w:line="259" w:lineRule="exact"/>
              <w:ind w:left="90" w:right="2"/>
              <w:jc w:val="center"/>
              <w:rPr>
                <w:sz w:val="22"/>
              </w:rPr>
            </w:pPr>
            <w:r>
              <w:rPr>
                <w:spacing w:val="-2"/>
                <w:sz w:val="22"/>
              </w:rPr>
              <w:t>31.0%</w:t>
            </w:r>
          </w:p>
        </w:tc>
      </w:tr>
      <w:tr>
        <w:trPr>
          <w:trHeight w:val="279" w:hRule="atLeast"/>
        </w:trPr>
        <w:tc>
          <w:tcPr>
            <w:tcW w:w="1746" w:type="dxa"/>
          </w:tcPr>
          <w:p>
            <w:pPr>
              <w:pStyle w:val="TableParagraph"/>
              <w:spacing w:line="259" w:lineRule="exact"/>
              <w:ind w:left="422"/>
              <w:rPr>
                <w:b/>
                <w:sz w:val="22"/>
              </w:rPr>
            </w:pPr>
            <w:r>
              <w:rPr>
                <w:b/>
                <w:sz w:val="22"/>
              </w:rPr>
              <w:t>Most</w:t>
            </w:r>
            <w:r>
              <w:rPr>
                <w:b/>
                <w:spacing w:val="-3"/>
                <w:sz w:val="22"/>
              </w:rPr>
              <w:t> </w:t>
            </w:r>
            <w:r>
              <w:rPr>
                <w:b/>
                <w:spacing w:val="-4"/>
                <w:sz w:val="22"/>
              </w:rPr>
              <w:t>Days</w:t>
            </w:r>
          </w:p>
        </w:tc>
        <w:tc>
          <w:tcPr>
            <w:tcW w:w="1029" w:type="dxa"/>
          </w:tcPr>
          <w:p>
            <w:pPr>
              <w:pStyle w:val="TableParagraph"/>
              <w:spacing w:line="259" w:lineRule="exact"/>
              <w:ind w:left="212"/>
              <w:rPr>
                <w:sz w:val="22"/>
              </w:rPr>
            </w:pPr>
            <w:r>
              <w:rPr>
                <w:spacing w:val="-4"/>
                <w:sz w:val="22"/>
              </w:rPr>
              <w:t>2025</w:t>
            </w:r>
          </w:p>
        </w:tc>
        <w:tc>
          <w:tcPr>
            <w:tcW w:w="1541" w:type="dxa"/>
          </w:tcPr>
          <w:p>
            <w:pPr>
              <w:pStyle w:val="TableParagraph"/>
              <w:spacing w:line="259" w:lineRule="exact"/>
              <w:ind w:left="0" w:right="258"/>
              <w:jc w:val="center"/>
              <w:rPr>
                <w:sz w:val="22"/>
              </w:rPr>
            </w:pPr>
            <w:r>
              <w:rPr>
                <w:spacing w:val="-2"/>
                <w:sz w:val="22"/>
              </w:rPr>
              <w:t>29.6%</w:t>
            </w:r>
          </w:p>
        </w:tc>
        <w:tc>
          <w:tcPr>
            <w:tcW w:w="1712" w:type="dxa"/>
          </w:tcPr>
          <w:p>
            <w:pPr>
              <w:pStyle w:val="TableParagraph"/>
              <w:spacing w:line="259" w:lineRule="exact"/>
              <w:ind w:left="0" w:right="98"/>
              <w:jc w:val="center"/>
              <w:rPr>
                <w:sz w:val="22"/>
              </w:rPr>
            </w:pPr>
            <w:r>
              <w:rPr>
                <w:spacing w:val="-2"/>
                <w:sz w:val="22"/>
              </w:rPr>
              <w:t>34.4%</w:t>
            </w:r>
          </w:p>
        </w:tc>
        <w:tc>
          <w:tcPr>
            <w:tcW w:w="1834" w:type="dxa"/>
          </w:tcPr>
          <w:p>
            <w:pPr>
              <w:pStyle w:val="TableParagraph"/>
              <w:spacing w:line="259" w:lineRule="exact"/>
              <w:ind w:left="42" w:right="3"/>
              <w:jc w:val="center"/>
              <w:rPr>
                <w:sz w:val="22"/>
              </w:rPr>
            </w:pPr>
            <w:r>
              <w:rPr>
                <w:spacing w:val="-2"/>
                <w:sz w:val="22"/>
              </w:rPr>
              <w:t>33.1%</w:t>
            </w:r>
          </w:p>
        </w:tc>
        <w:tc>
          <w:tcPr>
            <w:tcW w:w="1808" w:type="dxa"/>
          </w:tcPr>
          <w:p>
            <w:pPr>
              <w:pStyle w:val="TableParagraph"/>
              <w:spacing w:line="259" w:lineRule="exact"/>
              <w:ind w:left="90" w:right="2"/>
              <w:jc w:val="center"/>
              <w:rPr>
                <w:sz w:val="22"/>
              </w:rPr>
            </w:pPr>
            <w:r>
              <w:rPr>
                <w:spacing w:val="-2"/>
                <w:sz w:val="22"/>
              </w:rPr>
              <w:t>30.3%</w:t>
            </w:r>
          </w:p>
        </w:tc>
      </w:tr>
      <w:tr>
        <w:trPr>
          <w:trHeight w:val="290" w:hRule="atLeast"/>
        </w:trPr>
        <w:tc>
          <w:tcPr>
            <w:tcW w:w="1746" w:type="dxa"/>
            <w:shd w:val="clear" w:color="auto" w:fill="DAE9F7"/>
          </w:tcPr>
          <w:p>
            <w:pPr>
              <w:pStyle w:val="TableParagraph"/>
              <w:spacing w:line="268" w:lineRule="exact"/>
              <w:ind w:left="1029"/>
              <w:rPr>
                <w:i/>
                <w:sz w:val="22"/>
              </w:rPr>
            </w:pPr>
            <w:r>
              <w:rPr>
                <w:i/>
                <w:spacing w:val="-2"/>
                <w:sz w:val="22"/>
              </w:rPr>
              <w:t>Trend</w:t>
            </w:r>
          </w:p>
        </w:tc>
        <w:tc>
          <w:tcPr>
            <w:tcW w:w="1029" w:type="dxa"/>
            <w:shd w:val="clear" w:color="auto" w:fill="DAE9F7"/>
          </w:tcPr>
          <w:p>
            <w:pPr>
              <w:pStyle w:val="TableParagraph"/>
              <w:ind w:left="0"/>
              <w:rPr>
                <w:rFonts w:ascii="Times New Roman"/>
                <w:sz w:val="20"/>
              </w:rPr>
            </w:pPr>
          </w:p>
        </w:tc>
        <w:tc>
          <w:tcPr>
            <w:tcW w:w="1541" w:type="dxa"/>
            <w:shd w:val="clear" w:color="auto" w:fill="DAE9F7"/>
          </w:tcPr>
          <w:p>
            <w:pPr>
              <w:pStyle w:val="TableParagraph"/>
              <w:spacing w:line="268" w:lineRule="exact"/>
              <w:ind w:left="2" w:right="258"/>
              <w:jc w:val="center"/>
              <w:rPr>
                <w:i/>
                <w:sz w:val="22"/>
              </w:rPr>
            </w:pPr>
            <w:r>
              <w:rPr>
                <w:i/>
                <w:spacing w:val="-2"/>
                <w:sz w:val="22"/>
              </w:rPr>
              <w:t>Decrease*</w:t>
            </w:r>
          </w:p>
        </w:tc>
        <w:tc>
          <w:tcPr>
            <w:tcW w:w="1712" w:type="dxa"/>
            <w:shd w:val="clear" w:color="auto" w:fill="DAE9F7"/>
          </w:tcPr>
          <w:p>
            <w:pPr>
              <w:pStyle w:val="TableParagraph"/>
              <w:spacing w:line="268" w:lineRule="exact"/>
              <w:ind w:left="2" w:right="98"/>
              <w:jc w:val="center"/>
              <w:rPr>
                <w:i/>
                <w:sz w:val="22"/>
              </w:rPr>
            </w:pPr>
            <w:r>
              <w:rPr>
                <w:i/>
                <w:spacing w:val="-2"/>
                <w:sz w:val="22"/>
              </w:rPr>
              <w:t>Increase</w:t>
            </w:r>
          </w:p>
        </w:tc>
        <w:tc>
          <w:tcPr>
            <w:tcW w:w="1834" w:type="dxa"/>
            <w:shd w:val="clear" w:color="auto" w:fill="DAE9F7"/>
          </w:tcPr>
          <w:p>
            <w:pPr>
              <w:pStyle w:val="TableParagraph"/>
              <w:spacing w:line="268" w:lineRule="exact"/>
              <w:ind w:left="42" w:right="3"/>
              <w:jc w:val="center"/>
              <w:rPr>
                <w:i/>
                <w:sz w:val="22"/>
              </w:rPr>
            </w:pPr>
            <w:r>
              <w:rPr>
                <w:i/>
                <w:spacing w:val="-2"/>
                <w:sz w:val="22"/>
              </w:rPr>
              <w:t>Decrease</w:t>
            </w:r>
          </w:p>
        </w:tc>
        <w:tc>
          <w:tcPr>
            <w:tcW w:w="1808" w:type="dxa"/>
            <w:shd w:val="clear" w:color="auto" w:fill="DAE9F7"/>
          </w:tcPr>
          <w:p>
            <w:pPr>
              <w:pStyle w:val="TableParagraph"/>
              <w:spacing w:line="268" w:lineRule="exact"/>
              <w:ind w:left="90"/>
              <w:jc w:val="center"/>
              <w:rPr>
                <w:i/>
                <w:sz w:val="22"/>
              </w:rPr>
            </w:pPr>
            <w:r>
              <w:rPr>
                <w:i/>
                <w:spacing w:val="-2"/>
                <w:sz w:val="22"/>
              </w:rPr>
              <w:t>Decrease*</w:t>
            </w:r>
          </w:p>
        </w:tc>
      </w:tr>
      <w:tr>
        <w:trPr>
          <w:trHeight w:val="1161" w:hRule="atLeast"/>
        </w:trPr>
        <w:tc>
          <w:tcPr>
            <w:tcW w:w="1746" w:type="dxa"/>
          </w:tcPr>
          <w:p>
            <w:pPr>
              <w:pStyle w:val="TableParagraph"/>
              <w:spacing w:line="259" w:lineRule="auto" w:before="145"/>
              <w:ind w:left="525" w:right="405" w:hanging="56"/>
              <w:rPr>
                <w:b/>
                <w:sz w:val="22"/>
              </w:rPr>
            </w:pPr>
            <w:r>
              <w:rPr>
                <w:b/>
                <w:sz w:val="22"/>
              </w:rPr>
              <mc:AlternateContent>
                <mc:Choice Requires="wps">
                  <w:drawing>
                    <wp:anchor distT="0" distB="0" distL="0" distR="0" allowOverlap="1" layoutInCell="1" locked="0" behindDoc="1" simplePos="0" relativeHeight="485072384">
                      <wp:simplePos x="0" y="0"/>
                      <wp:positionH relativeFrom="column">
                        <wp:posOffset>0</wp:posOffset>
                      </wp:positionH>
                      <wp:positionV relativeFrom="paragraph">
                        <wp:posOffset>552750</wp:posOffset>
                      </wp:positionV>
                      <wp:extent cx="6139180" cy="18478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139180" cy="184785"/>
                                <a:chExt cx="6139180" cy="184785"/>
                              </a:xfrm>
                            </wpg:grpSpPr>
                            <wps:wsp>
                              <wps:cNvPr id="316" name="Graphic 316"/>
                              <wps:cNvSpPr/>
                              <wps:spPr>
                                <a:xfrm>
                                  <a:off x="0" y="0"/>
                                  <a:ext cx="6139180" cy="184785"/>
                                </a:xfrm>
                                <a:custGeom>
                                  <a:avLst/>
                                  <a:gdLst/>
                                  <a:ahLst/>
                                  <a:cxnLst/>
                                  <a:rect l="l" t="t" r="r" b="b"/>
                                  <a:pathLst>
                                    <a:path w="6139180" h="184785">
                                      <a:moveTo>
                                        <a:pt x="6138672" y="0"/>
                                      </a:moveTo>
                                      <a:lnTo>
                                        <a:pt x="6138672" y="0"/>
                                      </a:lnTo>
                                      <a:lnTo>
                                        <a:pt x="0" y="0"/>
                                      </a:lnTo>
                                      <a:lnTo>
                                        <a:pt x="0" y="184404"/>
                                      </a:lnTo>
                                      <a:lnTo>
                                        <a:pt x="6138672" y="184404"/>
                                      </a:lnTo>
                                      <a:lnTo>
                                        <a:pt x="6138672" y="0"/>
                                      </a:lnTo>
                                      <a:close/>
                                    </a:path>
                                  </a:pathLst>
                                </a:custGeom>
                                <a:solidFill>
                                  <a:srgbClr val="DAE9F7"/>
                                </a:solidFill>
                              </wps:spPr>
                              <wps:bodyPr wrap="square" lIns="0" tIns="0" rIns="0" bIns="0" rtlCol="0">
                                <a:prstTxWarp prst="textNoShape">
                                  <a:avLst/>
                                </a:prstTxWarp>
                                <a:noAutofit/>
                              </wps:bodyPr>
                            </wps:wsp>
                          </wpg:wgp>
                        </a:graphicData>
                      </a:graphic>
                    </wp:anchor>
                  </w:drawing>
                </mc:Choice>
                <mc:Fallback>
                  <w:pict>
                    <v:group style="position:absolute;margin-left:0pt;margin-top:43.523636pt;width:483.4pt;height:14.55pt;mso-position-horizontal-relative:column;mso-position-vertical-relative:paragraph;z-index:-18244096" id="docshapegroup251" coordorigin="0,870" coordsize="9668,291">
                      <v:rect style="position:absolute;left:0;top:870;width:9668;height:291" id="docshape252" filled="true" fillcolor="#dae9f7" stroked="false">
                        <v:fill type="solid"/>
                      </v:rect>
                      <w10:wrap type="none"/>
                    </v:group>
                  </w:pict>
                </mc:Fallback>
              </mc:AlternateContent>
            </w:r>
            <w:r>
              <w:rPr>
                <w:b/>
                <w:sz w:val="22"/>
              </w:rPr>
              <w:t>Life</w:t>
            </w:r>
            <w:r>
              <w:rPr>
                <w:b/>
                <w:spacing w:val="-13"/>
                <w:sz w:val="22"/>
              </w:rPr>
              <w:t> </w:t>
            </w:r>
            <w:r>
              <w:rPr>
                <w:b/>
                <w:sz w:val="22"/>
              </w:rPr>
              <w:t>Lacks </w:t>
            </w:r>
            <w:r>
              <w:rPr>
                <w:b/>
                <w:spacing w:val="-2"/>
                <w:sz w:val="22"/>
              </w:rPr>
              <w:t>Purpose</w:t>
            </w:r>
          </w:p>
          <w:p>
            <w:pPr>
              <w:pStyle w:val="TableParagraph"/>
              <w:spacing w:before="145"/>
              <w:ind w:left="1029"/>
              <w:rPr>
                <w:i/>
                <w:sz w:val="22"/>
              </w:rPr>
            </w:pPr>
            <w:r>
              <w:rPr>
                <w:i/>
                <w:spacing w:val="-2"/>
                <w:sz w:val="22"/>
              </w:rPr>
              <w:t>Trend</w:t>
            </w:r>
          </w:p>
        </w:tc>
        <w:tc>
          <w:tcPr>
            <w:tcW w:w="1029" w:type="dxa"/>
          </w:tcPr>
          <w:p>
            <w:pPr>
              <w:pStyle w:val="TableParagraph"/>
              <w:spacing w:line="268" w:lineRule="exact"/>
              <w:ind w:left="212"/>
              <w:rPr>
                <w:sz w:val="22"/>
              </w:rPr>
            </w:pPr>
            <w:r>
              <w:rPr>
                <w:spacing w:val="-4"/>
                <w:sz w:val="22"/>
              </w:rPr>
              <w:t>2021</w:t>
            </w:r>
          </w:p>
          <w:p>
            <w:pPr>
              <w:pStyle w:val="TableParagraph"/>
              <w:spacing w:before="22"/>
              <w:ind w:left="212"/>
              <w:rPr>
                <w:sz w:val="22"/>
              </w:rPr>
            </w:pPr>
            <w:r>
              <w:rPr>
                <w:spacing w:val="-4"/>
                <w:sz w:val="22"/>
              </w:rPr>
              <w:t>2023</w:t>
            </w:r>
          </w:p>
          <w:p>
            <w:pPr>
              <w:pStyle w:val="TableParagraph"/>
              <w:spacing w:before="21"/>
              <w:ind w:left="212"/>
              <w:rPr>
                <w:sz w:val="22"/>
              </w:rPr>
            </w:pPr>
            <w:r>
              <w:rPr>
                <w:spacing w:val="-4"/>
                <w:sz w:val="22"/>
              </w:rPr>
              <w:t>2025</w:t>
            </w:r>
          </w:p>
        </w:tc>
        <w:tc>
          <w:tcPr>
            <w:tcW w:w="1541" w:type="dxa"/>
          </w:tcPr>
          <w:p>
            <w:pPr>
              <w:pStyle w:val="TableParagraph"/>
              <w:spacing w:line="268" w:lineRule="exact"/>
              <w:ind w:left="0" w:right="258"/>
              <w:jc w:val="center"/>
              <w:rPr>
                <w:sz w:val="22"/>
              </w:rPr>
            </w:pPr>
            <w:r>
              <w:rPr>
                <w:spacing w:val="-2"/>
                <w:sz w:val="22"/>
              </w:rPr>
              <w:t>40.3%</w:t>
            </w:r>
          </w:p>
          <w:p>
            <w:pPr>
              <w:pStyle w:val="TableParagraph"/>
              <w:spacing w:before="22"/>
              <w:ind w:left="0" w:right="258"/>
              <w:jc w:val="center"/>
              <w:rPr>
                <w:sz w:val="22"/>
              </w:rPr>
            </w:pPr>
            <w:r>
              <w:rPr>
                <w:spacing w:val="-2"/>
                <w:sz w:val="22"/>
              </w:rPr>
              <w:t>27.6%</w:t>
            </w:r>
          </w:p>
          <w:p>
            <w:pPr>
              <w:pStyle w:val="TableParagraph"/>
              <w:spacing w:before="21"/>
              <w:ind w:left="0" w:right="258"/>
              <w:jc w:val="center"/>
              <w:rPr>
                <w:sz w:val="22"/>
              </w:rPr>
            </w:pPr>
            <w:r>
              <w:rPr>
                <w:spacing w:val="-2"/>
                <w:sz w:val="22"/>
              </w:rPr>
              <w:t>26.4%</w:t>
            </w:r>
          </w:p>
          <w:p>
            <w:pPr>
              <w:pStyle w:val="TableParagraph"/>
              <w:spacing w:before="22"/>
              <w:ind w:left="2" w:right="258"/>
              <w:jc w:val="center"/>
              <w:rPr>
                <w:i/>
                <w:sz w:val="22"/>
              </w:rPr>
            </w:pPr>
            <w:r>
              <w:rPr>
                <w:i/>
                <w:spacing w:val="-2"/>
                <w:sz w:val="22"/>
              </w:rPr>
              <w:t>Decrease*</w:t>
            </w:r>
          </w:p>
        </w:tc>
        <w:tc>
          <w:tcPr>
            <w:tcW w:w="1712" w:type="dxa"/>
          </w:tcPr>
          <w:p>
            <w:pPr>
              <w:pStyle w:val="TableParagraph"/>
              <w:spacing w:line="268" w:lineRule="exact"/>
              <w:ind w:left="0" w:right="98"/>
              <w:jc w:val="center"/>
              <w:rPr>
                <w:sz w:val="22"/>
              </w:rPr>
            </w:pPr>
            <w:r>
              <w:rPr>
                <w:spacing w:val="-2"/>
                <w:sz w:val="22"/>
              </w:rPr>
              <w:t>49.7%</w:t>
            </w:r>
          </w:p>
          <w:p>
            <w:pPr>
              <w:pStyle w:val="TableParagraph"/>
              <w:spacing w:before="22"/>
              <w:ind w:left="0" w:right="98"/>
              <w:jc w:val="center"/>
              <w:rPr>
                <w:sz w:val="22"/>
              </w:rPr>
            </w:pPr>
            <w:r>
              <w:rPr>
                <w:spacing w:val="-2"/>
                <w:sz w:val="22"/>
              </w:rPr>
              <w:t>33.1%</w:t>
            </w:r>
          </w:p>
          <w:p>
            <w:pPr>
              <w:pStyle w:val="TableParagraph"/>
              <w:spacing w:before="21"/>
              <w:ind w:left="0" w:right="98"/>
              <w:jc w:val="center"/>
              <w:rPr>
                <w:sz w:val="22"/>
              </w:rPr>
            </w:pPr>
            <w:r>
              <w:rPr>
                <w:spacing w:val="-2"/>
                <w:sz w:val="22"/>
              </w:rPr>
              <w:t>32.0%</w:t>
            </w:r>
          </w:p>
          <w:p>
            <w:pPr>
              <w:pStyle w:val="TableParagraph"/>
              <w:spacing w:before="22"/>
              <w:ind w:left="1" w:right="98"/>
              <w:jc w:val="center"/>
              <w:rPr>
                <w:i/>
                <w:sz w:val="22"/>
              </w:rPr>
            </w:pPr>
            <w:r>
              <w:rPr>
                <w:i/>
                <w:sz w:val="22"/>
              </w:rPr>
              <w:t>Decrease</w:t>
            </w:r>
            <w:r>
              <w:rPr>
                <w:i/>
                <w:spacing w:val="-8"/>
                <w:sz w:val="22"/>
              </w:rPr>
              <w:t> </w:t>
            </w:r>
            <w:r>
              <w:rPr>
                <w:i/>
                <w:spacing w:val="-10"/>
                <w:sz w:val="22"/>
              </w:rPr>
              <w:t>*</w:t>
            </w:r>
          </w:p>
        </w:tc>
        <w:tc>
          <w:tcPr>
            <w:tcW w:w="1834" w:type="dxa"/>
          </w:tcPr>
          <w:p>
            <w:pPr>
              <w:pStyle w:val="TableParagraph"/>
              <w:spacing w:line="268" w:lineRule="exact"/>
              <w:ind w:left="42" w:right="3"/>
              <w:jc w:val="center"/>
              <w:rPr>
                <w:sz w:val="22"/>
              </w:rPr>
            </w:pPr>
            <w:r>
              <w:rPr>
                <w:spacing w:val="-2"/>
                <w:sz w:val="22"/>
              </w:rPr>
              <w:t>47.6%</w:t>
            </w:r>
          </w:p>
          <w:p>
            <w:pPr>
              <w:pStyle w:val="TableParagraph"/>
              <w:spacing w:before="22"/>
              <w:ind w:left="42" w:right="3"/>
              <w:jc w:val="center"/>
              <w:rPr>
                <w:sz w:val="22"/>
              </w:rPr>
            </w:pPr>
            <w:r>
              <w:rPr>
                <w:spacing w:val="-2"/>
                <w:sz w:val="22"/>
              </w:rPr>
              <w:t>32.6%</w:t>
            </w:r>
          </w:p>
          <w:p>
            <w:pPr>
              <w:pStyle w:val="TableParagraph"/>
              <w:spacing w:before="21"/>
              <w:ind w:left="42" w:right="3"/>
              <w:jc w:val="center"/>
              <w:rPr>
                <w:sz w:val="22"/>
              </w:rPr>
            </w:pPr>
            <w:r>
              <w:rPr>
                <w:spacing w:val="-2"/>
                <w:sz w:val="22"/>
              </w:rPr>
              <w:t>31.8%</w:t>
            </w:r>
          </w:p>
          <w:p>
            <w:pPr>
              <w:pStyle w:val="TableParagraph"/>
              <w:spacing w:before="22"/>
              <w:ind w:left="42" w:right="1"/>
              <w:jc w:val="center"/>
              <w:rPr>
                <w:i/>
                <w:sz w:val="22"/>
              </w:rPr>
            </w:pPr>
            <w:r>
              <w:rPr>
                <w:i/>
                <w:spacing w:val="-2"/>
                <w:sz w:val="22"/>
              </w:rPr>
              <w:t>Decrease*</w:t>
            </w:r>
          </w:p>
        </w:tc>
        <w:tc>
          <w:tcPr>
            <w:tcW w:w="1808" w:type="dxa"/>
          </w:tcPr>
          <w:p>
            <w:pPr>
              <w:pStyle w:val="TableParagraph"/>
              <w:spacing w:line="268" w:lineRule="exact"/>
              <w:ind w:left="90" w:right="2"/>
              <w:jc w:val="center"/>
              <w:rPr>
                <w:sz w:val="22"/>
              </w:rPr>
            </w:pPr>
            <w:r>
              <w:rPr>
                <w:spacing w:val="-2"/>
                <w:sz w:val="22"/>
              </w:rPr>
              <w:t>44.7%</w:t>
            </w:r>
          </w:p>
          <w:p>
            <w:pPr>
              <w:pStyle w:val="TableParagraph"/>
              <w:spacing w:before="22"/>
              <w:ind w:left="90" w:right="2"/>
              <w:jc w:val="center"/>
              <w:rPr>
                <w:sz w:val="22"/>
              </w:rPr>
            </w:pPr>
            <w:r>
              <w:rPr>
                <w:spacing w:val="-2"/>
                <w:sz w:val="22"/>
              </w:rPr>
              <w:t>27.8%</w:t>
            </w:r>
          </w:p>
          <w:p>
            <w:pPr>
              <w:pStyle w:val="TableParagraph"/>
              <w:spacing w:before="21"/>
              <w:ind w:left="90" w:right="2"/>
              <w:jc w:val="center"/>
              <w:rPr>
                <w:sz w:val="22"/>
              </w:rPr>
            </w:pPr>
            <w:r>
              <w:rPr>
                <w:spacing w:val="-2"/>
                <w:sz w:val="22"/>
              </w:rPr>
              <w:t>27.1%</w:t>
            </w:r>
          </w:p>
          <w:p>
            <w:pPr>
              <w:pStyle w:val="TableParagraph"/>
              <w:spacing w:before="22"/>
              <w:ind w:left="90"/>
              <w:jc w:val="center"/>
              <w:rPr>
                <w:i/>
                <w:sz w:val="22"/>
              </w:rPr>
            </w:pPr>
            <w:r>
              <w:rPr>
                <w:i/>
                <w:spacing w:val="-2"/>
                <w:sz w:val="22"/>
              </w:rPr>
              <w:t>Decrease*</w:t>
            </w:r>
          </w:p>
        </w:tc>
      </w:tr>
    </w:tbl>
    <w:p>
      <w:pPr>
        <w:spacing w:before="15"/>
        <w:ind w:left="215" w:right="600" w:firstLine="0"/>
        <w:jc w:val="center"/>
        <w:rPr>
          <w:sz w:val="20"/>
        </w:rPr>
      </w:pPr>
      <w:r>
        <w:rPr>
          <w:sz w:val="20"/>
        </w:rPr>
        <w:t>*</w:t>
      </w:r>
      <w:r>
        <w:rPr>
          <w:spacing w:val="-11"/>
          <w:sz w:val="20"/>
        </w:rPr>
        <w:t> </w:t>
      </w:r>
      <w:r>
        <w:rPr>
          <w:sz w:val="20"/>
        </w:rPr>
        <w:t>Signiﬁcant</w:t>
      </w:r>
      <w:r>
        <w:rPr>
          <w:spacing w:val="-6"/>
          <w:sz w:val="20"/>
        </w:rPr>
        <w:t> </w:t>
      </w:r>
      <w:r>
        <w:rPr>
          <w:sz w:val="20"/>
        </w:rPr>
        <w:t>trend</w:t>
      </w:r>
      <w:r>
        <w:rPr>
          <w:spacing w:val="-7"/>
          <w:sz w:val="20"/>
        </w:rPr>
        <w:t> </w:t>
      </w:r>
      <w:r>
        <w:rPr>
          <w:sz w:val="20"/>
        </w:rPr>
        <w:t>based</w:t>
      </w:r>
      <w:r>
        <w:rPr>
          <w:spacing w:val="-10"/>
          <w:sz w:val="20"/>
        </w:rPr>
        <w:t> </w:t>
      </w:r>
      <w:r>
        <w:rPr>
          <w:sz w:val="20"/>
        </w:rPr>
        <w:t>on</w:t>
      </w:r>
      <w:r>
        <w:rPr>
          <w:spacing w:val="-9"/>
          <w:sz w:val="20"/>
        </w:rPr>
        <w:t> </w:t>
      </w:r>
      <w:r>
        <w:rPr>
          <w:sz w:val="20"/>
        </w:rPr>
        <w:t>two</w:t>
      </w:r>
      <w:r>
        <w:rPr>
          <w:spacing w:val="-9"/>
          <w:sz w:val="20"/>
        </w:rPr>
        <w:t> </w:t>
      </w:r>
      <w:r>
        <w:rPr>
          <w:sz w:val="20"/>
        </w:rPr>
        <w:t>proportion</w:t>
      </w:r>
      <w:r>
        <w:rPr>
          <w:spacing w:val="-7"/>
          <w:sz w:val="20"/>
        </w:rPr>
        <w:t> </w:t>
      </w:r>
      <w:r>
        <w:rPr>
          <w:sz w:val="20"/>
        </w:rPr>
        <w:t>z-test</w:t>
      </w:r>
      <w:r>
        <w:rPr>
          <w:spacing w:val="-10"/>
          <w:sz w:val="20"/>
        </w:rPr>
        <w:t> </w:t>
      </w:r>
      <w:r>
        <w:rPr>
          <w:sz w:val="20"/>
        </w:rPr>
        <w:t>(2021-2025)</w:t>
      </w:r>
      <w:r>
        <w:rPr>
          <w:spacing w:val="-9"/>
          <w:sz w:val="20"/>
        </w:rPr>
        <w:t> </w:t>
      </w:r>
      <w:r>
        <w:rPr>
          <w:sz w:val="20"/>
        </w:rPr>
        <w:t>and</w:t>
      </w:r>
      <w:r>
        <w:rPr>
          <w:spacing w:val="-7"/>
          <w:sz w:val="20"/>
        </w:rPr>
        <w:t> </w:t>
      </w:r>
      <w:r>
        <w:rPr>
          <w:sz w:val="20"/>
        </w:rPr>
        <w:t>Cochran-Armitage</w:t>
      </w:r>
      <w:r>
        <w:rPr>
          <w:spacing w:val="-9"/>
          <w:sz w:val="20"/>
        </w:rPr>
        <w:t> </w:t>
      </w:r>
      <w:r>
        <w:rPr>
          <w:sz w:val="20"/>
        </w:rPr>
        <w:t>test</w:t>
      </w:r>
      <w:r>
        <w:rPr>
          <w:spacing w:val="-10"/>
          <w:sz w:val="20"/>
        </w:rPr>
        <w:t> </w:t>
      </w:r>
      <w:r>
        <w:rPr>
          <w:sz w:val="20"/>
        </w:rPr>
        <w:t>across</w:t>
      </w:r>
      <w:r>
        <w:rPr>
          <w:spacing w:val="-11"/>
          <w:sz w:val="20"/>
        </w:rPr>
        <w:t> </w:t>
      </w:r>
      <w:r>
        <w:rPr>
          <w:sz w:val="20"/>
        </w:rPr>
        <w:t>2021-</w:t>
      </w:r>
      <w:r>
        <w:rPr>
          <w:spacing w:val="-4"/>
          <w:sz w:val="20"/>
        </w:rPr>
        <w:t>2025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w:sz w:val="20"/>
        </w:rPr>
        <mc:AlternateContent>
          <mc:Choice Requires="wps">
            <w:drawing>
              <wp:anchor distT="0" distB="0" distL="0" distR="0" allowOverlap="1" layoutInCell="1" locked="0" behindDoc="1" simplePos="0" relativeHeight="487649792">
                <wp:simplePos x="0" y="0"/>
                <wp:positionH relativeFrom="page">
                  <wp:posOffset>914400</wp:posOffset>
                </wp:positionH>
                <wp:positionV relativeFrom="paragraph">
                  <wp:posOffset>203088</wp:posOffset>
                </wp:positionV>
                <wp:extent cx="1828800" cy="9525"/>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9125pt;width:144pt;height:.72pt;mso-position-horizontal-relative:page;mso-position-vertical-relative:paragraph;z-index:-15666688;mso-wrap-distance-left:0;mso-wrap-distance-right:0" id="docshape253" filled="true" fillcolor="#000000" stroked="false">
                <v:fill type="solid"/>
                <w10:wrap type="topAndBottom"/>
              </v:rect>
            </w:pict>
          </mc:Fallback>
        </mc:AlternateContent>
      </w:r>
    </w:p>
    <w:p>
      <w:pPr>
        <w:spacing w:before="102"/>
        <w:ind w:left="1440" w:right="0" w:firstLine="0"/>
        <w:jc w:val="left"/>
        <w:rPr>
          <w:sz w:val="20"/>
        </w:rPr>
      </w:pPr>
      <w:r>
        <w:rPr>
          <w:spacing w:val="-2"/>
          <w:sz w:val="20"/>
          <w:vertAlign w:val="superscript"/>
        </w:rPr>
        <w:t>16</w:t>
      </w:r>
      <w:r>
        <w:rPr>
          <w:spacing w:val="13"/>
          <w:sz w:val="20"/>
          <w:vertAlign w:val="baseline"/>
        </w:rPr>
        <w:t> </w:t>
      </w:r>
      <w:r>
        <w:rPr>
          <w:spacing w:val="-2"/>
          <w:sz w:val="20"/>
          <w:vertAlign w:val="baseline"/>
        </w:rPr>
        <w:t>Source:</w:t>
      </w:r>
      <w:r>
        <w:rPr>
          <w:spacing w:val="14"/>
          <w:sz w:val="20"/>
          <w:vertAlign w:val="baseline"/>
        </w:rPr>
        <w:t> </w:t>
      </w:r>
      <w:hyperlink r:id="rId65">
        <w:r>
          <w:rPr>
            <w:spacing w:val="-2"/>
            <w:sz w:val="20"/>
            <w:vertAlign w:val="baseline"/>
          </w:rPr>
          <w:t>https://www.nimh.nih.gov/health/publications/chronic-illness-mental-health</w:t>
        </w:r>
      </w:hyperlink>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18" name="Group 318"/>
                <wp:cNvGraphicFramePr>
                  <a:graphicFrameLocks/>
                </wp:cNvGraphicFramePr>
                <a:graphic>
                  <a:graphicData uri="http://schemas.microsoft.com/office/word/2010/wordprocessingGroup">
                    <wpg:wgp>
                      <wpg:cNvPr id="318" name="Group 318"/>
                      <wpg:cNvGrpSpPr/>
                      <wpg:grpSpPr>
                        <a:xfrm>
                          <a:off x="0" y="0"/>
                          <a:ext cx="7754620" cy="26034"/>
                          <a:chExt cx="7754620" cy="26034"/>
                        </a:xfrm>
                      </wpg:grpSpPr>
                      <wps:wsp>
                        <wps:cNvPr id="319" name="Graphic 319"/>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54"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spacing w:val="-2"/>
        </w:rPr>
        <w:t>Priority:</w:t>
      </w:r>
      <w:r>
        <w:rPr/>
        <w:t> </w:t>
      </w:r>
      <w:r>
        <w:rPr>
          <w:spacing w:val="-2"/>
        </w:rPr>
        <w:t>Primary</w:t>
      </w:r>
      <w:r>
        <w:rPr>
          <w:spacing w:val="2"/>
        </w:rPr>
        <w:t> </w:t>
      </w:r>
      <w:r>
        <w:rPr>
          <w:spacing w:val="-2"/>
        </w:rPr>
        <w:t>Prevention,</w:t>
      </w:r>
      <w:r>
        <w:rPr>
          <w:spacing w:val="3"/>
        </w:rPr>
        <w:t> </w:t>
      </w:r>
      <w:r>
        <w:rPr>
          <w:spacing w:val="-2"/>
        </w:rPr>
        <w:t>Substance</w:t>
      </w:r>
      <w:r>
        <w:rPr>
          <w:spacing w:val="1"/>
        </w:rPr>
        <w:t> </w:t>
      </w:r>
      <w:r>
        <w:rPr>
          <w:spacing w:val="-2"/>
        </w:rPr>
        <w:t>Misuse,</w:t>
      </w:r>
      <w:r>
        <w:rPr>
          <w:spacing w:val="1"/>
        </w:rPr>
        <w:t> </w:t>
      </w:r>
      <w:r>
        <w:rPr>
          <w:spacing w:val="-2"/>
        </w:rPr>
        <w:t>and</w:t>
      </w:r>
      <w:r>
        <w:rPr>
          <w:spacing w:val="1"/>
        </w:rPr>
        <w:t> </w:t>
      </w:r>
      <w:r>
        <w:rPr>
          <w:spacing w:val="-2"/>
        </w:rPr>
        <w:t>Overdose</w:t>
      </w:r>
      <w:r>
        <w:rPr>
          <w:spacing w:val="2"/>
        </w:rPr>
        <w:t> </w:t>
      </w:r>
      <w:r>
        <w:rPr>
          <w:spacing w:val="-2"/>
        </w:rPr>
        <w:t>Prevention</w:t>
      </w:r>
    </w:p>
    <w:p>
      <w:pPr>
        <w:pStyle w:val="BodyText"/>
        <w:spacing w:line="259" w:lineRule="auto" w:before="182"/>
        <w:ind w:left="1439" w:right="1463"/>
      </w:pPr>
      <w:r>
        <w:rPr/>
        <w:t>Deaths from opioid overdose in Ontario County declined between 2016 and 2022, but rose sharply in 2023. This increase coincided with a growing presence of fentanyl in the local drug supply (Figure O9). Prior to this increase, the number of people dying from opioid overdose remained below the NYS Prevention Agenda’s 2030 goal. While ﬁnal numbers for 2024 are not yet available, preliminary information from County Coroners suggests that the rate of deaths may be trending downward again. Together,</w:t>
      </w:r>
      <w:r>
        <w:rPr>
          <w:spacing w:val="-2"/>
        </w:rPr>
        <w:t> </w:t>
      </w:r>
      <w:r>
        <w:rPr/>
        <w:t>these data highlight the variability in overdose risk faced by Ontario County residents and the inﬂuence of increasingly potent and unpredictable illicit substances circulating in NYS and the Finger Lakes</w:t>
      </w:r>
      <w:r>
        <w:rPr>
          <w:spacing w:val="-3"/>
        </w:rPr>
        <w:t> </w:t>
      </w:r>
      <w:r>
        <w:rPr/>
        <w:t>Region.</w:t>
      </w:r>
      <w:r>
        <w:rPr>
          <w:spacing w:val="-2"/>
        </w:rPr>
        <w:t> </w:t>
      </w:r>
      <w:r>
        <w:rPr/>
        <w:t>The spike in</w:t>
      </w:r>
      <w:r>
        <w:rPr>
          <w:spacing w:val="-3"/>
        </w:rPr>
        <w:t> </w:t>
      </w:r>
      <w:r>
        <w:rPr/>
        <w:t>2023</w:t>
      </w:r>
      <w:r>
        <w:rPr>
          <w:spacing w:val="-1"/>
        </w:rPr>
        <w:t> </w:t>
      </w:r>
      <w:r>
        <w:rPr/>
        <w:t>shows how</w:t>
      </w:r>
      <w:r>
        <w:rPr>
          <w:spacing w:val="-1"/>
        </w:rPr>
        <w:t> </w:t>
      </w:r>
      <w:r>
        <w:rPr/>
        <w:t>quickly</w:t>
      </w:r>
      <w:r>
        <w:rPr>
          <w:spacing w:val="-1"/>
        </w:rPr>
        <w:t> </w:t>
      </w:r>
      <w:r>
        <w:rPr/>
        <w:t>progress</w:t>
      </w:r>
      <w:r>
        <w:rPr>
          <w:spacing w:val="-3"/>
        </w:rPr>
        <w:t> </w:t>
      </w:r>
      <w:r>
        <w:rPr/>
        <w:t>can</w:t>
      </w:r>
      <w:r>
        <w:rPr>
          <w:spacing w:val="-2"/>
        </w:rPr>
        <w:t> </w:t>
      </w:r>
      <w:r>
        <w:rPr/>
        <w:t>be</w:t>
      </w:r>
      <w:r>
        <w:rPr>
          <w:spacing w:val="-2"/>
        </w:rPr>
        <w:t> </w:t>
      </w:r>
      <w:r>
        <w:rPr/>
        <w:t>reversed</w:t>
      </w:r>
      <w:r>
        <w:rPr>
          <w:spacing w:val="-3"/>
        </w:rPr>
        <w:t> </w:t>
      </w:r>
      <w:r>
        <w:rPr/>
        <w:t>even</w:t>
      </w:r>
      <w:r>
        <w:rPr>
          <w:spacing w:val="-2"/>
        </w:rPr>
        <w:t> </w:t>
      </w:r>
      <w:r>
        <w:rPr/>
        <w:t>after</w:t>
      </w:r>
      <w:r>
        <w:rPr>
          <w:spacing w:val="-2"/>
        </w:rPr>
        <w:t> </w:t>
      </w:r>
      <w:r>
        <w:rPr/>
        <w:t>years</w:t>
      </w:r>
      <w:r>
        <w:rPr>
          <w:spacing w:val="-2"/>
        </w:rPr>
        <w:t> </w:t>
      </w:r>
      <w:r>
        <w:rPr/>
        <w:t>of decline. Ongoing</w:t>
      </w:r>
      <w:r>
        <w:rPr>
          <w:spacing w:val="-7"/>
        </w:rPr>
        <w:t> </w:t>
      </w:r>
      <w:r>
        <w:rPr/>
        <w:t>surveillance</w:t>
      </w:r>
      <w:r>
        <w:rPr>
          <w:spacing w:val="-8"/>
        </w:rPr>
        <w:t> </w:t>
      </w:r>
      <w:r>
        <w:rPr/>
        <w:t>of</w:t>
      </w:r>
      <w:r>
        <w:rPr>
          <w:spacing w:val="-8"/>
        </w:rPr>
        <w:t> </w:t>
      </w:r>
      <w:r>
        <w:rPr/>
        <w:t>local</w:t>
      </w:r>
      <w:r>
        <w:rPr>
          <w:spacing w:val="-7"/>
        </w:rPr>
        <w:t> </w:t>
      </w:r>
      <w:r>
        <w:rPr/>
        <w:t>data</w:t>
      </w:r>
      <w:r>
        <w:rPr>
          <w:spacing w:val="-7"/>
        </w:rPr>
        <w:t> </w:t>
      </w:r>
      <w:r>
        <w:rPr/>
        <w:t>provides</w:t>
      </w:r>
      <w:r>
        <w:rPr>
          <w:spacing w:val="-8"/>
        </w:rPr>
        <w:t> </w:t>
      </w:r>
      <w:r>
        <w:rPr/>
        <w:t>critical</w:t>
      </w:r>
      <w:r>
        <w:rPr>
          <w:spacing w:val="-7"/>
        </w:rPr>
        <w:t> </w:t>
      </w:r>
      <w:r>
        <w:rPr/>
        <w:t>information</w:t>
      </w:r>
      <w:r>
        <w:rPr>
          <w:spacing w:val="-7"/>
        </w:rPr>
        <w:t> </w:t>
      </w:r>
      <w:r>
        <w:rPr/>
        <w:t>for</w:t>
      </w:r>
      <w:r>
        <w:rPr>
          <w:spacing w:val="-7"/>
        </w:rPr>
        <w:t> </w:t>
      </w:r>
      <w:r>
        <w:rPr/>
        <w:t>detecting</w:t>
      </w:r>
      <w:r>
        <w:rPr>
          <w:spacing w:val="-7"/>
        </w:rPr>
        <w:t> </w:t>
      </w:r>
      <w:r>
        <w:rPr/>
        <w:t>emerging</w:t>
      </w:r>
      <w:r>
        <w:rPr>
          <w:spacing w:val="-8"/>
        </w:rPr>
        <w:t> </w:t>
      </w:r>
      <w:r>
        <w:rPr/>
        <w:t>health</w:t>
      </w:r>
      <w:r>
        <w:rPr>
          <w:spacing w:val="-7"/>
        </w:rPr>
        <w:t> </w:t>
      </w:r>
      <w:r>
        <w:rPr/>
        <w:t>threats</w:t>
      </w:r>
      <w:r>
        <w:rPr>
          <w:spacing w:val="-5"/>
        </w:rPr>
        <w:t> </w:t>
      </w:r>
      <w:r>
        <w:rPr/>
        <w:t>and planning eﬀective community responses.</w:t>
      </w:r>
    </w:p>
    <w:p>
      <w:pPr>
        <w:pStyle w:val="BodyText"/>
        <w:spacing w:before="58"/>
        <w:rPr>
          <w:sz w:val="20"/>
        </w:rPr>
      </w:pPr>
      <w:r>
        <w:rPr>
          <w:sz w:val="20"/>
        </w:rPr>
        <mc:AlternateContent>
          <mc:Choice Requires="wps">
            <w:drawing>
              <wp:anchor distT="0" distB="0" distL="0" distR="0" allowOverlap="1" layoutInCell="1" locked="0" behindDoc="1" simplePos="0" relativeHeight="487651840">
                <wp:simplePos x="0" y="0"/>
                <wp:positionH relativeFrom="page">
                  <wp:posOffset>920496</wp:posOffset>
                </wp:positionH>
                <wp:positionV relativeFrom="paragraph">
                  <wp:posOffset>207162</wp:posOffset>
                </wp:positionV>
                <wp:extent cx="5523230" cy="3060700"/>
                <wp:effectExtent l="0" t="0" r="0" b="0"/>
                <wp:wrapTopAndBottom/>
                <wp:docPr id="320" name="Group 320"/>
                <wp:cNvGraphicFramePr>
                  <a:graphicFrameLocks/>
                </wp:cNvGraphicFramePr>
                <a:graphic>
                  <a:graphicData uri="http://schemas.microsoft.com/office/word/2010/wordprocessingGroup">
                    <wpg:wgp>
                      <wpg:cNvPr id="320" name="Group 320"/>
                      <wpg:cNvGrpSpPr/>
                      <wpg:grpSpPr>
                        <a:xfrm>
                          <a:off x="0" y="0"/>
                          <a:ext cx="5523230" cy="3060700"/>
                          <a:chExt cx="5523230" cy="3060700"/>
                        </a:xfrm>
                      </wpg:grpSpPr>
                      <pic:pic>
                        <pic:nvPicPr>
                          <pic:cNvPr id="321" name="Image 321"/>
                          <pic:cNvPicPr/>
                        </pic:nvPicPr>
                        <pic:blipFill>
                          <a:blip r:embed="rId66" cstate="print"/>
                          <a:stretch>
                            <a:fillRect/>
                          </a:stretch>
                        </pic:blipFill>
                        <pic:spPr>
                          <a:xfrm>
                            <a:off x="0" y="207264"/>
                            <a:ext cx="5504687" cy="2852927"/>
                          </a:xfrm>
                          <a:prstGeom prst="rect">
                            <a:avLst/>
                          </a:prstGeom>
                        </pic:spPr>
                      </pic:pic>
                      <pic:pic>
                        <pic:nvPicPr>
                          <pic:cNvPr id="322" name="Image 322"/>
                          <pic:cNvPicPr/>
                        </pic:nvPicPr>
                        <pic:blipFill>
                          <a:blip r:embed="rId67" cstate="print"/>
                          <a:stretch>
                            <a:fillRect/>
                          </a:stretch>
                        </pic:blipFill>
                        <pic:spPr>
                          <a:xfrm>
                            <a:off x="18288" y="0"/>
                            <a:ext cx="5504687" cy="213359"/>
                          </a:xfrm>
                          <a:prstGeom prst="rect">
                            <a:avLst/>
                          </a:prstGeom>
                        </pic:spPr>
                      </pic:pic>
                      <wps:wsp>
                        <wps:cNvPr id="323" name="Textbox 323"/>
                        <wps:cNvSpPr txBox="1"/>
                        <wps:spPr>
                          <a:xfrm>
                            <a:off x="0" y="0"/>
                            <a:ext cx="5523230" cy="3060700"/>
                          </a:xfrm>
                          <a:prstGeom prst="rect">
                            <a:avLst/>
                          </a:prstGeom>
                        </wps:spPr>
                        <wps:txbx>
                          <w:txbxContent>
                            <w:p>
                              <w:pPr>
                                <w:spacing w:before="1"/>
                                <w:ind w:left="33" w:right="0" w:firstLine="0"/>
                                <w:jc w:val="left"/>
                                <w:rPr>
                                  <w:i/>
                                  <w:sz w:val="22"/>
                                </w:rPr>
                              </w:pPr>
                              <w:r>
                                <w:rPr>
                                  <w:i/>
                                  <w:color w:val="0E2841"/>
                                  <w:sz w:val="22"/>
                                </w:rPr>
                                <w:t>Figure</w:t>
                              </w:r>
                              <w:r>
                                <w:rPr>
                                  <w:i/>
                                  <w:color w:val="0E2841"/>
                                  <w:spacing w:val="-6"/>
                                  <w:sz w:val="22"/>
                                </w:rPr>
                                <w:t> </w:t>
                              </w:r>
                              <w:r>
                                <w:rPr>
                                  <w:i/>
                                  <w:color w:val="0E2841"/>
                                  <w:sz w:val="22"/>
                                </w:rPr>
                                <w:t>O9:</w:t>
                              </w:r>
                              <w:r>
                                <w:rPr>
                                  <w:i/>
                                  <w:color w:val="0E2841"/>
                                  <w:spacing w:val="-3"/>
                                  <w:sz w:val="22"/>
                                </w:rPr>
                                <w:t> </w:t>
                              </w:r>
                              <w:r>
                                <w:rPr>
                                  <w:i/>
                                  <w:color w:val="0E2841"/>
                                  <w:sz w:val="22"/>
                                </w:rPr>
                                <w:t>Opioid</w:t>
                              </w:r>
                              <w:r>
                                <w:rPr>
                                  <w:i/>
                                  <w:color w:val="0E2841"/>
                                  <w:spacing w:val="-5"/>
                                  <w:sz w:val="22"/>
                                </w:rPr>
                                <w:t> </w:t>
                              </w:r>
                              <w:r>
                                <w:rPr>
                                  <w:i/>
                                  <w:color w:val="0E2841"/>
                                  <w:sz w:val="22"/>
                                </w:rPr>
                                <w:t>Deaths</w:t>
                              </w:r>
                              <w:r>
                                <w:rPr>
                                  <w:i/>
                                  <w:color w:val="0E2841"/>
                                  <w:spacing w:val="-3"/>
                                  <w:sz w:val="22"/>
                                </w:rPr>
                                <w:t> </w:t>
                              </w:r>
                              <w:r>
                                <w:rPr>
                                  <w:i/>
                                  <w:color w:val="0E2841"/>
                                  <w:sz w:val="22"/>
                                </w:rPr>
                                <w:t>per</w:t>
                              </w:r>
                              <w:r>
                                <w:rPr>
                                  <w:i/>
                                  <w:color w:val="0E2841"/>
                                  <w:spacing w:val="-5"/>
                                  <w:sz w:val="22"/>
                                </w:rPr>
                                <w:t> </w:t>
                              </w:r>
                              <w:r>
                                <w:rPr>
                                  <w:i/>
                                  <w:color w:val="0E2841"/>
                                  <w:sz w:val="22"/>
                                </w:rPr>
                                <w:t>100,000</w:t>
                              </w:r>
                              <w:r>
                                <w:rPr>
                                  <w:i/>
                                  <w:color w:val="0E2841"/>
                                  <w:spacing w:val="-5"/>
                                  <w:sz w:val="22"/>
                                </w:rPr>
                                <w:t> </w:t>
                              </w:r>
                              <w:r>
                                <w:rPr>
                                  <w:i/>
                                  <w:color w:val="0E2841"/>
                                  <w:sz w:val="22"/>
                                </w:rPr>
                                <w:t>in</w:t>
                              </w:r>
                              <w:r>
                                <w:rPr>
                                  <w:i/>
                                  <w:color w:val="0E2841"/>
                                  <w:spacing w:val="-4"/>
                                  <w:sz w:val="22"/>
                                </w:rPr>
                                <w:t> </w:t>
                              </w:r>
                              <w:r>
                                <w:rPr>
                                  <w:i/>
                                  <w:color w:val="0E2841"/>
                                  <w:sz w:val="22"/>
                                </w:rPr>
                                <w:t>Ontario</w:t>
                              </w:r>
                              <w:r>
                                <w:rPr>
                                  <w:i/>
                                  <w:color w:val="0E2841"/>
                                  <w:spacing w:val="-4"/>
                                  <w:sz w:val="22"/>
                                </w:rPr>
                                <w:t> </w:t>
                              </w:r>
                              <w:r>
                                <w:rPr>
                                  <w:i/>
                                  <w:color w:val="0E2841"/>
                                  <w:spacing w:val="-2"/>
                                  <w:sz w:val="22"/>
                                </w:rPr>
                                <w:t>County</w:t>
                              </w:r>
                            </w:p>
                          </w:txbxContent>
                        </wps:txbx>
                        <wps:bodyPr wrap="square" lIns="0" tIns="0" rIns="0" bIns="0" rtlCol="0">
                          <a:noAutofit/>
                        </wps:bodyPr>
                      </wps:wsp>
                    </wpg:wgp>
                  </a:graphicData>
                </a:graphic>
              </wp:anchor>
            </w:drawing>
          </mc:Choice>
          <mc:Fallback>
            <w:pict>
              <v:group style="position:absolute;margin-left:72.480003pt;margin-top:16.312031pt;width:434.9pt;height:241pt;mso-position-horizontal-relative:page;mso-position-vertical-relative:paragraph;z-index:-15664640;mso-wrap-distance-left:0;mso-wrap-distance-right:0" id="docshapegroup255" coordorigin="1450,326" coordsize="8698,4820">
                <v:shape style="position:absolute;left:1449;top:652;width:8669;height:4493" type="#_x0000_t75" id="docshape256" stroked="false">
                  <v:imagedata r:id="rId66" o:title=""/>
                </v:shape>
                <v:shape style="position:absolute;left:1478;top:326;width:8669;height:336" type="#_x0000_t75" id="docshape257" stroked="false">
                  <v:imagedata r:id="rId67" o:title=""/>
                </v:shape>
                <v:shape style="position:absolute;left:1449;top:326;width:8698;height:4820" type="#_x0000_t202" id="docshape258" filled="false" stroked="false">
                  <v:textbox inset="0,0,0,0">
                    <w:txbxContent>
                      <w:p>
                        <w:pPr>
                          <w:spacing w:before="1"/>
                          <w:ind w:left="33" w:right="0" w:firstLine="0"/>
                          <w:jc w:val="left"/>
                          <w:rPr>
                            <w:i/>
                            <w:sz w:val="22"/>
                          </w:rPr>
                        </w:pPr>
                        <w:r>
                          <w:rPr>
                            <w:i/>
                            <w:color w:val="0E2841"/>
                            <w:sz w:val="22"/>
                          </w:rPr>
                          <w:t>Figure</w:t>
                        </w:r>
                        <w:r>
                          <w:rPr>
                            <w:i/>
                            <w:color w:val="0E2841"/>
                            <w:spacing w:val="-6"/>
                            <w:sz w:val="22"/>
                          </w:rPr>
                          <w:t> </w:t>
                        </w:r>
                        <w:r>
                          <w:rPr>
                            <w:i/>
                            <w:color w:val="0E2841"/>
                            <w:sz w:val="22"/>
                          </w:rPr>
                          <w:t>O9:</w:t>
                        </w:r>
                        <w:r>
                          <w:rPr>
                            <w:i/>
                            <w:color w:val="0E2841"/>
                            <w:spacing w:val="-3"/>
                            <w:sz w:val="22"/>
                          </w:rPr>
                          <w:t> </w:t>
                        </w:r>
                        <w:r>
                          <w:rPr>
                            <w:i/>
                            <w:color w:val="0E2841"/>
                            <w:sz w:val="22"/>
                          </w:rPr>
                          <w:t>Opioid</w:t>
                        </w:r>
                        <w:r>
                          <w:rPr>
                            <w:i/>
                            <w:color w:val="0E2841"/>
                            <w:spacing w:val="-5"/>
                            <w:sz w:val="22"/>
                          </w:rPr>
                          <w:t> </w:t>
                        </w:r>
                        <w:r>
                          <w:rPr>
                            <w:i/>
                            <w:color w:val="0E2841"/>
                            <w:sz w:val="22"/>
                          </w:rPr>
                          <w:t>Deaths</w:t>
                        </w:r>
                        <w:r>
                          <w:rPr>
                            <w:i/>
                            <w:color w:val="0E2841"/>
                            <w:spacing w:val="-3"/>
                            <w:sz w:val="22"/>
                          </w:rPr>
                          <w:t> </w:t>
                        </w:r>
                        <w:r>
                          <w:rPr>
                            <w:i/>
                            <w:color w:val="0E2841"/>
                            <w:sz w:val="22"/>
                          </w:rPr>
                          <w:t>per</w:t>
                        </w:r>
                        <w:r>
                          <w:rPr>
                            <w:i/>
                            <w:color w:val="0E2841"/>
                            <w:spacing w:val="-5"/>
                            <w:sz w:val="22"/>
                          </w:rPr>
                          <w:t> </w:t>
                        </w:r>
                        <w:r>
                          <w:rPr>
                            <w:i/>
                            <w:color w:val="0E2841"/>
                            <w:sz w:val="22"/>
                          </w:rPr>
                          <w:t>100,000</w:t>
                        </w:r>
                        <w:r>
                          <w:rPr>
                            <w:i/>
                            <w:color w:val="0E2841"/>
                            <w:spacing w:val="-5"/>
                            <w:sz w:val="22"/>
                          </w:rPr>
                          <w:t> </w:t>
                        </w:r>
                        <w:r>
                          <w:rPr>
                            <w:i/>
                            <w:color w:val="0E2841"/>
                            <w:sz w:val="22"/>
                          </w:rPr>
                          <w:t>in</w:t>
                        </w:r>
                        <w:r>
                          <w:rPr>
                            <w:i/>
                            <w:color w:val="0E2841"/>
                            <w:spacing w:val="-4"/>
                            <w:sz w:val="22"/>
                          </w:rPr>
                          <w:t> </w:t>
                        </w:r>
                        <w:r>
                          <w:rPr>
                            <w:i/>
                            <w:color w:val="0E2841"/>
                            <w:sz w:val="22"/>
                          </w:rPr>
                          <w:t>Ontario</w:t>
                        </w:r>
                        <w:r>
                          <w:rPr>
                            <w:i/>
                            <w:color w:val="0E2841"/>
                            <w:spacing w:val="-4"/>
                            <w:sz w:val="22"/>
                          </w:rPr>
                          <w:t> </w:t>
                        </w:r>
                        <w:r>
                          <w:rPr>
                            <w:i/>
                            <w:color w:val="0E2841"/>
                            <w:spacing w:val="-2"/>
                            <w:sz w:val="22"/>
                          </w:rPr>
                          <w:t>County</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52352">
                <wp:simplePos x="0" y="0"/>
                <wp:positionH relativeFrom="page">
                  <wp:posOffset>920496</wp:posOffset>
                </wp:positionH>
                <wp:positionV relativeFrom="paragraph">
                  <wp:posOffset>3319170</wp:posOffset>
                </wp:positionV>
                <wp:extent cx="5523230" cy="302260"/>
                <wp:effectExtent l="0" t="0" r="0" b="0"/>
                <wp:wrapTopAndBottom/>
                <wp:docPr id="324" name="Group 324"/>
                <wp:cNvGraphicFramePr>
                  <a:graphicFrameLocks/>
                </wp:cNvGraphicFramePr>
                <a:graphic>
                  <a:graphicData uri="http://schemas.microsoft.com/office/word/2010/wordprocessingGroup">
                    <wpg:wgp>
                      <wpg:cNvPr id="324" name="Group 324"/>
                      <wpg:cNvGrpSpPr/>
                      <wpg:grpSpPr>
                        <a:xfrm>
                          <a:off x="0" y="0"/>
                          <a:ext cx="5523230" cy="302260"/>
                          <a:chExt cx="5523230" cy="302260"/>
                        </a:xfrm>
                      </wpg:grpSpPr>
                      <pic:pic>
                        <pic:nvPicPr>
                          <pic:cNvPr id="325" name="Image 325"/>
                          <pic:cNvPicPr/>
                        </pic:nvPicPr>
                        <pic:blipFill>
                          <a:blip r:embed="rId68" cstate="print"/>
                          <a:stretch>
                            <a:fillRect/>
                          </a:stretch>
                        </pic:blipFill>
                        <pic:spPr>
                          <a:xfrm>
                            <a:off x="0" y="0"/>
                            <a:ext cx="5522976" cy="301751"/>
                          </a:xfrm>
                          <a:prstGeom prst="rect">
                            <a:avLst/>
                          </a:prstGeom>
                        </pic:spPr>
                      </pic:pic>
                      <wps:wsp>
                        <wps:cNvPr id="326" name="Textbox 326"/>
                        <wps:cNvSpPr txBox="1"/>
                        <wps:spPr>
                          <a:xfrm>
                            <a:off x="0" y="0"/>
                            <a:ext cx="5523230" cy="302260"/>
                          </a:xfrm>
                          <a:prstGeom prst="rect">
                            <a:avLst/>
                          </a:prstGeom>
                        </wps:spPr>
                        <wps:txbx>
                          <w:txbxContent>
                            <w:p>
                              <w:pPr>
                                <w:spacing w:before="1"/>
                                <w:ind w:left="2" w:right="0" w:firstLine="0"/>
                                <w:jc w:val="left"/>
                                <w:rPr>
                                  <w:i/>
                                  <w:sz w:val="22"/>
                                </w:rPr>
                              </w:pPr>
                              <w:r>
                                <w:rPr>
                                  <w:i/>
                                  <w:color w:val="0E2841"/>
                                  <w:sz w:val="22"/>
                                </w:rPr>
                                <w:t>Source:</w:t>
                              </w:r>
                              <w:r>
                                <w:rPr>
                                  <w:i/>
                                  <w:color w:val="0E2841"/>
                                  <w:spacing w:val="-6"/>
                                  <w:sz w:val="22"/>
                                </w:rPr>
                                <w:t> </w:t>
                              </w:r>
                              <w:r>
                                <w:rPr>
                                  <w:i/>
                                  <w:color w:val="0E2841"/>
                                  <w:sz w:val="22"/>
                                </w:rPr>
                                <w:t>National</w:t>
                              </w:r>
                              <w:r>
                                <w:rPr>
                                  <w:i/>
                                  <w:color w:val="0E2841"/>
                                  <w:spacing w:val="-6"/>
                                  <w:sz w:val="22"/>
                                </w:rPr>
                                <w:t> </w:t>
                              </w:r>
                              <w:r>
                                <w:rPr>
                                  <w:i/>
                                  <w:color w:val="0E2841"/>
                                  <w:sz w:val="22"/>
                                </w:rPr>
                                <w:t>Center</w:t>
                              </w:r>
                              <w:r>
                                <w:rPr>
                                  <w:i/>
                                  <w:color w:val="0E2841"/>
                                  <w:spacing w:val="-6"/>
                                  <w:sz w:val="22"/>
                                </w:rPr>
                                <w:t> </w:t>
                              </w:r>
                              <w:r>
                                <w:rPr>
                                  <w:i/>
                                  <w:color w:val="0E2841"/>
                                  <w:sz w:val="22"/>
                                </w:rPr>
                                <w:t>for</w:t>
                              </w:r>
                              <w:r>
                                <w:rPr>
                                  <w:i/>
                                  <w:color w:val="0E2841"/>
                                  <w:spacing w:val="-6"/>
                                  <w:sz w:val="22"/>
                                </w:rPr>
                                <w:t> </w:t>
                              </w:r>
                              <w:r>
                                <w:rPr>
                                  <w:i/>
                                  <w:color w:val="0E2841"/>
                                  <w:sz w:val="22"/>
                                </w:rPr>
                                <w:t>Health</w:t>
                              </w:r>
                              <w:r>
                                <w:rPr>
                                  <w:i/>
                                  <w:color w:val="0E2841"/>
                                  <w:spacing w:val="-7"/>
                                  <w:sz w:val="22"/>
                                </w:rPr>
                                <w:t> </w:t>
                              </w:r>
                              <w:r>
                                <w:rPr>
                                  <w:i/>
                                  <w:color w:val="0E2841"/>
                                  <w:spacing w:val="-2"/>
                                  <w:sz w:val="22"/>
                                </w:rPr>
                                <w:t>Statistics</w:t>
                              </w:r>
                            </w:p>
                          </w:txbxContent>
                        </wps:txbx>
                        <wps:bodyPr wrap="square" lIns="0" tIns="0" rIns="0" bIns="0" rtlCol="0">
                          <a:noAutofit/>
                        </wps:bodyPr>
                      </wps:wsp>
                    </wpg:wgp>
                  </a:graphicData>
                </a:graphic>
              </wp:anchor>
            </w:drawing>
          </mc:Choice>
          <mc:Fallback>
            <w:pict>
              <v:group style="position:absolute;margin-left:72.480003pt;margin-top:261.35202pt;width:434.9pt;height:23.8pt;mso-position-horizontal-relative:page;mso-position-vertical-relative:paragraph;z-index:-15664128;mso-wrap-distance-left:0;mso-wrap-distance-right:0" id="docshapegroup259" coordorigin="1450,5227" coordsize="8698,476">
                <v:shape style="position:absolute;left:1449;top:5227;width:8698;height:476" type="#_x0000_t75" id="docshape260" stroked="false">
                  <v:imagedata r:id="rId68" o:title=""/>
                </v:shape>
                <v:shape style="position:absolute;left:1449;top:5227;width:8698;height:476" type="#_x0000_t202" id="docshape261" filled="false" stroked="false">
                  <v:textbox inset="0,0,0,0">
                    <w:txbxContent>
                      <w:p>
                        <w:pPr>
                          <w:spacing w:before="1"/>
                          <w:ind w:left="2" w:right="0" w:firstLine="0"/>
                          <w:jc w:val="left"/>
                          <w:rPr>
                            <w:i/>
                            <w:sz w:val="22"/>
                          </w:rPr>
                        </w:pPr>
                        <w:r>
                          <w:rPr>
                            <w:i/>
                            <w:color w:val="0E2841"/>
                            <w:sz w:val="22"/>
                          </w:rPr>
                          <w:t>Source:</w:t>
                        </w:r>
                        <w:r>
                          <w:rPr>
                            <w:i/>
                            <w:color w:val="0E2841"/>
                            <w:spacing w:val="-6"/>
                            <w:sz w:val="22"/>
                          </w:rPr>
                          <w:t> </w:t>
                        </w:r>
                        <w:r>
                          <w:rPr>
                            <w:i/>
                            <w:color w:val="0E2841"/>
                            <w:sz w:val="22"/>
                          </w:rPr>
                          <w:t>National</w:t>
                        </w:r>
                        <w:r>
                          <w:rPr>
                            <w:i/>
                            <w:color w:val="0E2841"/>
                            <w:spacing w:val="-6"/>
                            <w:sz w:val="22"/>
                          </w:rPr>
                          <w:t> </w:t>
                        </w:r>
                        <w:r>
                          <w:rPr>
                            <w:i/>
                            <w:color w:val="0E2841"/>
                            <w:sz w:val="22"/>
                          </w:rPr>
                          <w:t>Center</w:t>
                        </w:r>
                        <w:r>
                          <w:rPr>
                            <w:i/>
                            <w:color w:val="0E2841"/>
                            <w:spacing w:val="-6"/>
                            <w:sz w:val="22"/>
                          </w:rPr>
                          <w:t> </w:t>
                        </w:r>
                        <w:r>
                          <w:rPr>
                            <w:i/>
                            <w:color w:val="0E2841"/>
                            <w:sz w:val="22"/>
                          </w:rPr>
                          <w:t>for</w:t>
                        </w:r>
                        <w:r>
                          <w:rPr>
                            <w:i/>
                            <w:color w:val="0E2841"/>
                            <w:spacing w:val="-6"/>
                            <w:sz w:val="22"/>
                          </w:rPr>
                          <w:t> </w:t>
                        </w:r>
                        <w:r>
                          <w:rPr>
                            <w:i/>
                            <w:color w:val="0E2841"/>
                            <w:sz w:val="22"/>
                          </w:rPr>
                          <w:t>Health</w:t>
                        </w:r>
                        <w:r>
                          <w:rPr>
                            <w:i/>
                            <w:color w:val="0E2841"/>
                            <w:spacing w:val="-7"/>
                            <w:sz w:val="22"/>
                          </w:rPr>
                          <w:t> </w:t>
                        </w:r>
                        <w:r>
                          <w:rPr>
                            <w:i/>
                            <w:color w:val="0E2841"/>
                            <w:spacing w:val="-2"/>
                            <w:sz w:val="22"/>
                          </w:rPr>
                          <w:t>Statistics</w:t>
                        </w:r>
                      </w:p>
                    </w:txbxContent>
                  </v:textbox>
                  <w10:wrap type="none"/>
                </v:shape>
                <w10:wrap type="topAndBottom"/>
              </v:group>
            </w:pict>
          </mc:Fallback>
        </mc:AlternateContent>
      </w:r>
    </w:p>
    <w:p>
      <w:pPr>
        <w:pStyle w:val="BodyText"/>
        <w:spacing w:before="8"/>
        <w:rPr>
          <w:sz w:val="4"/>
        </w:rPr>
      </w:pPr>
    </w:p>
    <w:p>
      <w:pPr>
        <w:pStyle w:val="BodyText"/>
        <w:spacing w:before="35"/>
      </w:pPr>
    </w:p>
    <w:p>
      <w:pPr>
        <w:pStyle w:val="BodyText"/>
        <w:spacing w:line="259" w:lineRule="auto"/>
        <w:ind w:left="1440" w:right="1528"/>
      </w:pPr>
      <w:r>
        <w:rPr/>
        <w:t>Figure O10 compares overdose deaths per 100,000 people at the state (trend lines) and county level (bars).</w:t>
      </w:r>
      <w:r>
        <w:rPr>
          <w:spacing w:val="-8"/>
        </w:rPr>
        <w:t> </w:t>
      </w:r>
      <w:r>
        <w:rPr/>
        <w:t>County</w:t>
      </w:r>
      <w:r>
        <w:rPr>
          <w:spacing w:val="-8"/>
        </w:rPr>
        <w:t> </w:t>
      </w:r>
      <w:r>
        <w:rPr/>
        <w:t>overdose</w:t>
      </w:r>
      <w:r>
        <w:rPr>
          <w:spacing w:val="-8"/>
        </w:rPr>
        <w:t> </w:t>
      </w:r>
      <w:r>
        <w:rPr/>
        <w:t>deaths</w:t>
      </w:r>
      <w:r>
        <w:rPr>
          <w:spacing w:val="-8"/>
        </w:rPr>
        <w:t> </w:t>
      </w:r>
      <w:r>
        <w:rPr/>
        <w:t>are</w:t>
      </w:r>
      <w:r>
        <w:rPr>
          <w:spacing w:val="-8"/>
        </w:rPr>
        <w:t> </w:t>
      </w:r>
      <w:r>
        <w:rPr/>
        <w:t>below</w:t>
      </w:r>
      <w:r>
        <w:rPr>
          <w:spacing w:val="-9"/>
        </w:rPr>
        <w:t> </w:t>
      </w:r>
      <w:r>
        <w:rPr/>
        <w:t>state</w:t>
      </w:r>
      <w:r>
        <w:rPr>
          <w:spacing w:val="-8"/>
        </w:rPr>
        <w:t> </w:t>
      </w:r>
      <w:r>
        <w:rPr/>
        <w:t>averages</w:t>
      </w:r>
      <w:r>
        <w:rPr>
          <w:spacing w:val="-6"/>
        </w:rPr>
        <w:t> </w:t>
      </w:r>
      <w:r>
        <w:rPr/>
        <w:t>and</w:t>
      </w:r>
      <w:r>
        <w:rPr>
          <w:spacing w:val="-9"/>
        </w:rPr>
        <w:t> </w:t>
      </w:r>
      <w:r>
        <w:rPr/>
        <w:t>trends</w:t>
      </w:r>
      <w:r>
        <w:rPr>
          <w:spacing w:val="-8"/>
        </w:rPr>
        <w:t> </w:t>
      </w:r>
      <w:r>
        <w:rPr/>
        <w:t>are</w:t>
      </w:r>
      <w:r>
        <w:rPr>
          <w:spacing w:val="-8"/>
        </w:rPr>
        <w:t> </w:t>
      </w:r>
      <w:r>
        <w:rPr/>
        <w:t>dissimilar,</w:t>
      </w:r>
      <w:r>
        <w:rPr>
          <w:spacing w:val="-7"/>
        </w:rPr>
        <w:t> </w:t>
      </w:r>
      <w:r>
        <w:rPr/>
        <w:t>with</w:t>
      </w:r>
      <w:r>
        <w:rPr>
          <w:spacing w:val="-8"/>
        </w:rPr>
        <w:t> </w:t>
      </w:r>
      <w:r>
        <w:rPr/>
        <w:t>the</w:t>
      </w:r>
      <w:r>
        <w:rPr>
          <w:spacing w:val="-8"/>
        </w:rPr>
        <w:t> </w:t>
      </w:r>
      <w:r>
        <w:rPr/>
        <w:t>exception</w:t>
      </w:r>
      <w:r>
        <w:rPr>
          <w:spacing w:val="-8"/>
        </w:rPr>
        <w:t> </w:t>
      </w:r>
      <w:r>
        <w:rPr/>
        <w:t>of heroin-related</w:t>
      </w:r>
      <w:r>
        <w:rPr>
          <w:spacing w:val="-2"/>
        </w:rPr>
        <w:t> </w:t>
      </w:r>
      <w:r>
        <w:rPr/>
        <w:t>deaths</w:t>
      </w:r>
      <w:r>
        <w:rPr>
          <w:spacing w:val="-1"/>
        </w:rPr>
        <w:t> </w:t>
      </w:r>
      <w:r>
        <w:rPr/>
        <w:t>for</w:t>
      </w:r>
      <w:r>
        <w:rPr>
          <w:spacing w:val="-3"/>
        </w:rPr>
        <w:t> </w:t>
      </w:r>
      <w:r>
        <w:rPr/>
        <w:t>which</w:t>
      </w:r>
      <w:r>
        <w:rPr>
          <w:spacing w:val="-2"/>
        </w:rPr>
        <w:t> </w:t>
      </w:r>
      <w:r>
        <w:rPr/>
        <w:t>both</w:t>
      </w:r>
      <w:r>
        <w:rPr>
          <w:spacing w:val="-1"/>
        </w:rPr>
        <w:t> </w:t>
      </w:r>
      <w:r>
        <w:rPr/>
        <w:t>NY</w:t>
      </w:r>
      <w:r>
        <w:rPr>
          <w:spacing w:val="-1"/>
        </w:rPr>
        <w:t> </w:t>
      </w:r>
      <w:r>
        <w:rPr/>
        <w:t>State</w:t>
      </w:r>
      <w:r>
        <w:rPr>
          <w:spacing w:val="-3"/>
        </w:rPr>
        <w:t> </w:t>
      </w:r>
      <w:r>
        <w:rPr/>
        <w:t>and</w:t>
      </w:r>
      <w:r>
        <w:rPr>
          <w:spacing w:val="-3"/>
        </w:rPr>
        <w:t> </w:t>
      </w:r>
      <w:r>
        <w:rPr/>
        <w:t>Ontario County have</w:t>
      </w:r>
      <w:r>
        <w:rPr>
          <w:spacing w:val="-1"/>
        </w:rPr>
        <w:t> </w:t>
      </w:r>
      <w:r>
        <w:rPr/>
        <w:t>seen</w:t>
      </w:r>
      <w:r>
        <w:rPr>
          <w:spacing w:val="-2"/>
        </w:rPr>
        <w:t> </w:t>
      </w:r>
      <w:r>
        <w:rPr/>
        <w:t>decreases</w:t>
      </w:r>
      <w:r>
        <w:rPr>
          <w:spacing w:val="-3"/>
        </w:rPr>
        <w:t> </w:t>
      </w:r>
      <w:r>
        <w:rPr/>
        <w:t>since</w:t>
      </w:r>
      <w:r>
        <w:rPr>
          <w:spacing w:val="-3"/>
        </w:rPr>
        <w:t> </w:t>
      </w:r>
      <w:r>
        <w:rPr/>
        <w:t>2019.</w:t>
      </w:r>
      <w:r>
        <w:rPr>
          <w:spacing w:val="-4"/>
        </w:rPr>
        <w:t> </w:t>
      </w:r>
      <w:r>
        <w:rPr/>
        <w:t>The state, however,</w:t>
      </w:r>
      <w:r>
        <w:rPr>
          <w:spacing w:val="-2"/>
        </w:rPr>
        <w:t> </w:t>
      </w:r>
      <w:r>
        <w:rPr/>
        <w:t>saw increased deaths with “any drug”, opioids and pain</w:t>
      </w:r>
      <w:r>
        <w:rPr>
          <w:spacing w:val="-1"/>
        </w:rPr>
        <w:t> </w:t>
      </w:r>
      <w:r>
        <w:rPr/>
        <w:t>relievers</w:t>
      </w:r>
      <w:r>
        <w:rPr>
          <w:spacing w:val="-2"/>
        </w:rPr>
        <w:t> </w:t>
      </w:r>
      <w:r>
        <w:rPr/>
        <w:t>while the County rate for “any drug” declined modestly and opioid and pain relievers have been relatively stable since 2019.</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27" name="Group 327"/>
                <wp:cNvGraphicFramePr>
                  <a:graphicFrameLocks/>
                </wp:cNvGraphicFramePr>
                <a:graphic>
                  <a:graphicData uri="http://schemas.microsoft.com/office/word/2010/wordprocessingGroup">
                    <wpg:wgp>
                      <wpg:cNvPr id="327" name="Group 327"/>
                      <wpg:cNvGrpSpPr/>
                      <wpg:grpSpPr>
                        <a:xfrm>
                          <a:off x="0" y="0"/>
                          <a:ext cx="7754620" cy="26034"/>
                          <a:chExt cx="7754620" cy="26034"/>
                        </a:xfrm>
                      </wpg:grpSpPr>
                      <wps:wsp>
                        <wps:cNvPr id="328" name="Graphic 328"/>
                        <wps:cNvSpPr/>
                        <wps:spPr>
                          <a:xfrm>
                            <a:off x="0" y="12953"/>
                            <a:ext cx="7754620" cy="1270"/>
                          </a:xfrm>
                          <a:custGeom>
                            <a:avLst/>
                            <a:gdLst/>
                            <a:ahLst/>
                            <a:cxnLst/>
                            <a:rect l="l" t="t" r="r" b="b"/>
                            <a:pathLst>
                              <a:path w="7754620" h="0">
                                <a:moveTo>
                                  <a:pt x="0" y="0"/>
                                </a:moveTo>
                                <a:lnTo>
                                  <a:pt x="7754111" y="0"/>
                                </a:lnTo>
                              </a:path>
                            </a:pathLst>
                          </a:custGeom>
                          <a:ln w="25907">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262" coordorigin="0,0" coordsize="12212,41">
                <v:line style="position:absolute" from="0,20" to="12211,20" stroked="true" strokeweight="2.04pt" strokecolor="#0e2841">
                  <v:stroke dashstyle="solid"/>
                </v:line>
              </v:group>
            </w:pict>
          </mc:Fallback>
        </mc:AlternateContent>
      </w:r>
      <w:r>
        <w:rPr>
          <w:sz w:val="2"/>
        </w:rPr>
      </w:r>
    </w:p>
    <w:p>
      <w:pPr>
        <w:pStyle w:val="BodyText"/>
        <w:spacing w:before="5"/>
        <w:rPr>
          <w:sz w:val="6"/>
        </w:rPr>
      </w:pPr>
      <w:r>
        <w:rPr>
          <w:sz w:val="6"/>
        </w:rPr>
        <mc:AlternateContent>
          <mc:Choice Requires="wps">
            <w:drawing>
              <wp:anchor distT="0" distB="0" distL="0" distR="0" allowOverlap="1" layoutInCell="1" locked="0" behindDoc="1" simplePos="0" relativeHeight="487653376">
                <wp:simplePos x="0" y="0"/>
                <wp:positionH relativeFrom="page">
                  <wp:posOffset>932687</wp:posOffset>
                </wp:positionH>
                <wp:positionV relativeFrom="paragraph">
                  <wp:posOffset>65023</wp:posOffset>
                </wp:positionV>
                <wp:extent cx="6083935" cy="170815"/>
                <wp:effectExtent l="0" t="0" r="0" b="0"/>
                <wp:wrapTopAndBottom/>
                <wp:docPr id="329" name="Group 329"/>
                <wp:cNvGraphicFramePr>
                  <a:graphicFrameLocks/>
                </wp:cNvGraphicFramePr>
                <a:graphic>
                  <a:graphicData uri="http://schemas.microsoft.com/office/word/2010/wordprocessingGroup">
                    <wpg:wgp>
                      <wpg:cNvPr id="329" name="Group 329"/>
                      <wpg:cNvGrpSpPr/>
                      <wpg:grpSpPr>
                        <a:xfrm>
                          <a:off x="0" y="0"/>
                          <a:ext cx="6083935" cy="170815"/>
                          <a:chExt cx="6083935" cy="170815"/>
                        </a:xfrm>
                      </wpg:grpSpPr>
                      <pic:pic>
                        <pic:nvPicPr>
                          <pic:cNvPr id="330" name="Image 330"/>
                          <pic:cNvPicPr/>
                        </pic:nvPicPr>
                        <pic:blipFill>
                          <a:blip r:embed="rId69" cstate="print"/>
                          <a:stretch>
                            <a:fillRect/>
                          </a:stretch>
                        </pic:blipFill>
                        <pic:spPr>
                          <a:xfrm>
                            <a:off x="0" y="0"/>
                            <a:ext cx="6083807" cy="170687"/>
                          </a:xfrm>
                          <a:prstGeom prst="rect">
                            <a:avLst/>
                          </a:prstGeom>
                        </pic:spPr>
                      </pic:pic>
                      <wps:wsp>
                        <wps:cNvPr id="331" name="Textbox 331"/>
                        <wps:cNvSpPr txBox="1"/>
                        <wps:spPr>
                          <a:xfrm>
                            <a:off x="0" y="0"/>
                            <a:ext cx="6083935" cy="170815"/>
                          </a:xfrm>
                          <a:prstGeom prst="rect">
                            <a:avLst/>
                          </a:prstGeom>
                        </wps:spPr>
                        <wps:txbx>
                          <w:txbxContent>
                            <w:p>
                              <w:pPr>
                                <w:spacing w:line="265" w:lineRule="exact" w:before="4"/>
                                <w:ind w:left="7" w:right="0" w:firstLine="0"/>
                                <w:jc w:val="left"/>
                                <w:rPr>
                                  <w:i/>
                                  <w:sz w:val="22"/>
                                </w:rPr>
                              </w:pPr>
                              <w:r>
                                <w:rPr>
                                  <w:i/>
                                  <w:color w:val="0E2841"/>
                                  <w:sz w:val="22"/>
                                </w:rPr>
                                <w:t>Figure</w:t>
                              </w:r>
                              <w:r>
                                <w:rPr>
                                  <w:i/>
                                  <w:color w:val="0E2841"/>
                                  <w:spacing w:val="-4"/>
                                  <w:sz w:val="22"/>
                                </w:rPr>
                                <w:t> </w:t>
                              </w:r>
                              <w:r>
                                <w:rPr>
                                  <w:i/>
                                  <w:color w:val="0E2841"/>
                                  <w:sz w:val="22"/>
                                </w:rPr>
                                <w:t>O10:</w:t>
                              </w:r>
                              <w:r>
                                <w:rPr>
                                  <w:i/>
                                  <w:color w:val="0E2841"/>
                                  <w:spacing w:val="-4"/>
                                  <w:sz w:val="22"/>
                                </w:rPr>
                                <w:t> </w:t>
                              </w:r>
                              <w:r>
                                <w:rPr>
                                  <w:i/>
                                  <w:color w:val="0E2841"/>
                                  <w:sz w:val="22"/>
                                </w:rPr>
                                <w:t>Overdose</w:t>
                              </w:r>
                              <w:r>
                                <w:rPr>
                                  <w:i/>
                                  <w:color w:val="0E2841"/>
                                  <w:spacing w:val="-6"/>
                                  <w:sz w:val="22"/>
                                </w:rPr>
                                <w:t> </w:t>
                              </w:r>
                              <w:r>
                                <w:rPr>
                                  <w:i/>
                                  <w:color w:val="0E2841"/>
                                  <w:sz w:val="22"/>
                                </w:rPr>
                                <w:t>Deaths</w:t>
                              </w:r>
                              <w:r>
                                <w:rPr>
                                  <w:i/>
                                  <w:color w:val="0E2841"/>
                                  <w:spacing w:val="-4"/>
                                  <w:sz w:val="22"/>
                                </w:rPr>
                                <w:t> </w:t>
                              </w:r>
                              <w:r>
                                <w:rPr>
                                  <w:i/>
                                  <w:color w:val="0E2841"/>
                                  <w:sz w:val="22"/>
                                </w:rPr>
                                <w:t>in</w:t>
                              </w:r>
                              <w:r>
                                <w:rPr>
                                  <w:i/>
                                  <w:color w:val="0E2841"/>
                                  <w:spacing w:val="-5"/>
                                  <w:sz w:val="22"/>
                                </w:rPr>
                                <w:t> </w:t>
                              </w:r>
                              <w:r>
                                <w:rPr>
                                  <w:i/>
                                  <w:color w:val="0E2841"/>
                                  <w:sz w:val="22"/>
                                </w:rPr>
                                <w:t>Ontario</w:t>
                              </w:r>
                              <w:r>
                                <w:rPr>
                                  <w:i/>
                                  <w:color w:val="0E2841"/>
                                  <w:spacing w:val="-6"/>
                                  <w:sz w:val="22"/>
                                </w:rPr>
                                <w:t> </w:t>
                              </w:r>
                              <w:r>
                                <w:rPr>
                                  <w:i/>
                                  <w:color w:val="0E2841"/>
                                  <w:sz w:val="22"/>
                                </w:rPr>
                                <w:t>County</w:t>
                              </w:r>
                              <w:r>
                                <w:rPr>
                                  <w:i/>
                                  <w:color w:val="0E2841"/>
                                  <w:spacing w:val="-6"/>
                                  <w:sz w:val="22"/>
                                </w:rPr>
                                <w:t> </w:t>
                              </w:r>
                              <w:r>
                                <w:rPr>
                                  <w:i/>
                                  <w:color w:val="0E2841"/>
                                  <w:sz w:val="22"/>
                                </w:rPr>
                                <w:t>Compared</w:t>
                              </w:r>
                              <w:r>
                                <w:rPr>
                                  <w:i/>
                                  <w:color w:val="0E2841"/>
                                  <w:spacing w:val="-5"/>
                                  <w:sz w:val="22"/>
                                </w:rPr>
                                <w:t> </w:t>
                              </w:r>
                              <w:r>
                                <w:rPr>
                                  <w:i/>
                                  <w:color w:val="0E2841"/>
                                  <w:sz w:val="22"/>
                                </w:rPr>
                                <w:t>with</w:t>
                              </w:r>
                              <w:r>
                                <w:rPr>
                                  <w:i/>
                                  <w:color w:val="0E2841"/>
                                  <w:spacing w:val="-5"/>
                                  <w:sz w:val="22"/>
                                </w:rPr>
                                <w:t> </w:t>
                              </w:r>
                              <w:r>
                                <w:rPr>
                                  <w:i/>
                                  <w:color w:val="0E2841"/>
                                  <w:sz w:val="22"/>
                                </w:rPr>
                                <w:t>NYS</w:t>
                              </w:r>
                              <w:r>
                                <w:rPr>
                                  <w:i/>
                                  <w:color w:val="0E2841"/>
                                  <w:spacing w:val="-4"/>
                                  <w:sz w:val="22"/>
                                </w:rPr>
                                <w:t> </w:t>
                              </w:r>
                              <w:r>
                                <w:rPr>
                                  <w:i/>
                                  <w:color w:val="0E2841"/>
                                  <w:spacing w:val="-2"/>
                                  <w:sz w:val="22"/>
                                </w:rPr>
                                <w:t>Average</w:t>
                              </w:r>
                            </w:p>
                          </w:txbxContent>
                        </wps:txbx>
                        <wps:bodyPr wrap="square" lIns="0" tIns="0" rIns="0" bIns="0" rtlCol="0">
                          <a:noAutofit/>
                        </wps:bodyPr>
                      </wps:wsp>
                    </wpg:wgp>
                  </a:graphicData>
                </a:graphic>
              </wp:anchor>
            </w:drawing>
          </mc:Choice>
          <mc:Fallback>
            <w:pict>
              <v:group style="position:absolute;margin-left:73.439949pt;margin-top:5.119970pt;width:479.05pt;height:13.45pt;mso-position-horizontal-relative:page;mso-position-vertical-relative:paragraph;z-index:-15663104;mso-wrap-distance-left:0;mso-wrap-distance-right:0" id="docshapegroup263" coordorigin="1469,102" coordsize="9581,269">
                <v:shape style="position:absolute;left:1468;top:102;width:9581;height:269" type="#_x0000_t75" id="docshape264" stroked="false">
                  <v:imagedata r:id="rId69" o:title=""/>
                </v:shape>
                <v:shape style="position:absolute;left:1468;top:102;width:9581;height:269" type="#_x0000_t202" id="docshape265" filled="false" stroked="false">
                  <v:textbox inset="0,0,0,0">
                    <w:txbxContent>
                      <w:p>
                        <w:pPr>
                          <w:spacing w:line="265" w:lineRule="exact" w:before="4"/>
                          <w:ind w:left="7" w:right="0" w:firstLine="0"/>
                          <w:jc w:val="left"/>
                          <w:rPr>
                            <w:i/>
                            <w:sz w:val="22"/>
                          </w:rPr>
                        </w:pPr>
                        <w:r>
                          <w:rPr>
                            <w:i/>
                            <w:color w:val="0E2841"/>
                            <w:sz w:val="22"/>
                          </w:rPr>
                          <w:t>Figure</w:t>
                        </w:r>
                        <w:r>
                          <w:rPr>
                            <w:i/>
                            <w:color w:val="0E2841"/>
                            <w:spacing w:val="-4"/>
                            <w:sz w:val="22"/>
                          </w:rPr>
                          <w:t> </w:t>
                        </w:r>
                        <w:r>
                          <w:rPr>
                            <w:i/>
                            <w:color w:val="0E2841"/>
                            <w:sz w:val="22"/>
                          </w:rPr>
                          <w:t>O10:</w:t>
                        </w:r>
                        <w:r>
                          <w:rPr>
                            <w:i/>
                            <w:color w:val="0E2841"/>
                            <w:spacing w:val="-4"/>
                            <w:sz w:val="22"/>
                          </w:rPr>
                          <w:t> </w:t>
                        </w:r>
                        <w:r>
                          <w:rPr>
                            <w:i/>
                            <w:color w:val="0E2841"/>
                            <w:sz w:val="22"/>
                          </w:rPr>
                          <w:t>Overdose</w:t>
                        </w:r>
                        <w:r>
                          <w:rPr>
                            <w:i/>
                            <w:color w:val="0E2841"/>
                            <w:spacing w:val="-6"/>
                            <w:sz w:val="22"/>
                          </w:rPr>
                          <w:t> </w:t>
                        </w:r>
                        <w:r>
                          <w:rPr>
                            <w:i/>
                            <w:color w:val="0E2841"/>
                            <w:sz w:val="22"/>
                          </w:rPr>
                          <w:t>Deaths</w:t>
                        </w:r>
                        <w:r>
                          <w:rPr>
                            <w:i/>
                            <w:color w:val="0E2841"/>
                            <w:spacing w:val="-4"/>
                            <w:sz w:val="22"/>
                          </w:rPr>
                          <w:t> </w:t>
                        </w:r>
                        <w:r>
                          <w:rPr>
                            <w:i/>
                            <w:color w:val="0E2841"/>
                            <w:sz w:val="22"/>
                          </w:rPr>
                          <w:t>in</w:t>
                        </w:r>
                        <w:r>
                          <w:rPr>
                            <w:i/>
                            <w:color w:val="0E2841"/>
                            <w:spacing w:val="-5"/>
                            <w:sz w:val="22"/>
                          </w:rPr>
                          <w:t> </w:t>
                        </w:r>
                        <w:r>
                          <w:rPr>
                            <w:i/>
                            <w:color w:val="0E2841"/>
                            <w:sz w:val="22"/>
                          </w:rPr>
                          <w:t>Ontario</w:t>
                        </w:r>
                        <w:r>
                          <w:rPr>
                            <w:i/>
                            <w:color w:val="0E2841"/>
                            <w:spacing w:val="-6"/>
                            <w:sz w:val="22"/>
                          </w:rPr>
                          <w:t> </w:t>
                        </w:r>
                        <w:r>
                          <w:rPr>
                            <w:i/>
                            <w:color w:val="0E2841"/>
                            <w:sz w:val="22"/>
                          </w:rPr>
                          <w:t>County</w:t>
                        </w:r>
                        <w:r>
                          <w:rPr>
                            <w:i/>
                            <w:color w:val="0E2841"/>
                            <w:spacing w:val="-6"/>
                            <w:sz w:val="22"/>
                          </w:rPr>
                          <w:t> </w:t>
                        </w:r>
                        <w:r>
                          <w:rPr>
                            <w:i/>
                            <w:color w:val="0E2841"/>
                            <w:sz w:val="22"/>
                          </w:rPr>
                          <w:t>Compared</w:t>
                        </w:r>
                        <w:r>
                          <w:rPr>
                            <w:i/>
                            <w:color w:val="0E2841"/>
                            <w:spacing w:val="-5"/>
                            <w:sz w:val="22"/>
                          </w:rPr>
                          <w:t> </w:t>
                        </w:r>
                        <w:r>
                          <w:rPr>
                            <w:i/>
                            <w:color w:val="0E2841"/>
                            <w:sz w:val="22"/>
                          </w:rPr>
                          <w:t>with</w:t>
                        </w:r>
                        <w:r>
                          <w:rPr>
                            <w:i/>
                            <w:color w:val="0E2841"/>
                            <w:spacing w:val="-5"/>
                            <w:sz w:val="22"/>
                          </w:rPr>
                          <w:t> </w:t>
                        </w:r>
                        <w:r>
                          <w:rPr>
                            <w:i/>
                            <w:color w:val="0E2841"/>
                            <w:sz w:val="22"/>
                          </w:rPr>
                          <w:t>NYS</w:t>
                        </w:r>
                        <w:r>
                          <w:rPr>
                            <w:i/>
                            <w:color w:val="0E2841"/>
                            <w:spacing w:val="-4"/>
                            <w:sz w:val="22"/>
                          </w:rPr>
                          <w:t> </w:t>
                        </w:r>
                        <w:r>
                          <w:rPr>
                            <w:i/>
                            <w:color w:val="0E2841"/>
                            <w:spacing w:val="-2"/>
                            <w:sz w:val="22"/>
                          </w:rPr>
                          <w:t>Average</w:t>
                        </w:r>
                      </w:p>
                    </w:txbxContent>
                  </v:textbox>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53888">
                <wp:simplePos x="0" y="0"/>
                <wp:positionH relativeFrom="page">
                  <wp:posOffset>897635</wp:posOffset>
                </wp:positionH>
                <wp:positionV relativeFrom="paragraph">
                  <wp:posOffset>337819</wp:posOffset>
                </wp:positionV>
                <wp:extent cx="6085840" cy="301307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6085840" cy="3013075"/>
                          <a:chExt cx="6085840" cy="3013075"/>
                        </a:xfrm>
                      </wpg:grpSpPr>
                      <wps:wsp>
                        <wps:cNvPr id="333" name="Graphic 333"/>
                        <wps:cNvSpPr/>
                        <wps:spPr>
                          <a:xfrm>
                            <a:off x="307848" y="1225294"/>
                            <a:ext cx="5634355" cy="751840"/>
                          </a:xfrm>
                          <a:custGeom>
                            <a:avLst/>
                            <a:gdLst/>
                            <a:ahLst/>
                            <a:cxnLst/>
                            <a:rect l="l" t="t" r="r" b="b"/>
                            <a:pathLst>
                              <a:path w="5634355" h="751840">
                                <a:moveTo>
                                  <a:pt x="0" y="751331"/>
                                </a:moveTo>
                                <a:lnTo>
                                  <a:pt x="111252" y="751331"/>
                                </a:lnTo>
                              </a:path>
                              <a:path w="5634355" h="751840">
                                <a:moveTo>
                                  <a:pt x="312420" y="751331"/>
                                </a:moveTo>
                                <a:lnTo>
                                  <a:pt x="736092" y="751331"/>
                                </a:lnTo>
                              </a:path>
                              <a:path w="5634355" h="751840">
                                <a:moveTo>
                                  <a:pt x="938784" y="751331"/>
                                </a:moveTo>
                                <a:lnTo>
                                  <a:pt x="1039367" y="751331"/>
                                </a:lnTo>
                              </a:path>
                              <a:path w="5634355" h="751840">
                                <a:moveTo>
                                  <a:pt x="1141475" y="751331"/>
                                </a:moveTo>
                                <a:lnTo>
                                  <a:pt x="1362456" y="751331"/>
                                </a:lnTo>
                              </a:path>
                              <a:path w="5634355" h="751840">
                                <a:moveTo>
                                  <a:pt x="1665732" y="751331"/>
                                </a:moveTo>
                                <a:lnTo>
                                  <a:pt x="1988820" y="751331"/>
                                </a:lnTo>
                              </a:path>
                              <a:path w="5634355" h="751840">
                                <a:moveTo>
                                  <a:pt x="2189988" y="751331"/>
                                </a:moveTo>
                                <a:lnTo>
                                  <a:pt x="2292095" y="751331"/>
                                </a:lnTo>
                              </a:path>
                              <a:path w="5634355" h="751840">
                                <a:moveTo>
                                  <a:pt x="2392679" y="751331"/>
                                </a:moveTo>
                                <a:lnTo>
                                  <a:pt x="2613660" y="751331"/>
                                </a:lnTo>
                              </a:path>
                              <a:path w="5634355" h="751840">
                                <a:moveTo>
                                  <a:pt x="3019043" y="751331"/>
                                </a:moveTo>
                                <a:lnTo>
                                  <a:pt x="3240024" y="751331"/>
                                </a:lnTo>
                              </a:path>
                              <a:path w="5634355" h="751840">
                                <a:moveTo>
                                  <a:pt x="3442716" y="751331"/>
                                </a:moveTo>
                                <a:lnTo>
                                  <a:pt x="3543299" y="751331"/>
                                </a:lnTo>
                              </a:path>
                              <a:path w="5634355" h="751840">
                                <a:moveTo>
                                  <a:pt x="3643883" y="751331"/>
                                </a:moveTo>
                                <a:lnTo>
                                  <a:pt x="3866388" y="751331"/>
                                </a:lnTo>
                              </a:path>
                              <a:path w="5634355" h="751840">
                                <a:moveTo>
                                  <a:pt x="4067556" y="751331"/>
                                </a:moveTo>
                                <a:lnTo>
                                  <a:pt x="4169663" y="751331"/>
                                </a:lnTo>
                              </a:path>
                              <a:path w="5634355" h="751840">
                                <a:moveTo>
                                  <a:pt x="4270247" y="751331"/>
                                </a:moveTo>
                                <a:lnTo>
                                  <a:pt x="4491228" y="751331"/>
                                </a:lnTo>
                              </a:path>
                              <a:path w="5634355" h="751840">
                                <a:moveTo>
                                  <a:pt x="4693920" y="751331"/>
                                </a:moveTo>
                                <a:lnTo>
                                  <a:pt x="4794503" y="751331"/>
                                </a:lnTo>
                              </a:path>
                              <a:path w="5634355" h="751840">
                                <a:moveTo>
                                  <a:pt x="4896611" y="751331"/>
                                </a:moveTo>
                                <a:lnTo>
                                  <a:pt x="5117592" y="751331"/>
                                </a:lnTo>
                              </a:path>
                              <a:path w="5634355" h="751840">
                                <a:moveTo>
                                  <a:pt x="5320284" y="751331"/>
                                </a:moveTo>
                                <a:lnTo>
                                  <a:pt x="5420867" y="751331"/>
                                </a:lnTo>
                              </a:path>
                              <a:path w="5634355" h="751840">
                                <a:moveTo>
                                  <a:pt x="5521451" y="751331"/>
                                </a:moveTo>
                                <a:lnTo>
                                  <a:pt x="5634228" y="751331"/>
                                </a:lnTo>
                              </a:path>
                              <a:path w="5634355" h="751840">
                                <a:moveTo>
                                  <a:pt x="312420" y="501396"/>
                                </a:moveTo>
                                <a:lnTo>
                                  <a:pt x="838200" y="501396"/>
                                </a:lnTo>
                              </a:path>
                              <a:path w="5634355" h="751840">
                                <a:moveTo>
                                  <a:pt x="938784" y="501396"/>
                                </a:moveTo>
                                <a:lnTo>
                                  <a:pt x="1463040" y="501396"/>
                                </a:lnTo>
                              </a:path>
                              <a:path w="5634355" h="751840">
                                <a:moveTo>
                                  <a:pt x="1565148" y="501396"/>
                                </a:moveTo>
                                <a:lnTo>
                                  <a:pt x="1988820" y="501396"/>
                                </a:lnTo>
                              </a:path>
                              <a:path w="5634355" h="751840">
                                <a:moveTo>
                                  <a:pt x="3019043" y="501396"/>
                                </a:moveTo>
                                <a:lnTo>
                                  <a:pt x="3240024" y="501396"/>
                                </a:lnTo>
                              </a:path>
                              <a:path w="5634355" h="751840">
                                <a:moveTo>
                                  <a:pt x="2816352" y="501396"/>
                                </a:moveTo>
                                <a:lnTo>
                                  <a:pt x="2916935" y="501396"/>
                                </a:lnTo>
                              </a:path>
                              <a:path w="5634355" h="751840">
                                <a:moveTo>
                                  <a:pt x="3643883" y="501396"/>
                                </a:moveTo>
                                <a:lnTo>
                                  <a:pt x="3866388" y="501396"/>
                                </a:lnTo>
                              </a:path>
                              <a:path w="5634355" h="751840">
                                <a:moveTo>
                                  <a:pt x="3442716" y="501396"/>
                                </a:moveTo>
                                <a:lnTo>
                                  <a:pt x="3543299" y="501396"/>
                                </a:lnTo>
                              </a:path>
                              <a:path w="5634355" h="751840">
                                <a:moveTo>
                                  <a:pt x="4270247" y="501396"/>
                                </a:moveTo>
                                <a:lnTo>
                                  <a:pt x="4491228" y="501396"/>
                                </a:lnTo>
                              </a:path>
                              <a:path w="5634355" h="751840">
                                <a:moveTo>
                                  <a:pt x="4067556" y="501396"/>
                                </a:moveTo>
                                <a:lnTo>
                                  <a:pt x="4169663" y="501396"/>
                                </a:lnTo>
                              </a:path>
                              <a:path w="5634355" h="751840">
                                <a:moveTo>
                                  <a:pt x="4896611" y="501396"/>
                                </a:moveTo>
                                <a:lnTo>
                                  <a:pt x="5117592" y="501396"/>
                                </a:lnTo>
                              </a:path>
                              <a:path w="5634355" h="751840">
                                <a:moveTo>
                                  <a:pt x="4693920" y="501396"/>
                                </a:moveTo>
                                <a:lnTo>
                                  <a:pt x="4794503" y="501396"/>
                                </a:lnTo>
                              </a:path>
                              <a:path w="5634355" h="751840">
                                <a:moveTo>
                                  <a:pt x="0" y="501396"/>
                                </a:moveTo>
                                <a:lnTo>
                                  <a:pt x="211836" y="501396"/>
                                </a:lnTo>
                              </a:path>
                              <a:path w="5634355" h="751840">
                                <a:moveTo>
                                  <a:pt x="5320284" y="501396"/>
                                </a:moveTo>
                                <a:lnTo>
                                  <a:pt x="5420867" y="501396"/>
                                </a:lnTo>
                              </a:path>
                              <a:path w="5634355" h="751840">
                                <a:moveTo>
                                  <a:pt x="2189988" y="501396"/>
                                </a:moveTo>
                                <a:lnTo>
                                  <a:pt x="2613660" y="501396"/>
                                </a:lnTo>
                              </a:path>
                              <a:path w="5634355" h="751840">
                                <a:moveTo>
                                  <a:pt x="5521451" y="501396"/>
                                </a:moveTo>
                                <a:lnTo>
                                  <a:pt x="5634228" y="501396"/>
                                </a:lnTo>
                              </a:path>
                              <a:path w="5634355" h="751840">
                                <a:moveTo>
                                  <a:pt x="3442716" y="249935"/>
                                </a:moveTo>
                                <a:lnTo>
                                  <a:pt x="3966972" y="249935"/>
                                </a:lnTo>
                              </a:path>
                              <a:path w="5634355" h="751840">
                                <a:moveTo>
                                  <a:pt x="4693920" y="249935"/>
                                </a:moveTo>
                                <a:lnTo>
                                  <a:pt x="5117592" y="249935"/>
                                </a:lnTo>
                              </a:path>
                              <a:path w="5634355" h="751840">
                                <a:moveTo>
                                  <a:pt x="4067556" y="249935"/>
                                </a:moveTo>
                                <a:lnTo>
                                  <a:pt x="4491228" y="249935"/>
                                </a:lnTo>
                              </a:path>
                              <a:path w="5634355" h="751840">
                                <a:moveTo>
                                  <a:pt x="2816352" y="249935"/>
                                </a:moveTo>
                                <a:lnTo>
                                  <a:pt x="3340608" y="249935"/>
                                </a:lnTo>
                              </a:path>
                              <a:path w="5634355" h="751840">
                                <a:moveTo>
                                  <a:pt x="2189988" y="249935"/>
                                </a:moveTo>
                                <a:lnTo>
                                  <a:pt x="2613660" y="249935"/>
                                </a:lnTo>
                              </a:path>
                              <a:path w="5634355" h="751840">
                                <a:moveTo>
                                  <a:pt x="5320284" y="249935"/>
                                </a:moveTo>
                                <a:lnTo>
                                  <a:pt x="5634228" y="249935"/>
                                </a:lnTo>
                              </a:path>
                              <a:path w="5634355" h="751840">
                                <a:moveTo>
                                  <a:pt x="0" y="249935"/>
                                </a:moveTo>
                                <a:lnTo>
                                  <a:pt x="2089404" y="249935"/>
                                </a:lnTo>
                              </a:path>
                              <a:path w="5634355" h="751840">
                                <a:moveTo>
                                  <a:pt x="0" y="0"/>
                                </a:moveTo>
                                <a:lnTo>
                                  <a:pt x="2715768" y="0"/>
                                </a:lnTo>
                              </a:path>
                              <a:path w="5634355" h="751840">
                                <a:moveTo>
                                  <a:pt x="2816352" y="0"/>
                                </a:moveTo>
                                <a:lnTo>
                                  <a:pt x="5634228" y="0"/>
                                </a:lnTo>
                              </a:path>
                            </a:pathLst>
                          </a:custGeom>
                          <a:ln w="9144">
                            <a:solidFill>
                              <a:srgbClr val="D9D9D9"/>
                            </a:solidFill>
                            <a:prstDash val="solid"/>
                          </a:ln>
                        </wps:spPr>
                        <wps:bodyPr wrap="square" lIns="0" tIns="0" rIns="0" bIns="0" rtlCol="0">
                          <a:prstTxWarp prst="textNoShape">
                            <a:avLst/>
                          </a:prstTxWarp>
                          <a:noAutofit/>
                        </wps:bodyPr>
                      </wps:wsp>
                      <wps:wsp>
                        <wps:cNvPr id="334" name="Graphic 334"/>
                        <wps:cNvSpPr/>
                        <wps:spPr>
                          <a:xfrm>
                            <a:off x="307848" y="475486"/>
                            <a:ext cx="5634355" cy="500380"/>
                          </a:xfrm>
                          <a:custGeom>
                            <a:avLst/>
                            <a:gdLst/>
                            <a:ahLst/>
                            <a:cxnLst/>
                            <a:rect l="l" t="t" r="r" b="b"/>
                            <a:pathLst>
                              <a:path w="5634355" h="500380">
                                <a:moveTo>
                                  <a:pt x="0" y="499872"/>
                                </a:moveTo>
                                <a:lnTo>
                                  <a:pt x="5634228" y="499872"/>
                                </a:lnTo>
                              </a:path>
                              <a:path w="5634355" h="500380">
                                <a:moveTo>
                                  <a:pt x="0" y="249936"/>
                                </a:moveTo>
                                <a:lnTo>
                                  <a:pt x="5634228" y="249936"/>
                                </a:lnTo>
                              </a:path>
                              <a:path w="5634355" h="500380">
                                <a:moveTo>
                                  <a:pt x="0" y="0"/>
                                </a:moveTo>
                                <a:lnTo>
                                  <a:pt x="5634228" y="0"/>
                                </a:lnTo>
                              </a:path>
                            </a:pathLst>
                          </a:custGeom>
                          <a:ln w="9144">
                            <a:solidFill>
                              <a:srgbClr val="D9D9D9"/>
                            </a:solidFill>
                            <a:prstDash val="solid"/>
                          </a:ln>
                        </wps:spPr>
                        <wps:bodyPr wrap="square" lIns="0" tIns="0" rIns="0" bIns="0" rtlCol="0">
                          <a:prstTxWarp prst="textNoShape">
                            <a:avLst/>
                          </a:prstTxWarp>
                          <a:noAutofit/>
                        </wps:bodyPr>
                      </wps:wsp>
                      <wps:wsp>
                        <wps:cNvPr id="335" name="Graphic 335"/>
                        <wps:cNvSpPr/>
                        <wps:spPr>
                          <a:xfrm>
                            <a:off x="419100" y="1360930"/>
                            <a:ext cx="5107305" cy="867410"/>
                          </a:xfrm>
                          <a:custGeom>
                            <a:avLst/>
                            <a:gdLst/>
                            <a:ahLst/>
                            <a:cxnLst/>
                            <a:rect l="l" t="t" r="r" b="b"/>
                            <a:pathLst>
                              <a:path w="5107305" h="867410">
                                <a:moveTo>
                                  <a:pt x="100584" y="425196"/>
                                </a:moveTo>
                                <a:lnTo>
                                  <a:pt x="0" y="425196"/>
                                </a:lnTo>
                                <a:lnTo>
                                  <a:pt x="0" y="867156"/>
                                </a:lnTo>
                                <a:lnTo>
                                  <a:pt x="100584" y="867156"/>
                                </a:lnTo>
                                <a:lnTo>
                                  <a:pt x="100584" y="425196"/>
                                </a:lnTo>
                                <a:close/>
                              </a:path>
                              <a:path w="5107305" h="867410">
                                <a:moveTo>
                                  <a:pt x="726948" y="445008"/>
                                </a:moveTo>
                                <a:lnTo>
                                  <a:pt x="624840" y="445008"/>
                                </a:lnTo>
                                <a:lnTo>
                                  <a:pt x="624840" y="867156"/>
                                </a:lnTo>
                                <a:lnTo>
                                  <a:pt x="726948" y="867156"/>
                                </a:lnTo>
                                <a:lnTo>
                                  <a:pt x="726948" y="445008"/>
                                </a:lnTo>
                                <a:close/>
                              </a:path>
                              <a:path w="5107305" h="867410">
                                <a:moveTo>
                                  <a:pt x="1351788" y="505968"/>
                                </a:moveTo>
                                <a:lnTo>
                                  <a:pt x="1251204" y="505968"/>
                                </a:lnTo>
                                <a:lnTo>
                                  <a:pt x="1251204" y="867156"/>
                                </a:lnTo>
                                <a:lnTo>
                                  <a:pt x="1351788" y="867156"/>
                                </a:lnTo>
                                <a:lnTo>
                                  <a:pt x="1351788" y="505968"/>
                                </a:lnTo>
                                <a:close/>
                              </a:path>
                              <a:path w="5107305" h="867410">
                                <a:moveTo>
                                  <a:pt x="1978152" y="280416"/>
                                </a:moveTo>
                                <a:lnTo>
                                  <a:pt x="1877568" y="280416"/>
                                </a:lnTo>
                                <a:lnTo>
                                  <a:pt x="1877568" y="867156"/>
                                </a:lnTo>
                                <a:lnTo>
                                  <a:pt x="1978152" y="867156"/>
                                </a:lnTo>
                                <a:lnTo>
                                  <a:pt x="1978152" y="280416"/>
                                </a:lnTo>
                                <a:close/>
                              </a:path>
                              <a:path w="5107305" h="867410">
                                <a:moveTo>
                                  <a:pt x="2604516" y="0"/>
                                </a:moveTo>
                                <a:lnTo>
                                  <a:pt x="2502408" y="0"/>
                                </a:lnTo>
                                <a:lnTo>
                                  <a:pt x="2502408" y="867156"/>
                                </a:lnTo>
                                <a:lnTo>
                                  <a:pt x="2604516" y="867156"/>
                                </a:lnTo>
                                <a:lnTo>
                                  <a:pt x="2604516" y="0"/>
                                </a:lnTo>
                                <a:close/>
                              </a:path>
                              <a:path w="5107305" h="867410">
                                <a:moveTo>
                                  <a:pt x="3229356" y="160020"/>
                                </a:moveTo>
                                <a:lnTo>
                                  <a:pt x="3128772" y="160020"/>
                                </a:lnTo>
                                <a:lnTo>
                                  <a:pt x="3128772" y="867156"/>
                                </a:lnTo>
                                <a:lnTo>
                                  <a:pt x="3229356" y="867156"/>
                                </a:lnTo>
                                <a:lnTo>
                                  <a:pt x="3229356" y="160020"/>
                                </a:lnTo>
                                <a:close/>
                              </a:path>
                              <a:path w="5107305" h="867410">
                                <a:moveTo>
                                  <a:pt x="3855720" y="120396"/>
                                </a:moveTo>
                                <a:lnTo>
                                  <a:pt x="3755136" y="120396"/>
                                </a:lnTo>
                                <a:lnTo>
                                  <a:pt x="3755136" y="867156"/>
                                </a:lnTo>
                                <a:lnTo>
                                  <a:pt x="3855720" y="867156"/>
                                </a:lnTo>
                                <a:lnTo>
                                  <a:pt x="3855720" y="120396"/>
                                </a:lnTo>
                                <a:close/>
                              </a:path>
                              <a:path w="5107305" h="867410">
                                <a:moveTo>
                                  <a:pt x="4482084" y="105156"/>
                                </a:moveTo>
                                <a:lnTo>
                                  <a:pt x="4379976" y="105156"/>
                                </a:lnTo>
                                <a:lnTo>
                                  <a:pt x="4379976" y="867156"/>
                                </a:lnTo>
                                <a:lnTo>
                                  <a:pt x="4482084" y="867156"/>
                                </a:lnTo>
                                <a:lnTo>
                                  <a:pt x="4482084" y="105156"/>
                                </a:lnTo>
                                <a:close/>
                              </a:path>
                              <a:path w="5107305" h="867410">
                                <a:moveTo>
                                  <a:pt x="5106924" y="100584"/>
                                </a:moveTo>
                                <a:lnTo>
                                  <a:pt x="5006340" y="100584"/>
                                </a:lnTo>
                                <a:lnTo>
                                  <a:pt x="5006340" y="867156"/>
                                </a:lnTo>
                                <a:lnTo>
                                  <a:pt x="5106924" y="867156"/>
                                </a:lnTo>
                                <a:lnTo>
                                  <a:pt x="5106924" y="100584"/>
                                </a:lnTo>
                                <a:close/>
                              </a:path>
                            </a:pathLst>
                          </a:custGeom>
                          <a:solidFill>
                            <a:srgbClr val="E97031"/>
                          </a:solidFill>
                        </wps:spPr>
                        <wps:bodyPr wrap="square" lIns="0" tIns="0" rIns="0" bIns="0" rtlCol="0">
                          <a:prstTxWarp prst="textNoShape">
                            <a:avLst/>
                          </a:prstTxWarp>
                          <a:noAutofit/>
                        </wps:bodyPr>
                      </wps:wsp>
                      <wps:wsp>
                        <wps:cNvPr id="336" name="Graphic 336"/>
                        <wps:cNvSpPr/>
                        <wps:spPr>
                          <a:xfrm>
                            <a:off x="519684" y="1175014"/>
                            <a:ext cx="5108575" cy="1053465"/>
                          </a:xfrm>
                          <a:custGeom>
                            <a:avLst/>
                            <a:gdLst/>
                            <a:ahLst/>
                            <a:cxnLst/>
                            <a:rect l="l" t="t" r="r" b="b"/>
                            <a:pathLst>
                              <a:path w="5108575" h="1053465">
                                <a:moveTo>
                                  <a:pt x="100584" y="501383"/>
                                </a:moveTo>
                                <a:lnTo>
                                  <a:pt x="0" y="501383"/>
                                </a:lnTo>
                                <a:lnTo>
                                  <a:pt x="0" y="1053071"/>
                                </a:lnTo>
                                <a:lnTo>
                                  <a:pt x="100584" y="1053071"/>
                                </a:lnTo>
                                <a:lnTo>
                                  <a:pt x="100584" y="501383"/>
                                </a:lnTo>
                                <a:close/>
                              </a:path>
                              <a:path w="5108575" h="1053465">
                                <a:moveTo>
                                  <a:pt x="726948" y="411480"/>
                                </a:moveTo>
                                <a:lnTo>
                                  <a:pt x="626364" y="411480"/>
                                </a:lnTo>
                                <a:lnTo>
                                  <a:pt x="626364" y="1053084"/>
                                </a:lnTo>
                                <a:lnTo>
                                  <a:pt x="726948" y="1053084"/>
                                </a:lnTo>
                                <a:lnTo>
                                  <a:pt x="726948" y="411480"/>
                                </a:lnTo>
                                <a:close/>
                              </a:path>
                              <a:path w="5108575" h="1053465">
                                <a:moveTo>
                                  <a:pt x="1353312" y="545592"/>
                                </a:moveTo>
                                <a:lnTo>
                                  <a:pt x="1251204" y="545592"/>
                                </a:lnTo>
                                <a:lnTo>
                                  <a:pt x="1251204" y="1053084"/>
                                </a:lnTo>
                                <a:lnTo>
                                  <a:pt x="1353312" y="1053084"/>
                                </a:lnTo>
                                <a:lnTo>
                                  <a:pt x="1353312" y="545592"/>
                                </a:lnTo>
                                <a:close/>
                              </a:path>
                              <a:path w="5108575" h="1053465">
                                <a:moveTo>
                                  <a:pt x="1978152" y="89916"/>
                                </a:moveTo>
                                <a:lnTo>
                                  <a:pt x="1877568" y="89916"/>
                                </a:lnTo>
                                <a:lnTo>
                                  <a:pt x="1877568" y="1053084"/>
                                </a:lnTo>
                                <a:lnTo>
                                  <a:pt x="1978152" y="1053084"/>
                                </a:lnTo>
                                <a:lnTo>
                                  <a:pt x="1978152" y="89916"/>
                                </a:lnTo>
                                <a:close/>
                              </a:path>
                              <a:path w="5108575" h="1053465">
                                <a:moveTo>
                                  <a:pt x="2604516" y="0"/>
                                </a:moveTo>
                                <a:lnTo>
                                  <a:pt x="2503932" y="0"/>
                                </a:lnTo>
                                <a:lnTo>
                                  <a:pt x="2503932" y="1053084"/>
                                </a:lnTo>
                                <a:lnTo>
                                  <a:pt x="2604516" y="1053084"/>
                                </a:lnTo>
                                <a:lnTo>
                                  <a:pt x="2604516" y="0"/>
                                </a:lnTo>
                                <a:close/>
                              </a:path>
                              <a:path w="5108575" h="1053465">
                                <a:moveTo>
                                  <a:pt x="3230880" y="50292"/>
                                </a:moveTo>
                                <a:lnTo>
                                  <a:pt x="3128772" y="50292"/>
                                </a:lnTo>
                                <a:lnTo>
                                  <a:pt x="3128772" y="1053084"/>
                                </a:lnTo>
                                <a:lnTo>
                                  <a:pt x="3230880" y="1053084"/>
                                </a:lnTo>
                                <a:lnTo>
                                  <a:pt x="3230880" y="50292"/>
                                </a:lnTo>
                                <a:close/>
                              </a:path>
                              <a:path w="5108575" h="1053465">
                                <a:moveTo>
                                  <a:pt x="3855720" y="50292"/>
                                </a:moveTo>
                                <a:lnTo>
                                  <a:pt x="3755136" y="50292"/>
                                </a:lnTo>
                                <a:lnTo>
                                  <a:pt x="3755136" y="1053084"/>
                                </a:lnTo>
                                <a:lnTo>
                                  <a:pt x="3855720" y="1053084"/>
                                </a:lnTo>
                                <a:lnTo>
                                  <a:pt x="3855720" y="50292"/>
                                </a:lnTo>
                                <a:close/>
                              </a:path>
                              <a:path w="5108575" h="1053465">
                                <a:moveTo>
                                  <a:pt x="4482084" y="230124"/>
                                </a:moveTo>
                                <a:lnTo>
                                  <a:pt x="4381500" y="230124"/>
                                </a:lnTo>
                                <a:lnTo>
                                  <a:pt x="4381500" y="1053084"/>
                                </a:lnTo>
                                <a:lnTo>
                                  <a:pt x="4482084" y="1053084"/>
                                </a:lnTo>
                                <a:lnTo>
                                  <a:pt x="4482084" y="230124"/>
                                </a:lnTo>
                                <a:close/>
                              </a:path>
                              <a:path w="5108575" h="1053465">
                                <a:moveTo>
                                  <a:pt x="5108448" y="160020"/>
                                </a:moveTo>
                                <a:lnTo>
                                  <a:pt x="5006340" y="160020"/>
                                </a:lnTo>
                                <a:lnTo>
                                  <a:pt x="5006340" y="1053084"/>
                                </a:lnTo>
                                <a:lnTo>
                                  <a:pt x="5108448" y="1053084"/>
                                </a:lnTo>
                                <a:lnTo>
                                  <a:pt x="5108448" y="160020"/>
                                </a:lnTo>
                                <a:close/>
                              </a:path>
                            </a:pathLst>
                          </a:custGeom>
                          <a:solidFill>
                            <a:srgbClr val="00AFEF"/>
                          </a:solidFill>
                        </wps:spPr>
                        <wps:bodyPr wrap="square" lIns="0" tIns="0" rIns="0" bIns="0" rtlCol="0">
                          <a:prstTxWarp prst="textNoShape">
                            <a:avLst/>
                          </a:prstTxWarp>
                          <a:noAutofit/>
                        </wps:bodyPr>
                      </wps:wsp>
                      <wps:wsp>
                        <wps:cNvPr id="337" name="Graphic 337"/>
                        <wps:cNvSpPr/>
                        <wps:spPr>
                          <a:xfrm>
                            <a:off x="620268" y="1952254"/>
                            <a:ext cx="5108575" cy="276225"/>
                          </a:xfrm>
                          <a:custGeom>
                            <a:avLst/>
                            <a:gdLst/>
                            <a:ahLst/>
                            <a:cxnLst/>
                            <a:rect l="l" t="t" r="r" b="b"/>
                            <a:pathLst>
                              <a:path w="5108575" h="276225">
                                <a:moveTo>
                                  <a:pt x="102108" y="134112"/>
                                </a:moveTo>
                                <a:lnTo>
                                  <a:pt x="0" y="134112"/>
                                </a:lnTo>
                                <a:lnTo>
                                  <a:pt x="0" y="275844"/>
                                </a:lnTo>
                                <a:lnTo>
                                  <a:pt x="102108" y="275844"/>
                                </a:lnTo>
                                <a:lnTo>
                                  <a:pt x="102108" y="134112"/>
                                </a:lnTo>
                                <a:close/>
                              </a:path>
                              <a:path w="5108575" h="276225">
                                <a:moveTo>
                                  <a:pt x="1353312" y="0"/>
                                </a:moveTo>
                                <a:lnTo>
                                  <a:pt x="1252728" y="0"/>
                                </a:lnTo>
                                <a:lnTo>
                                  <a:pt x="1252728" y="275844"/>
                                </a:lnTo>
                                <a:lnTo>
                                  <a:pt x="1353312" y="275844"/>
                                </a:lnTo>
                                <a:lnTo>
                                  <a:pt x="1353312" y="0"/>
                                </a:lnTo>
                                <a:close/>
                              </a:path>
                              <a:path w="5108575" h="276225">
                                <a:moveTo>
                                  <a:pt x="1979676" y="44196"/>
                                </a:moveTo>
                                <a:lnTo>
                                  <a:pt x="1877568" y="44196"/>
                                </a:lnTo>
                                <a:lnTo>
                                  <a:pt x="1877568" y="275844"/>
                                </a:lnTo>
                                <a:lnTo>
                                  <a:pt x="1979676" y="275844"/>
                                </a:lnTo>
                                <a:lnTo>
                                  <a:pt x="1979676" y="44196"/>
                                </a:lnTo>
                                <a:close/>
                              </a:path>
                              <a:path w="5108575" h="276225">
                                <a:moveTo>
                                  <a:pt x="2604516" y="0"/>
                                </a:moveTo>
                                <a:lnTo>
                                  <a:pt x="2503932" y="0"/>
                                </a:lnTo>
                                <a:lnTo>
                                  <a:pt x="2503932" y="275844"/>
                                </a:lnTo>
                                <a:lnTo>
                                  <a:pt x="2604516" y="275844"/>
                                </a:lnTo>
                                <a:lnTo>
                                  <a:pt x="2604516" y="0"/>
                                </a:lnTo>
                                <a:close/>
                              </a:path>
                              <a:path w="5108575" h="276225">
                                <a:moveTo>
                                  <a:pt x="3230880" y="184404"/>
                                </a:moveTo>
                                <a:lnTo>
                                  <a:pt x="3130296" y="184404"/>
                                </a:lnTo>
                                <a:lnTo>
                                  <a:pt x="3130296" y="275844"/>
                                </a:lnTo>
                                <a:lnTo>
                                  <a:pt x="3230880" y="275844"/>
                                </a:lnTo>
                                <a:lnTo>
                                  <a:pt x="3230880" y="184404"/>
                                </a:lnTo>
                                <a:close/>
                              </a:path>
                              <a:path w="5108575" h="276225">
                                <a:moveTo>
                                  <a:pt x="3857244" y="230124"/>
                                </a:moveTo>
                                <a:lnTo>
                                  <a:pt x="3755136" y="230124"/>
                                </a:lnTo>
                                <a:lnTo>
                                  <a:pt x="3755136" y="275844"/>
                                </a:lnTo>
                                <a:lnTo>
                                  <a:pt x="3857244" y="275844"/>
                                </a:lnTo>
                                <a:lnTo>
                                  <a:pt x="3857244" y="230124"/>
                                </a:lnTo>
                                <a:close/>
                              </a:path>
                              <a:path w="5108575" h="276225">
                                <a:moveTo>
                                  <a:pt x="4482084" y="230124"/>
                                </a:moveTo>
                                <a:lnTo>
                                  <a:pt x="4381500" y="230124"/>
                                </a:lnTo>
                                <a:lnTo>
                                  <a:pt x="4381500" y="275844"/>
                                </a:lnTo>
                                <a:lnTo>
                                  <a:pt x="4482084" y="275844"/>
                                </a:lnTo>
                                <a:lnTo>
                                  <a:pt x="4482084" y="230124"/>
                                </a:lnTo>
                                <a:close/>
                              </a:path>
                              <a:path w="5108575" h="276225">
                                <a:moveTo>
                                  <a:pt x="5108448" y="230124"/>
                                </a:moveTo>
                                <a:lnTo>
                                  <a:pt x="5007864" y="230124"/>
                                </a:lnTo>
                                <a:lnTo>
                                  <a:pt x="5007864" y="275844"/>
                                </a:lnTo>
                                <a:lnTo>
                                  <a:pt x="5108448" y="275844"/>
                                </a:lnTo>
                                <a:lnTo>
                                  <a:pt x="5108448" y="230124"/>
                                </a:lnTo>
                                <a:close/>
                              </a:path>
                            </a:pathLst>
                          </a:custGeom>
                          <a:solidFill>
                            <a:srgbClr val="00AF50"/>
                          </a:solidFill>
                        </wps:spPr>
                        <wps:bodyPr wrap="square" lIns="0" tIns="0" rIns="0" bIns="0" rtlCol="0">
                          <a:prstTxWarp prst="textNoShape">
                            <a:avLst/>
                          </a:prstTxWarp>
                          <a:noAutofit/>
                        </wps:bodyPr>
                      </wps:wsp>
                      <wps:wsp>
                        <wps:cNvPr id="338" name="Graphic 338"/>
                        <wps:cNvSpPr/>
                        <wps:spPr>
                          <a:xfrm>
                            <a:off x="722376" y="1496578"/>
                            <a:ext cx="5107305" cy="731520"/>
                          </a:xfrm>
                          <a:custGeom>
                            <a:avLst/>
                            <a:gdLst/>
                            <a:ahLst/>
                            <a:cxnLst/>
                            <a:rect l="l" t="t" r="r" b="b"/>
                            <a:pathLst>
                              <a:path w="5107305" h="731520">
                                <a:moveTo>
                                  <a:pt x="100584" y="499872"/>
                                </a:moveTo>
                                <a:lnTo>
                                  <a:pt x="0" y="499872"/>
                                </a:lnTo>
                                <a:lnTo>
                                  <a:pt x="0" y="731520"/>
                                </a:lnTo>
                                <a:lnTo>
                                  <a:pt x="100584" y="731520"/>
                                </a:lnTo>
                                <a:lnTo>
                                  <a:pt x="100584" y="499872"/>
                                </a:lnTo>
                                <a:close/>
                              </a:path>
                              <a:path w="5107305" h="731520">
                                <a:moveTo>
                                  <a:pt x="726935" y="409956"/>
                                </a:moveTo>
                                <a:lnTo>
                                  <a:pt x="624827" y="409956"/>
                                </a:lnTo>
                                <a:lnTo>
                                  <a:pt x="624827" y="731520"/>
                                </a:lnTo>
                                <a:lnTo>
                                  <a:pt x="726935" y="731520"/>
                                </a:lnTo>
                                <a:lnTo>
                                  <a:pt x="726935" y="409956"/>
                                </a:lnTo>
                                <a:close/>
                              </a:path>
                              <a:path w="5107305" h="731520">
                                <a:moveTo>
                                  <a:pt x="1351775" y="594360"/>
                                </a:moveTo>
                                <a:lnTo>
                                  <a:pt x="1251191" y="594360"/>
                                </a:lnTo>
                                <a:lnTo>
                                  <a:pt x="1251191" y="731520"/>
                                </a:lnTo>
                                <a:lnTo>
                                  <a:pt x="1351775" y="731520"/>
                                </a:lnTo>
                                <a:lnTo>
                                  <a:pt x="1351775" y="594360"/>
                                </a:lnTo>
                                <a:close/>
                              </a:path>
                              <a:path w="5107305" h="731520">
                                <a:moveTo>
                                  <a:pt x="1978139" y="320040"/>
                                </a:moveTo>
                                <a:lnTo>
                                  <a:pt x="1877555" y="320040"/>
                                </a:lnTo>
                                <a:lnTo>
                                  <a:pt x="1877555" y="731520"/>
                                </a:lnTo>
                                <a:lnTo>
                                  <a:pt x="1978139" y="731520"/>
                                </a:lnTo>
                                <a:lnTo>
                                  <a:pt x="1978139" y="320040"/>
                                </a:lnTo>
                                <a:close/>
                              </a:path>
                              <a:path w="5107305" h="731520">
                                <a:moveTo>
                                  <a:pt x="2604503" y="0"/>
                                </a:moveTo>
                                <a:lnTo>
                                  <a:pt x="2502395" y="0"/>
                                </a:lnTo>
                                <a:lnTo>
                                  <a:pt x="2502395" y="731520"/>
                                </a:lnTo>
                                <a:lnTo>
                                  <a:pt x="2604503" y="731520"/>
                                </a:lnTo>
                                <a:lnTo>
                                  <a:pt x="2604503" y="0"/>
                                </a:lnTo>
                                <a:close/>
                              </a:path>
                              <a:path w="5107305" h="731520">
                                <a:moveTo>
                                  <a:pt x="3229343" y="140208"/>
                                </a:moveTo>
                                <a:lnTo>
                                  <a:pt x="3128759" y="140208"/>
                                </a:lnTo>
                                <a:lnTo>
                                  <a:pt x="3128759" y="731520"/>
                                </a:lnTo>
                                <a:lnTo>
                                  <a:pt x="3229343" y="731520"/>
                                </a:lnTo>
                                <a:lnTo>
                                  <a:pt x="3229343" y="140208"/>
                                </a:lnTo>
                                <a:close/>
                              </a:path>
                              <a:path w="5107305" h="731520">
                                <a:moveTo>
                                  <a:pt x="3855707" y="48768"/>
                                </a:moveTo>
                                <a:lnTo>
                                  <a:pt x="3755123" y="48768"/>
                                </a:lnTo>
                                <a:lnTo>
                                  <a:pt x="3755123" y="731520"/>
                                </a:lnTo>
                                <a:lnTo>
                                  <a:pt x="3855707" y="731520"/>
                                </a:lnTo>
                                <a:lnTo>
                                  <a:pt x="3855707" y="48768"/>
                                </a:lnTo>
                                <a:close/>
                              </a:path>
                              <a:path w="5107305" h="731520">
                                <a:moveTo>
                                  <a:pt x="4482071" y="94488"/>
                                </a:moveTo>
                                <a:lnTo>
                                  <a:pt x="4379963" y="94488"/>
                                </a:lnTo>
                                <a:lnTo>
                                  <a:pt x="4379963" y="731520"/>
                                </a:lnTo>
                                <a:lnTo>
                                  <a:pt x="4482071" y="731520"/>
                                </a:lnTo>
                                <a:lnTo>
                                  <a:pt x="4482071" y="94488"/>
                                </a:lnTo>
                                <a:close/>
                              </a:path>
                              <a:path w="5107305" h="731520">
                                <a:moveTo>
                                  <a:pt x="5106911" y="64008"/>
                                </a:moveTo>
                                <a:lnTo>
                                  <a:pt x="5006327" y="64008"/>
                                </a:lnTo>
                                <a:lnTo>
                                  <a:pt x="5006327" y="731520"/>
                                </a:lnTo>
                                <a:lnTo>
                                  <a:pt x="5106911" y="731520"/>
                                </a:lnTo>
                                <a:lnTo>
                                  <a:pt x="5106911" y="64008"/>
                                </a:lnTo>
                                <a:close/>
                              </a:path>
                            </a:pathLst>
                          </a:custGeom>
                          <a:solidFill>
                            <a:srgbClr val="80350E"/>
                          </a:solidFill>
                        </wps:spPr>
                        <wps:bodyPr wrap="square" lIns="0" tIns="0" rIns="0" bIns="0" rtlCol="0">
                          <a:prstTxWarp prst="textNoShape">
                            <a:avLst/>
                          </a:prstTxWarp>
                          <a:noAutofit/>
                        </wps:bodyPr>
                      </wps:wsp>
                      <wps:wsp>
                        <wps:cNvPr id="339" name="Graphic 339"/>
                        <wps:cNvSpPr/>
                        <wps:spPr>
                          <a:xfrm>
                            <a:off x="307848" y="2228086"/>
                            <a:ext cx="5634355" cy="1270"/>
                          </a:xfrm>
                          <a:custGeom>
                            <a:avLst/>
                            <a:gdLst/>
                            <a:ahLst/>
                            <a:cxnLst/>
                            <a:rect l="l" t="t" r="r" b="b"/>
                            <a:pathLst>
                              <a:path w="5634355" h="0">
                                <a:moveTo>
                                  <a:pt x="0" y="0"/>
                                </a:moveTo>
                                <a:lnTo>
                                  <a:pt x="5634228" y="0"/>
                                </a:lnTo>
                              </a:path>
                            </a:pathLst>
                          </a:custGeom>
                          <a:ln w="9144">
                            <a:solidFill>
                              <a:srgbClr val="D9D9D9"/>
                            </a:solidFill>
                            <a:prstDash val="solid"/>
                          </a:ln>
                        </wps:spPr>
                        <wps:bodyPr wrap="square" lIns="0" tIns="0" rIns="0" bIns="0" rtlCol="0">
                          <a:prstTxWarp prst="textNoShape">
                            <a:avLst/>
                          </a:prstTxWarp>
                          <a:noAutofit/>
                        </wps:bodyPr>
                      </wps:wsp>
                      <wps:wsp>
                        <wps:cNvPr id="340" name="Graphic 340"/>
                        <wps:cNvSpPr/>
                        <wps:spPr>
                          <a:xfrm>
                            <a:off x="621792" y="876298"/>
                            <a:ext cx="5006340" cy="820419"/>
                          </a:xfrm>
                          <a:custGeom>
                            <a:avLst/>
                            <a:gdLst/>
                            <a:ahLst/>
                            <a:cxnLst/>
                            <a:rect l="l" t="t" r="r" b="b"/>
                            <a:pathLst>
                              <a:path w="5006340" h="820419">
                                <a:moveTo>
                                  <a:pt x="0" y="819912"/>
                                </a:moveTo>
                                <a:lnTo>
                                  <a:pt x="624840" y="659892"/>
                                </a:lnTo>
                                <a:lnTo>
                                  <a:pt x="1251204" y="368808"/>
                                </a:lnTo>
                                <a:lnTo>
                                  <a:pt x="1876044" y="313944"/>
                                </a:lnTo>
                                <a:lnTo>
                                  <a:pt x="2502408" y="423672"/>
                                </a:lnTo>
                                <a:lnTo>
                                  <a:pt x="3128772" y="484632"/>
                                </a:lnTo>
                                <a:lnTo>
                                  <a:pt x="3753612" y="134112"/>
                                </a:lnTo>
                                <a:lnTo>
                                  <a:pt x="4379976" y="9144"/>
                                </a:lnTo>
                                <a:lnTo>
                                  <a:pt x="5006340" y="0"/>
                                </a:lnTo>
                              </a:path>
                            </a:pathLst>
                          </a:custGeom>
                          <a:ln w="28956">
                            <a:solidFill>
                              <a:srgbClr val="E97031"/>
                            </a:solidFill>
                            <a:prstDash val="solid"/>
                          </a:ln>
                        </wps:spPr>
                        <wps:bodyPr wrap="square" lIns="0" tIns="0" rIns="0" bIns="0" rtlCol="0">
                          <a:prstTxWarp prst="textNoShape">
                            <a:avLst/>
                          </a:prstTxWarp>
                          <a:noAutofit/>
                        </wps:bodyPr>
                      </wps:wsp>
                      <wps:wsp>
                        <wps:cNvPr id="341" name="Graphic 341"/>
                        <wps:cNvSpPr/>
                        <wps:spPr>
                          <a:xfrm>
                            <a:off x="621792" y="661414"/>
                            <a:ext cx="5006340" cy="901065"/>
                          </a:xfrm>
                          <a:custGeom>
                            <a:avLst/>
                            <a:gdLst/>
                            <a:ahLst/>
                            <a:cxnLst/>
                            <a:rect l="l" t="t" r="r" b="b"/>
                            <a:pathLst>
                              <a:path w="5006340" h="901065">
                                <a:moveTo>
                                  <a:pt x="0" y="900683"/>
                                </a:moveTo>
                                <a:lnTo>
                                  <a:pt x="624840" y="743711"/>
                                </a:lnTo>
                                <a:lnTo>
                                  <a:pt x="1251204" y="493775"/>
                                </a:lnTo>
                                <a:lnTo>
                                  <a:pt x="1876044" y="408431"/>
                                </a:lnTo>
                                <a:lnTo>
                                  <a:pt x="2502408" y="519683"/>
                                </a:lnTo>
                                <a:lnTo>
                                  <a:pt x="3128772" y="579119"/>
                                </a:lnTo>
                                <a:lnTo>
                                  <a:pt x="3753612" y="224027"/>
                                </a:lnTo>
                                <a:lnTo>
                                  <a:pt x="4379976" y="79247"/>
                                </a:lnTo>
                                <a:lnTo>
                                  <a:pt x="5006340" y="0"/>
                                </a:lnTo>
                              </a:path>
                            </a:pathLst>
                          </a:custGeom>
                          <a:ln w="28956">
                            <a:solidFill>
                              <a:srgbClr val="0F9ED4"/>
                            </a:solidFill>
                            <a:prstDash val="solid"/>
                          </a:ln>
                        </wps:spPr>
                        <wps:bodyPr wrap="square" lIns="0" tIns="0" rIns="0" bIns="0" rtlCol="0">
                          <a:prstTxWarp prst="textNoShape">
                            <a:avLst/>
                          </a:prstTxWarp>
                          <a:noAutofit/>
                        </wps:bodyPr>
                      </wps:wsp>
                      <wps:wsp>
                        <wps:cNvPr id="342" name="Graphic 342"/>
                        <wps:cNvSpPr/>
                        <wps:spPr>
                          <a:xfrm>
                            <a:off x="621792" y="1862326"/>
                            <a:ext cx="5006340" cy="269875"/>
                          </a:xfrm>
                          <a:custGeom>
                            <a:avLst/>
                            <a:gdLst/>
                            <a:ahLst/>
                            <a:cxnLst/>
                            <a:rect l="l" t="t" r="r" b="b"/>
                            <a:pathLst>
                              <a:path w="5006340" h="269875">
                                <a:moveTo>
                                  <a:pt x="0" y="124968"/>
                                </a:moveTo>
                                <a:lnTo>
                                  <a:pt x="624840" y="59436"/>
                                </a:lnTo>
                                <a:lnTo>
                                  <a:pt x="1251204" y="0"/>
                                </a:lnTo>
                                <a:lnTo>
                                  <a:pt x="1876044" y="9144"/>
                                </a:lnTo>
                                <a:lnTo>
                                  <a:pt x="2502408" y="59436"/>
                                </a:lnTo>
                                <a:lnTo>
                                  <a:pt x="3128772" y="118872"/>
                                </a:lnTo>
                                <a:lnTo>
                                  <a:pt x="3753612" y="118872"/>
                                </a:lnTo>
                                <a:lnTo>
                                  <a:pt x="4379976" y="219456"/>
                                </a:lnTo>
                                <a:lnTo>
                                  <a:pt x="5006340" y="269748"/>
                                </a:lnTo>
                              </a:path>
                            </a:pathLst>
                          </a:custGeom>
                          <a:ln w="28956">
                            <a:solidFill>
                              <a:srgbClr val="4EA72D"/>
                            </a:solidFill>
                            <a:prstDash val="solid"/>
                          </a:ln>
                        </wps:spPr>
                        <wps:bodyPr wrap="square" lIns="0" tIns="0" rIns="0" bIns="0" rtlCol="0">
                          <a:prstTxWarp prst="textNoShape">
                            <a:avLst/>
                          </a:prstTxWarp>
                          <a:noAutofit/>
                        </wps:bodyPr>
                      </wps:wsp>
                      <wps:wsp>
                        <wps:cNvPr id="343" name="Graphic 343"/>
                        <wps:cNvSpPr/>
                        <wps:spPr>
                          <a:xfrm>
                            <a:off x="621792" y="926590"/>
                            <a:ext cx="5006340" cy="995680"/>
                          </a:xfrm>
                          <a:custGeom>
                            <a:avLst/>
                            <a:gdLst/>
                            <a:ahLst/>
                            <a:cxnLst/>
                            <a:rect l="l" t="t" r="r" b="b"/>
                            <a:pathLst>
                              <a:path w="5006340" h="995680">
                                <a:moveTo>
                                  <a:pt x="0" y="995172"/>
                                </a:moveTo>
                                <a:lnTo>
                                  <a:pt x="624840" y="864108"/>
                                </a:lnTo>
                                <a:lnTo>
                                  <a:pt x="1251204" y="579120"/>
                                </a:lnTo>
                                <a:lnTo>
                                  <a:pt x="1876044" y="443484"/>
                                </a:lnTo>
                                <a:lnTo>
                                  <a:pt x="2502408" y="509016"/>
                                </a:lnTo>
                                <a:lnTo>
                                  <a:pt x="3128772" y="539496"/>
                                </a:lnTo>
                                <a:lnTo>
                                  <a:pt x="3753612" y="193548"/>
                                </a:lnTo>
                                <a:lnTo>
                                  <a:pt x="4379976" y="59436"/>
                                </a:lnTo>
                                <a:lnTo>
                                  <a:pt x="5006340" y="0"/>
                                </a:lnTo>
                              </a:path>
                            </a:pathLst>
                          </a:custGeom>
                          <a:ln w="28956">
                            <a:solidFill>
                              <a:srgbClr val="994010"/>
                            </a:solidFill>
                            <a:prstDash val="solid"/>
                          </a:ln>
                        </wps:spPr>
                        <wps:bodyPr wrap="square" lIns="0" tIns="0" rIns="0" bIns="0" rtlCol="0">
                          <a:prstTxWarp prst="textNoShape">
                            <a:avLst/>
                          </a:prstTxWarp>
                          <a:noAutofit/>
                        </wps:bodyPr>
                      </wps:wsp>
                      <wps:wsp>
                        <wps:cNvPr id="344" name="Graphic 344"/>
                        <wps:cNvSpPr/>
                        <wps:spPr>
                          <a:xfrm>
                            <a:off x="457200" y="2598418"/>
                            <a:ext cx="243840" cy="62865"/>
                          </a:xfrm>
                          <a:custGeom>
                            <a:avLst/>
                            <a:gdLst/>
                            <a:ahLst/>
                            <a:cxnLst/>
                            <a:rect l="l" t="t" r="r" b="b"/>
                            <a:pathLst>
                              <a:path w="243840" h="62865">
                                <a:moveTo>
                                  <a:pt x="243840" y="62484"/>
                                </a:moveTo>
                                <a:lnTo>
                                  <a:pt x="0" y="62484"/>
                                </a:lnTo>
                                <a:lnTo>
                                  <a:pt x="0" y="0"/>
                                </a:lnTo>
                                <a:lnTo>
                                  <a:pt x="243840" y="0"/>
                                </a:lnTo>
                                <a:lnTo>
                                  <a:pt x="243840" y="62484"/>
                                </a:lnTo>
                                <a:close/>
                              </a:path>
                            </a:pathLst>
                          </a:custGeom>
                          <a:solidFill>
                            <a:srgbClr val="E97031"/>
                          </a:solidFill>
                        </wps:spPr>
                        <wps:bodyPr wrap="square" lIns="0" tIns="0" rIns="0" bIns="0" rtlCol="0">
                          <a:prstTxWarp prst="textNoShape">
                            <a:avLst/>
                          </a:prstTxWarp>
                          <a:noAutofit/>
                        </wps:bodyPr>
                      </wps:wsp>
                      <wps:wsp>
                        <wps:cNvPr id="345" name="Graphic 345"/>
                        <wps:cNvSpPr/>
                        <wps:spPr>
                          <a:xfrm>
                            <a:off x="1769364" y="2598418"/>
                            <a:ext cx="243840" cy="62865"/>
                          </a:xfrm>
                          <a:custGeom>
                            <a:avLst/>
                            <a:gdLst/>
                            <a:ahLst/>
                            <a:cxnLst/>
                            <a:rect l="l" t="t" r="r" b="b"/>
                            <a:pathLst>
                              <a:path w="243840" h="62865">
                                <a:moveTo>
                                  <a:pt x="243840" y="62484"/>
                                </a:moveTo>
                                <a:lnTo>
                                  <a:pt x="0" y="62484"/>
                                </a:lnTo>
                                <a:lnTo>
                                  <a:pt x="0" y="0"/>
                                </a:lnTo>
                                <a:lnTo>
                                  <a:pt x="243840" y="0"/>
                                </a:lnTo>
                                <a:lnTo>
                                  <a:pt x="243840" y="62484"/>
                                </a:lnTo>
                                <a:close/>
                              </a:path>
                            </a:pathLst>
                          </a:custGeom>
                          <a:solidFill>
                            <a:srgbClr val="00AFEF"/>
                          </a:solidFill>
                        </wps:spPr>
                        <wps:bodyPr wrap="square" lIns="0" tIns="0" rIns="0" bIns="0" rtlCol="0">
                          <a:prstTxWarp prst="textNoShape">
                            <a:avLst/>
                          </a:prstTxWarp>
                          <a:noAutofit/>
                        </wps:bodyPr>
                      </wps:wsp>
                      <wps:wsp>
                        <wps:cNvPr id="346" name="Graphic 346"/>
                        <wps:cNvSpPr/>
                        <wps:spPr>
                          <a:xfrm>
                            <a:off x="3083052" y="2598418"/>
                            <a:ext cx="243840" cy="62865"/>
                          </a:xfrm>
                          <a:custGeom>
                            <a:avLst/>
                            <a:gdLst/>
                            <a:ahLst/>
                            <a:cxnLst/>
                            <a:rect l="l" t="t" r="r" b="b"/>
                            <a:pathLst>
                              <a:path w="243840" h="62865">
                                <a:moveTo>
                                  <a:pt x="243840" y="62484"/>
                                </a:moveTo>
                                <a:lnTo>
                                  <a:pt x="0" y="62484"/>
                                </a:lnTo>
                                <a:lnTo>
                                  <a:pt x="0" y="0"/>
                                </a:lnTo>
                                <a:lnTo>
                                  <a:pt x="243840" y="0"/>
                                </a:lnTo>
                                <a:lnTo>
                                  <a:pt x="243840" y="62484"/>
                                </a:lnTo>
                                <a:close/>
                              </a:path>
                            </a:pathLst>
                          </a:custGeom>
                          <a:solidFill>
                            <a:srgbClr val="00AF50"/>
                          </a:solidFill>
                        </wps:spPr>
                        <wps:bodyPr wrap="square" lIns="0" tIns="0" rIns="0" bIns="0" rtlCol="0">
                          <a:prstTxWarp prst="textNoShape">
                            <a:avLst/>
                          </a:prstTxWarp>
                          <a:noAutofit/>
                        </wps:bodyPr>
                      </wps:wsp>
                      <wps:wsp>
                        <wps:cNvPr id="347" name="Graphic 347"/>
                        <wps:cNvSpPr/>
                        <wps:spPr>
                          <a:xfrm>
                            <a:off x="4395216" y="2598419"/>
                            <a:ext cx="243840" cy="62865"/>
                          </a:xfrm>
                          <a:custGeom>
                            <a:avLst/>
                            <a:gdLst/>
                            <a:ahLst/>
                            <a:cxnLst/>
                            <a:rect l="l" t="t" r="r" b="b"/>
                            <a:pathLst>
                              <a:path w="243840" h="62865">
                                <a:moveTo>
                                  <a:pt x="243839" y="62483"/>
                                </a:moveTo>
                                <a:lnTo>
                                  <a:pt x="0" y="62483"/>
                                </a:lnTo>
                                <a:lnTo>
                                  <a:pt x="0" y="0"/>
                                </a:lnTo>
                                <a:lnTo>
                                  <a:pt x="243839" y="0"/>
                                </a:lnTo>
                                <a:lnTo>
                                  <a:pt x="243839" y="62483"/>
                                </a:lnTo>
                                <a:close/>
                              </a:path>
                            </a:pathLst>
                          </a:custGeom>
                          <a:solidFill>
                            <a:srgbClr val="80350E"/>
                          </a:solidFill>
                        </wps:spPr>
                        <wps:bodyPr wrap="square" lIns="0" tIns="0" rIns="0" bIns="0" rtlCol="0">
                          <a:prstTxWarp prst="textNoShape">
                            <a:avLst/>
                          </a:prstTxWarp>
                          <a:noAutofit/>
                        </wps:bodyPr>
                      </wps:wsp>
                      <wps:wsp>
                        <wps:cNvPr id="348" name="Graphic 348"/>
                        <wps:cNvSpPr/>
                        <wps:spPr>
                          <a:xfrm>
                            <a:off x="457200" y="2843783"/>
                            <a:ext cx="243840" cy="1270"/>
                          </a:xfrm>
                          <a:custGeom>
                            <a:avLst/>
                            <a:gdLst/>
                            <a:ahLst/>
                            <a:cxnLst/>
                            <a:rect l="l" t="t" r="r" b="b"/>
                            <a:pathLst>
                              <a:path w="243840" h="0">
                                <a:moveTo>
                                  <a:pt x="0" y="0"/>
                                </a:moveTo>
                                <a:lnTo>
                                  <a:pt x="243839" y="0"/>
                                </a:lnTo>
                              </a:path>
                            </a:pathLst>
                          </a:custGeom>
                          <a:ln w="28955">
                            <a:solidFill>
                              <a:srgbClr val="E97031"/>
                            </a:solidFill>
                            <a:prstDash val="solid"/>
                          </a:ln>
                        </wps:spPr>
                        <wps:bodyPr wrap="square" lIns="0" tIns="0" rIns="0" bIns="0" rtlCol="0">
                          <a:prstTxWarp prst="textNoShape">
                            <a:avLst/>
                          </a:prstTxWarp>
                          <a:noAutofit/>
                        </wps:bodyPr>
                      </wps:wsp>
                      <wps:wsp>
                        <wps:cNvPr id="349" name="Graphic 349"/>
                        <wps:cNvSpPr/>
                        <wps:spPr>
                          <a:xfrm>
                            <a:off x="1769364" y="2843783"/>
                            <a:ext cx="243840" cy="1270"/>
                          </a:xfrm>
                          <a:custGeom>
                            <a:avLst/>
                            <a:gdLst/>
                            <a:ahLst/>
                            <a:cxnLst/>
                            <a:rect l="l" t="t" r="r" b="b"/>
                            <a:pathLst>
                              <a:path w="243840" h="0">
                                <a:moveTo>
                                  <a:pt x="0" y="0"/>
                                </a:moveTo>
                                <a:lnTo>
                                  <a:pt x="243839" y="0"/>
                                </a:lnTo>
                              </a:path>
                            </a:pathLst>
                          </a:custGeom>
                          <a:ln w="28955">
                            <a:solidFill>
                              <a:srgbClr val="0F9ED4"/>
                            </a:solidFill>
                            <a:prstDash val="solid"/>
                          </a:ln>
                        </wps:spPr>
                        <wps:bodyPr wrap="square" lIns="0" tIns="0" rIns="0" bIns="0" rtlCol="0">
                          <a:prstTxWarp prst="textNoShape">
                            <a:avLst/>
                          </a:prstTxWarp>
                          <a:noAutofit/>
                        </wps:bodyPr>
                      </wps:wsp>
                      <wps:wsp>
                        <wps:cNvPr id="350" name="Graphic 350"/>
                        <wps:cNvSpPr/>
                        <wps:spPr>
                          <a:xfrm>
                            <a:off x="3083051" y="2843784"/>
                            <a:ext cx="243840" cy="1270"/>
                          </a:xfrm>
                          <a:custGeom>
                            <a:avLst/>
                            <a:gdLst/>
                            <a:ahLst/>
                            <a:cxnLst/>
                            <a:rect l="l" t="t" r="r" b="b"/>
                            <a:pathLst>
                              <a:path w="243840" h="0">
                                <a:moveTo>
                                  <a:pt x="0" y="0"/>
                                </a:moveTo>
                                <a:lnTo>
                                  <a:pt x="243839" y="0"/>
                                </a:lnTo>
                              </a:path>
                            </a:pathLst>
                          </a:custGeom>
                          <a:ln w="28955">
                            <a:solidFill>
                              <a:srgbClr val="4EA72D"/>
                            </a:solidFill>
                            <a:prstDash val="solid"/>
                          </a:ln>
                        </wps:spPr>
                        <wps:bodyPr wrap="square" lIns="0" tIns="0" rIns="0" bIns="0" rtlCol="0">
                          <a:prstTxWarp prst="textNoShape">
                            <a:avLst/>
                          </a:prstTxWarp>
                          <a:noAutofit/>
                        </wps:bodyPr>
                      </wps:wsp>
                      <wps:wsp>
                        <wps:cNvPr id="351" name="Graphic 351"/>
                        <wps:cNvSpPr/>
                        <wps:spPr>
                          <a:xfrm>
                            <a:off x="4395215" y="2843783"/>
                            <a:ext cx="243840" cy="1270"/>
                          </a:xfrm>
                          <a:custGeom>
                            <a:avLst/>
                            <a:gdLst/>
                            <a:ahLst/>
                            <a:cxnLst/>
                            <a:rect l="l" t="t" r="r" b="b"/>
                            <a:pathLst>
                              <a:path w="243840" h="0">
                                <a:moveTo>
                                  <a:pt x="0" y="0"/>
                                </a:moveTo>
                                <a:lnTo>
                                  <a:pt x="243839" y="0"/>
                                </a:lnTo>
                              </a:path>
                            </a:pathLst>
                          </a:custGeom>
                          <a:ln w="28955">
                            <a:solidFill>
                              <a:srgbClr val="994010"/>
                            </a:solidFill>
                            <a:prstDash val="solid"/>
                          </a:ln>
                        </wps:spPr>
                        <wps:bodyPr wrap="square" lIns="0" tIns="0" rIns="0" bIns="0" rtlCol="0">
                          <a:prstTxWarp prst="textNoShape">
                            <a:avLst/>
                          </a:prstTxWarp>
                          <a:noAutofit/>
                        </wps:bodyPr>
                      </wps:wsp>
                      <wps:wsp>
                        <wps:cNvPr id="352" name="Graphic 352"/>
                        <wps:cNvSpPr/>
                        <wps:spPr>
                          <a:xfrm>
                            <a:off x="4571" y="4571"/>
                            <a:ext cx="6076315" cy="3004185"/>
                          </a:xfrm>
                          <a:custGeom>
                            <a:avLst/>
                            <a:gdLst/>
                            <a:ahLst/>
                            <a:cxnLst/>
                            <a:rect l="l" t="t" r="r" b="b"/>
                            <a:pathLst>
                              <a:path w="6076315" h="3004185">
                                <a:moveTo>
                                  <a:pt x="0" y="0"/>
                                </a:moveTo>
                                <a:lnTo>
                                  <a:pt x="6076187" y="0"/>
                                </a:lnTo>
                                <a:lnTo>
                                  <a:pt x="6076187" y="3003803"/>
                                </a:lnTo>
                                <a:lnTo>
                                  <a:pt x="0" y="3003803"/>
                                </a:lnTo>
                                <a:lnTo>
                                  <a:pt x="0" y="0"/>
                                </a:lnTo>
                                <a:close/>
                              </a:path>
                            </a:pathLst>
                          </a:custGeom>
                          <a:ln w="9143">
                            <a:solidFill>
                              <a:srgbClr val="D9D9D9"/>
                            </a:solidFill>
                            <a:prstDash val="solid"/>
                          </a:ln>
                        </wps:spPr>
                        <wps:bodyPr wrap="square" lIns="0" tIns="0" rIns="0" bIns="0" rtlCol="0">
                          <a:prstTxWarp prst="textNoShape">
                            <a:avLst/>
                          </a:prstTxWarp>
                          <a:noAutofit/>
                        </wps:bodyPr>
                      </wps:wsp>
                      <wps:wsp>
                        <wps:cNvPr id="353" name="Textbox 353"/>
                        <wps:cNvSpPr txBox="1"/>
                        <wps:spPr>
                          <a:xfrm>
                            <a:off x="1853170" y="134528"/>
                            <a:ext cx="2388235" cy="178435"/>
                          </a:xfrm>
                          <a:prstGeom prst="rect">
                            <a:avLst/>
                          </a:prstGeom>
                        </wps:spPr>
                        <wps:txbx>
                          <w:txbxContent>
                            <w:p>
                              <w:pPr>
                                <w:spacing w:line="281" w:lineRule="exact" w:before="0"/>
                                <w:ind w:left="0" w:right="0" w:firstLine="0"/>
                                <w:jc w:val="left"/>
                                <w:rPr>
                                  <w:sz w:val="28"/>
                                </w:rPr>
                              </w:pPr>
                              <w:r>
                                <w:rPr>
                                  <w:color w:val="585858"/>
                                  <w:sz w:val="28"/>
                                </w:rPr>
                                <w:t>Overdose</w:t>
                              </w:r>
                              <w:r>
                                <w:rPr>
                                  <w:color w:val="585858"/>
                                  <w:spacing w:val="-14"/>
                                  <w:sz w:val="28"/>
                                </w:rPr>
                                <w:t> </w:t>
                              </w:r>
                              <w:r>
                                <w:rPr>
                                  <w:color w:val="585858"/>
                                  <w:sz w:val="28"/>
                                </w:rPr>
                                <w:t>Deaths</w:t>
                              </w:r>
                              <w:r>
                                <w:rPr>
                                  <w:color w:val="585858"/>
                                  <w:spacing w:val="-9"/>
                                  <w:sz w:val="28"/>
                                </w:rPr>
                                <w:t> </w:t>
                              </w:r>
                              <w:r>
                                <w:rPr>
                                  <w:color w:val="585858"/>
                                  <w:sz w:val="28"/>
                                </w:rPr>
                                <w:t>Ontario</w:t>
                              </w:r>
                              <w:r>
                                <w:rPr>
                                  <w:color w:val="585858"/>
                                  <w:spacing w:val="-13"/>
                                  <w:sz w:val="28"/>
                                </w:rPr>
                                <w:t> </w:t>
                              </w:r>
                              <w:r>
                                <w:rPr>
                                  <w:color w:val="585858"/>
                                  <w:spacing w:val="-2"/>
                                  <w:sz w:val="28"/>
                                </w:rPr>
                                <w:t>County</w:t>
                              </w:r>
                            </w:p>
                          </w:txbxContent>
                        </wps:txbx>
                        <wps:bodyPr wrap="square" lIns="0" tIns="0" rIns="0" bIns="0" rtlCol="0">
                          <a:noAutofit/>
                        </wps:bodyPr>
                      </wps:wsp>
                      <wps:wsp>
                        <wps:cNvPr id="354" name="Textbox 354"/>
                        <wps:cNvSpPr txBox="1"/>
                        <wps:spPr>
                          <a:xfrm>
                            <a:off x="85392" y="421550"/>
                            <a:ext cx="129539" cy="1865630"/>
                          </a:xfrm>
                          <a:prstGeom prst="rect">
                            <a:avLst/>
                          </a:prstGeom>
                        </wps:spPr>
                        <wps:txbx>
                          <w:txbxContent>
                            <w:p>
                              <w:pPr>
                                <w:spacing w:line="183" w:lineRule="exact" w:before="0"/>
                                <w:ind w:left="0" w:right="0" w:firstLine="0"/>
                                <w:jc w:val="left"/>
                                <w:rPr>
                                  <w:sz w:val="18"/>
                                </w:rPr>
                              </w:pPr>
                              <w:r>
                                <w:rPr>
                                  <w:color w:val="585858"/>
                                  <w:spacing w:val="-5"/>
                                  <w:sz w:val="18"/>
                                </w:rPr>
                                <w:t>35</w:t>
                              </w:r>
                            </w:p>
                            <w:p>
                              <w:pPr>
                                <w:spacing w:before="174"/>
                                <w:ind w:left="0" w:right="0" w:firstLine="0"/>
                                <w:jc w:val="left"/>
                                <w:rPr>
                                  <w:sz w:val="18"/>
                                </w:rPr>
                              </w:pPr>
                              <w:r>
                                <w:rPr>
                                  <w:color w:val="585858"/>
                                  <w:spacing w:val="-5"/>
                                  <w:sz w:val="18"/>
                                </w:rPr>
                                <w:t>30</w:t>
                              </w:r>
                            </w:p>
                            <w:p>
                              <w:pPr>
                                <w:spacing w:before="174"/>
                                <w:ind w:left="0" w:right="0" w:firstLine="0"/>
                                <w:jc w:val="left"/>
                                <w:rPr>
                                  <w:sz w:val="18"/>
                                </w:rPr>
                              </w:pPr>
                              <w:r>
                                <w:rPr>
                                  <w:color w:val="585858"/>
                                  <w:spacing w:val="-5"/>
                                  <w:sz w:val="18"/>
                                </w:rPr>
                                <w:t>25</w:t>
                              </w:r>
                            </w:p>
                            <w:p>
                              <w:pPr>
                                <w:spacing w:before="173"/>
                                <w:ind w:left="0" w:right="0" w:firstLine="0"/>
                                <w:jc w:val="left"/>
                                <w:rPr>
                                  <w:sz w:val="18"/>
                                </w:rPr>
                              </w:pPr>
                              <w:r>
                                <w:rPr>
                                  <w:color w:val="585858"/>
                                  <w:spacing w:val="-5"/>
                                  <w:sz w:val="18"/>
                                </w:rPr>
                                <w:t>20</w:t>
                              </w:r>
                            </w:p>
                            <w:p>
                              <w:pPr>
                                <w:spacing w:before="177"/>
                                <w:ind w:left="0" w:right="0" w:firstLine="0"/>
                                <w:jc w:val="left"/>
                                <w:rPr>
                                  <w:sz w:val="18"/>
                                </w:rPr>
                              </w:pPr>
                              <w:r>
                                <w:rPr>
                                  <w:color w:val="585858"/>
                                  <w:spacing w:val="-5"/>
                                  <w:sz w:val="18"/>
                                </w:rPr>
                                <w:t>15</w:t>
                              </w:r>
                            </w:p>
                            <w:p>
                              <w:pPr>
                                <w:spacing w:before="174"/>
                                <w:ind w:left="0" w:right="0" w:firstLine="0"/>
                                <w:jc w:val="left"/>
                                <w:rPr>
                                  <w:sz w:val="18"/>
                                </w:rPr>
                              </w:pPr>
                              <w:r>
                                <w:rPr>
                                  <w:color w:val="585858"/>
                                  <w:spacing w:val="-5"/>
                                  <w:sz w:val="18"/>
                                </w:rPr>
                                <w:t>10</w:t>
                              </w:r>
                            </w:p>
                            <w:p>
                              <w:pPr>
                                <w:spacing w:before="174"/>
                                <w:ind w:left="91" w:right="0" w:firstLine="0"/>
                                <w:jc w:val="left"/>
                                <w:rPr>
                                  <w:sz w:val="18"/>
                                </w:rPr>
                              </w:pPr>
                              <w:r>
                                <w:rPr>
                                  <w:color w:val="585858"/>
                                  <w:spacing w:val="-10"/>
                                  <w:sz w:val="18"/>
                                </w:rPr>
                                <w:t>5</w:t>
                              </w:r>
                            </w:p>
                            <w:p>
                              <w:pPr>
                                <w:spacing w:line="216" w:lineRule="exact" w:before="174"/>
                                <w:ind w:left="91" w:right="0" w:firstLine="0"/>
                                <w:jc w:val="left"/>
                                <w:rPr>
                                  <w:sz w:val="18"/>
                                </w:rPr>
                              </w:pPr>
                              <w:r>
                                <w:rPr>
                                  <w:color w:val="585858"/>
                                  <w:spacing w:val="-10"/>
                                  <w:sz w:val="18"/>
                                </w:rPr>
                                <w:t>0</w:t>
                              </w:r>
                            </w:p>
                          </w:txbxContent>
                        </wps:txbx>
                        <wps:bodyPr wrap="square" lIns="0" tIns="0" rIns="0" bIns="0" rtlCol="0">
                          <a:noAutofit/>
                        </wps:bodyPr>
                      </wps:wsp>
                      <wps:wsp>
                        <wps:cNvPr id="355" name="Textbox 355"/>
                        <wps:cNvSpPr txBox="1"/>
                        <wps:spPr>
                          <a:xfrm>
                            <a:off x="504530"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2014</w:t>
                              </w:r>
                            </w:p>
                          </w:txbxContent>
                        </wps:txbx>
                        <wps:bodyPr wrap="square" lIns="0" tIns="0" rIns="0" bIns="0" rtlCol="0">
                          <a:noAutofit/>
                        </wps:bodyPr>
                      </wps:wsp>
                      <wps:wsp>
                        <wps:cNvPr id="356" name="Textbox 356"/>
                        <wps:cNvSpPr txBox="1"/>
                        <wps:spPr>
                          <a:xfrm>
                            <a:off x="1130894"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2015</w:t>
                              </w:r>
                            </w:p>
                          </w:txbxContent>
                        </wps:txbx>
                        <wps:bodyPr wrap="square" lIns="0" tIns="0" rIns="0" bIns="0" rtlCol="0">
                          <a:noAutofit/>
                        </wps:bodyPr>
                      </wps:wsp>
                      <wps:wsp>
                        <wps:cNvPr id="357" name="Textbox 357"/>
                        <wps:cNvSpPr txBox="1"/>
                        <wps:spPr>
                          <a:xfrm>
                            <a:off x="1757259"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2016</w:t>
                              </w:r>
                            </w:p>
                          </w:txbxContent>
                        </wps:txbx>
                        <wps:bodyPr wrap="square" lIns="0" tIns="0" rIns="0" bIns="0" rtlCol="0">
                          <a:noAutofit/>
                        </wps:bodyPr>
                      </wps:wsp>
                      <wps:wsp>
                        <wps:cNvPr id="358" name="Textbox 358"/>
                        <wps:cNvSpPr txBox="1"/>
                        <wps:spPr>
                          <a:xfrm>
                            <a:off x="2382479"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2017</w:t>
                              </w:r>
                            </w:p>
                          </w:txbxContent>
                        </wps:txbx>
                        <wps:bodyPr wrap="square" lIns="0" tIns="0" rIns="0" bIns="0" rtlCol="0">
                          <a:noAutofit/>
                        </wps:bodyPr>
                      </wps:wsp>
                      <wps:wsp>
                        <wps:cNvPr id="359" name="Textbox 359"/>
                        <wps:cNvSpPr txBox="1"/>
                        <wps:spPr>
                          <a:xfrm>
                            <a:off x="3008843"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2018</w:t>
                              </w:r>
                            </w:p>
                          </w:txbxContent>
                        </wps:txbx>
                        <wps:bodyPr wrap="square" lIns="0" tIns="0" rIns="0" bIns="0" rtlCol="0">
                          <a:noAutofit/>
                        </wps:bodyPr>
                      </wps:wsp>
                      <wps:wsp>
                        <wps:cNvPr id="360" name="Textbox 360"/>
                        <wps:cNvSpPr txBox="1"/>
                        <wps:spPr>
                          <a:xfrm>
                            <a:off x="3635207"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2019</w:t>
                              </w:r>
                            </w:p>
                          </w:txbxContent>
                        </wps:txbx>
                        <wps:bodyPr wrap="square" lIns="0" tIns="0" rIns="0" bIns="0" rtlCol="0">
                          <a:noAutofit/>
                        </wps:bodyPr>
                      </wps:wsp>
                      <wps:wsp>
                        <wps:cNvPr id="361" name="Textbox 361"/>
                        <wps:cNvSpPr txBox="1"/>
                        <wps:spPr>
                          <a:xfrm>
                            <a:off x="4259285"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2020</w:t>
                              </w:r>
                            </w:p>
                          </w:txbxContent>
                        </wps:txbx>
                        <wps:bodyPr wrap="square" lIns="0" tIns="0" rIns="0" bIns="0" rtlCol="0">
                          <a:noAutofit/>
                        </wps:bodyPr>
                      </wps:wsp>
                      <wps:wsp>
                        <wps:cNvPr id="362" name="Textbox 362"/>
                        <wps:cNvSpPr txBox="1"/>
                        <wps:spPr>
                          <a:xfrm>
                            <a:off x="4885649"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2021</w:t>
                              </w:r>
                            </w:p>
                          </w:txbxContent>
                        </wps:txbx>
                        <wps:bodyPr wrap="square" lIns="0" tIns="0" rIns="0" bIns="0" rtlCol="0">
                          <a:noAutofit/>
                        </wps:bodyPr>
                      </wps:wsp>
                      <wps:wsp>
                        <wps:cNvPr id="363" name="Textbox 363"/>
                        <wps:cNvSpPr txBox="1"/>
                        <wps:spPr>
                          <a:xfrm>
                            <a:off x="5512013" y="2322016"/>
                            <a:ext cx="244475" cy="114300"/>
                          </a:xfrm>
                          <a:prstGeom prst="rect">
                            <a:avLst/>
                          </a:prstGeom>
                        </wps:spPr>
                        <wps:txbx>
                          <w:txbxContent>
                            <w:p>
                              <w:pPr>
                                <w:spacing w:line="180" w:lineRule="exact" w:before="0"/>
                                <w:ind w:left="0" w:right="0" w:firstLine="0"/>
                                <w:jc w:val="left"/>
                                <w:rPr>
                                  <w:sz w:val="18"/>
                                </w:rPr>
                              </w:pPr>
                              <w:r>
                                <w:rPr>
                                  <w:color w:val="585858"/>
                                  <w:spacing w:val="-4"/>
                                  <w:sz w:val="18"/>
                                </w:rPr>
                                <w:t>2022</w:t>
                              </w:r>
                            </w:p>
                          </w:txbxContent>
                        </wps:txbx>
                        <wps:bodyPr wrap="square" lIns="0" tIns="0" rIns="0" bIns="0" rtlCol="0">
                          <a:noAutofit/>
                        </wps:bodyPr>
                      </wps:wsp>
                      <wps:wsp>
                        <wps:cNvPr id="364" name="Textbox 364"/>
                        <wps:cNvSpPr txBox="1"/>
                        <wps:spPr>
                          <a:xfrm>
                            <a:off x="725442" y="2575178"/>
                            <a:ext cx="554990" cy="114300"/>
                          </a:xfrm>
                          <a:prstGeom prst="rect">
                            <a:avLst/>
                          </a:prstGeom>
                        </wps:spPr>
                        <wps:txbx>
                          <w:txbxContent>
                            <w:p>
                              <w:pPr>
                                <w:spacing w:line="180" w:lineRule="exact" w:before="0"/>
                                <w:ind w:left="0" w:right="0" w:firstLine="0"/>
                                <w:jc w:val="left"/>
                                <w:rPr>
                                  <w:sz w:val="18"/>
                                </w:rPr>
                              </w:pPr>
                              <w:r>
                                <w:rPr>
                                  <w:color w:val="585858"/>
                                  <w:sz w:val="18"/>
                                </w:rPr>
                                <w:t>Any </w:t>
                              </w:r>
                              <w:r>
                                <w:rPr>
                                  <w:color w:val="585858"/>
                                  <w:spacing w:val="-2"/>
                                  <w:sz w:val="18"/>
                                </w:rPr>
                                <w:t>opioids</w:t>
                              </w:r>
                            </w:p>
                          </w:txbxContent>
                        </wps:txbx>
                        <wps:bodyPr wrap="square" lIns="0" tIns="0" rIns="0" bIns="0" rtlCol="0">
                          <a:noAutofit/>
                        </wps:bodyPr>
                      </wps:wsp>
                      <wps:wsp>
                        <wps:cNvPr id="365" name="Textbox 365"/>
                        <wps:cNvSpPr txBox="1"/>
                        <wps:spPr>
                          <a:xfrm>
                            <a:off x="2039108" y="2575178"/>
                            <a:ext cx="440690" cy="114300"/>
                          </a:xfrm>
                          <a:prstGeom prst="rect">
                            <a:avLst/>
                          </a:prstGeom>
                        </wps:spPr>
                        <wps:txbx>
                          <w:txbxContent>
                            <w:p>
                              <w:pPr>
                                <w:spacing w:line="180" w:lineRule="exact" w:before="0"/>
                                <w:ind w:left="0" w:right="0" w:firstLine="0"/>
                                <w:jc w:val="left"/>
                                <w:rPr>
                                  <w:sz w:val="18"/>
                                </w:rPr>
                              </w:pPr>
                              <w:r>
                                <w:rPr>
                                  <w:color w:val="585858"/>
                                  <w:sz w:val="18"/>
                                </w:rPr>
                                <w:t>Any </w:t>
                              </w:r>
                              <w:r>
                                <w:rPr>
                                  <w:color w:val="585858"/>
                                  <w:spacing w:val="-4"/>
                                  <w:sz w:val="18"/>
                                </w:rPr>
                                <w:t>Drug</w:t>
                              </w:r>
                            </w:p>
                          </w:txbxContent>
                        </wps:txbx>
                        <wps:bodyPr wrap="square" lIns="0" tIns="0" rIns="0" bIns="0" rtlCol="0">
                          <a:noAutofit/>
                        </wps:bodyPr>
                      </wps:wsp>
                      <wps:wsp>
                        <wps:cNvPr id="366" name="Textbox 366"/>
                        <wps:cNvSpPr txBox="1"/>
                        <wps:spPr>
                          <a:xfrm>
                            <a:off x="3351280" y="2575178"/>
                            <a:ext cx="327660" cy="114300"/>
                          </a:xfrm>
                          <a:prstGeom prst="rect">
                            <a:avLst/>
                          </a:prstGeom>
                        </wps:spPr>
                        <wps:txbx>
                          <w:txbxContent>
                            <w:p>
                              <w:pPr>
                                <w:spacing w:line="180" w:lineRule="exact" w:before="0"/>
                                <w:ind w:left="0" w:right="0" w:firstLine="0"/>
                                <w:jc w:val="left"/>
                                <w:rPr>
                                  <w:sz w:val="18"/>
                                </w:rPr>
                              </w:pPr>
                              <w:r>
                                <w:rPr>
                                  <w:color w:val="585858"/>
                                  <w:spacing w:val="-2"/>
                                  <w:sz w:val="18"/>
                                </w:rPr>
                                <w:t>Heroin</w:t>
                              </w:r>
                            </w:p>
                          </w:txbxContent>
                        </wps:txbx>
                        <wps:bodyPr wrap="square" lIns="0" tIns="0" rIns="0" bIns="0" rtlCol="0">
                          <a:noAutofit/>
                        </wps:bodyPr>
                      </wps:wsp>
                      <wps:wsp>
                        <wps:cNvPr id="367" name="Textbox 367"/>
                        <wps:cNvSpPr txBox="1"/>
                        <wps:spPr>
                          <a:xfrm>
                            <a:off x="4664916" y="2575180"/>
                            <a:ext cx="659765" cy="114300"/>
                          </a:xfrm>
                          <a:prstGeom prst="rect">
                            <a:avLst/>
                          </a:prstGeom>
                        </wps:spPr>
                        <wps:txbx>
                          <w:txbxContent>
                            <w:p>
                              <w:pPr>
                                <w:spacing w:line="180" w:lineRule="exact" w:before="0"/>
                                <w:ind w:left="0" w:right="0" w:firstLine="0"/>
                                <w:jc w:val="left"/>
                                <w:rPr>
                                  <w:sz w:val="18"/>
                                </w:rPr>
                              </w:pPr>
                              <w:r>
                                <w:rPr>
                                  <w:color w:val="585858"/>
                                  <w:sz w:val="18"/>
                                </w:rPr>
                                <w:t>Pain</w:t>
                              </w:r>
                              <w:r>
                                <w:rPr>
                                  <w:color w:val="585858"/>
                                  <w:spacing w:val="-5"/>
                                  <w:sz w:val="18"/>
                                </w:rPr>
                                <w:t> </w:t>
                              </w:r>
                              <w:r>
                                <w:rPr>
                                  <w:color w:val="585858"/>
                                  <w:spacing w:val="-2"/>
                                  <w:sz w:val="18"/>
                                </w:rPr>
                                <w:t>Relievers</w:t>
                              </w:r>
                            </w:p>
                          </w:txbxContent>
                        </wps:txbx>
                        <wps:bodyPr wrap="square" lIns="0" tIns="0" rIns="0" bIns="0" rtlCol="0">
                          <a:noAutofit/>
                        </wps:bodyPr>
                      </wps:wsp>
                      <wps:wsp>
                        <wps:cNvPr id="368" name="Textbox 368"/>
                        <wps:cNvSpPr txBox="1"/>
                        <wps:spPr>
                          <a:xfrm>
                            <a:off x="725442" y="2790050"/>
                            <a:ext cx="4960620" cy="116205"/>
                          </a:xfrm>
                          <a:prstGeom prst="rect">
                            <a:avLst/>
                          </a:prstGeom>
                        </wps:spPr>
                        <wps:txbx>
                          <w:txbxContent>
                            <w:p>
                              <w:pPr>
                                <w:tabs>
                                  <w:tab w:pos="2068" w:val="left" w:leader="none"/>
                                  <w:tab w:pos="4135" w:val="left" w:leader="none"/>
                                  <w:tab w:pos="6203" w:val="left" w:leader="none"/>
                                </w:tabs>
                                <w:spacing w:line="182" w:lineRule="exact" w:before="0"/>
                                <w:ind w:left="0" w:right="0" w:firstLine="0"/>
                                <w:jc w:val="left"/>
                                <w:rPr>
                                  <w:sz w:val="18"/>
                                </w:rPr>
                              </w:pPr>
                              <w:r>
                                <w:rPr>
                                  <w:color w:val="585858"/>
                                  <w:sz w:val="18"/>
                                </w:rPr>
                                <w:t>NYS</w:t>
                              </w:r>
                              <w:r>
                                <w:rPr>
                                  <w:color w:val="585858"/>
                                  <w:spacing w:val="-2"/>
                                  <w:sz w:val="18"/>
                                </w:rPr>
                                <w:t> </w:t>
                              </w:r>
                              <w:r>
                                <w:rPr>
                                  <w:color w:val="585858"/>
                                  <w:sz w:val="18"/>
                                </w:rPr>
                                <w:t>Opioid </w:t>
                              </w:r>
                              <w:r>
                                <w:rPr>
                                  <w:color w:val="585858"/>
                                  <w:spacing w:val="-5"/>
                                  <w:sz w:val="18"/>
                                </w:rPr>
                                <w:t>Avg</w:t>
                              </w:r>
                              <w:r>
                                <w:rPr>
                                  <w:color w:val="585858"/>
                                  <w:sz w:val="18"/>
                                </w:rPr>
                                <w:tab/>
                                <w:t>NYS</w:t>
                              </w:r>
                              <w:r>
                                <w:rPr>
                                  <w:color w:val="585858"/>
                                  <w:spacing w:val="-4"/>
                                  <w:sz w:val="18"/>
                                </w:rPr>
                                <w:t> </w:t>
                              </w:r>
                              <w:r>
                                <w:rPr>
                                  <w:color w:val="585858"/>
                                  <w:sz w:val="18"/>
                                </w:rPr>
                                <w:t>Any Drug </w:t>
                              </w:r>
                              <w:r>
                                <w:rPr>
                                  <w:color w:val="585858"/>
                                  <w:spacing w:val="-5"/>
                                  <w:sz w:val="18"/>
                                </w:rPr>
                                <w:t>Avg</w:t>
                              </w:r>
                              <w:r>
                                <w:rPr>
                                  <w:color w:val="585858"/>
                                  <w:sz w:val="18"/>
                                </w:rPr>
                                <w:tab/>
                                <w:t>NYS</w:t>
                              </w:r>
                              <w:r>
                                <w:rPr>
                                  <w:color w:val="585858"/>
                                  <w:spacing w:val="-11"/>
                                  <w:sz w:val="18"/>
                                </w:rPr>
                                <w:t> </w:t>
                              </w:r>
                              <w:r>
                                <w:rPr>
                                  <w:color w:val="585858"/>
                                  <w:sz w:val="18"/>
                                </w:rPr>
                                <w:t>Heroin</w:t>
                              </w:r>
                              <w:r>
                                <w:rPr>
                                  <w:color w:val="585858"/>
                                  <w:spacing w:val="-7"/>
                                  <w:sz w:val="18"/>
                                </w:rPr>
                                <w:t> </w:t>
                              </w:r>
                              <w:r>
                                <w:rPr>
                                  <w:color w:val="585858"/>
                                  <w:spacing w:val="-5"/>
                                  <w:sz w:val="18"/>
                                </w:rPr>
                                <w:t>Avg</w:t>
                              </w:r>
                              <w:r>
                                <w:rPr>
                                  <w:color w:val="585858"/>
                                  <w:sz w:val="18"/>
                                </w:rPr>
                                <w:tab/>
                                <w:t>NYS</w:t>
                              </w:r>
                              <w:r>
                                <w:rPr>
                                  <w:color w:val="585858"/>
                                  <w:spacing w:val="-2"/>
                                  <w:sz w:val="18"/>
                                </w:rPr>
                                <w:t> </w:t>
                              </w:r>
                              <w:r>
                                <w:rPr>
                                  <w:color w:val="585858"/>
                                  <w:sz w:val="18"/>
                                </w:rPr>
                                <w:t>Pain</w:t>
                              </w:r>
                              <w:r>
                                <w:rPr>
                                  <w:color w:val="585858"/>
                                  <w:spacing w:val="-1"/>
                                  <w:sz w:val="18"/>
                                </w:rPr>
                                <w:t> </w:t>
                              </w:r>
                              <w:r>
                                <w:rPr>
                                  <w:color w:val="585858"/>
                                  <w:sz w:val="18"/>
                                </w:rPr>
                                <w:t>Reliever</w:t>
                              </w:r>
                              <w:r>
                                <w:rPr>
                                  <w:color w:val="585858"/>
                                  <w:spacing w:val="-1"/>
                                  <w:sz w:val="18"/>
                                </w:rPr>
                                <w:t> </w:t>
                              </w:r>
                              <w:r>
                                <w:rPr>
                                  <w:color w:val="585858"/>
                                  <w:spacing w:val="-5"/>
                                  <w:sz w:val="18"/>
                                </w:rPr>
                                <w:t>Avg</w:t>
                              </w:r>
                            </w:p>
                          </w:txbxContent>
                        </wps:txbx>
                        <wps:bodyPr wrap="square" lIns="0" tIns="0" rIns="0" bIns="0" rtlCol="0">
                          <a:noAutofit/>
                        </wps:bodyPr>
                      </wps:wsp>
                    </wpg:wgp>
                  </a:graphicData>
                </a:graphic>
              </wp:anchor>
            </w:drawing>
          </mc:Choice>
          <mc:Fallback>
            <w:pict>
              <v:group style="position:absolute;margin-left:70.679947pt;margin-top:26.59997pt;width:479.2pt;height:237.25pt;mso-position-horizontal-relative:page;mso-position-vertical-relative:paragraph;z-index:-15662592;mso-wrap-distance-left:0;mso-wrap-distance-right:0" id="docshapegroup266" coordorigin="1414,532" coordsize="9584,4745">
                <v:shape style="position:absolute;left:1898;top:2461;width:8873;height:1184" id="docshape267" coordorigin="1898,2462" coordsize="8873,1184" path="m1898,3645l2074,3645m2390,3645l3058,3645m3377,3645l3535,3645m3696,3645l4044,3645m4522,3645l5030,3645m5347,3645l5508,3645m5666,3645l6014,3645m6653,3645l7001,3645m7320,3645l7478,3645m7637,3645l7987,3645m8304,3645l8465,3645m8623,3645l8971,3645m9290,3645l9449,3645m9610,3645l9958,3645m10277,3645l10435,3645m10594,3645l10771,3645m2390,3251l3218,3251m3377,3251l4202,3251m4363,3251l5030,3251m6653,3251l7001,3251m6334,3251l6492,3251m7637,3251l7987,3251m7320,3251l7478,3251m8623,3251l8971,3251m8304,3251l8465,3251m9610,3251l9958,3251m9290,3251l9449,3251m1898,3251l2232,3251m10277,3251l10435,3251m5347,3251l6014,3251m10594,3251l10771,3251m7320,2855l8146,2855m9290,2855l9958,2855m8304,2855l8971,2855m6334,2855l7159,2855m5347,2855l6014,2855m10277,2855l10771,2855m1898,2855l5189,2855m1898,2462l6175,2462m6334,2462l10771,2462e" filled="false" stroked="true" strokeweight=".72pt" strokecolor="#d9d9d9">
                  <v:path arrowok="t"/>
                  <v:stroke dashstyle="solid"/>
                </v:shape>
                <v:shape style="position:absolute;left:1898;top:1280;width:8873;height:788" id="docshape268" coordorigin="1898,1281" coordsize="8873,788" path="m1898,2068l10771,2068m1898,1674l10771,1674m1898,1281l10771,1281e" filled="false" stroked="true" strokeweight=".72pt" strokecolor="#d9d9d9">
                  <v:path arrowok="t"/>
                  <v:stroke dashstyle="solid"/>
                </v:shape>
                <v:shape style="position:absolute;left:2073;top:2675;width:8043;height:1366" id="docshape269" coordorigin="2074,2675" coordsize="8043,1366" path="m2232,3345l2074,3345,2074,4041,2232,4041,2232,3345xm3218,3376l3058,3376,3058,4041,3218,4041,3218,3376xm4202,3472l4044,3472,4044,4041,4202,4041,4202,3472xm5189,3117l5030,3117,5030,4041,5189,4041,5189,3117xm6175,2675l6014,2675,6014,4041,6175,4041,6175,2675xm7159,2927l7001,2927,7001,4041,7159,4041,7159,2927xm8146,2865l7987,2865,7987,4041,8146,4041,8146,2865xm9132,2841l8971,2841,8971,4041,9132,4041,9132,2841xm10116,2834l9958,2834,9958,4041,10116,4041,10116,2834xe" filled="true" fillcolor="#e97031" stroked="false">
                  <v:path arrowok="t"/>
                  <v:fill type="solid"/>
                </v:shape>
                <v:shape style="position:absolute;left:2232;top:2382;width:8045;height:1659" id="docshape270" coordorigin="2232,2382" coordsize="8045,1659" path="m2390,3172l2232,3172,2232,4041,2390,4041,2390,3172xm3377,3030l3218,3030,3218,4041,3377,4041,3377,3030xm4363,3242l4202,3242,4202,4041,4363,4041,4363,3242xm5347,2524l5189,2524,5189,4041,5347,4041,5347,2524xm6334,2382l6175,2382,6175,4041,6334,4041,6334,2382xm7320,2462l7159,2462,7159,4041,7320,4041,7320,2462xm8304,2462l8146,2462,8146,4041,8304,4041,8304,2462xm9290,2745l9132,2745,9132,4041,9290,4041,9290,2745xm10277,2634l10116,2634,10116,4041,10277,4041,10277,2634xe" filled="true" fillcolor="#00afef" stroked="false">
                  <v:path arrowok="t"/>
                  <v:fill type="solid"/>
                </v:shape>
                <v:shape style="position:absolute;left:2390;top:3606;width:8045;height:435" id="docshape271" coordorigin="2390,3606" coordsize="8045,435" path="m2551,3818l2390,3818,2390,4041,2551,4041,2551,3818xm4522,3606l4363,3606,4363,4041,4522,4041,4522,3606xm5508,3676l5347,3676,5347,4041,5508,4041,5508,3676xm6492,3606l6334,3606,6334,4041,6492,4041,6492,3606xm7478,3897l7320,3897,7320,4041,7478,4041,7478,3897xm8465,3969l8304,3969,8304,4041,8465,4041,8465,3969xm9449,3969l9290,3969,9290,4041,9449,4041,9449,3969xm10435,3969l10277,3969,10277,4041,10435,4041,10435,3969xe" filled="true" fillcolor="#00af50" stroked="false">
                  <v:path arrowok="t"/>
                  <v:fill type="solid"/>
                </v:shape>
                <v:shape style="position:absolute;left:2551;top:2888;width:8043;height:1152" id="docshape272" coordorigin="2551,2889" coordsize="8043,1152" path="m2710,3676l2551,3676,2551,4041,2710,4041,2710,3676xm3696,3534l3535,3534,3535,4041,3696,4041,3696,3534xm4680,3825l4522,3825,4522,4041,4680,4041,4680,3825xm5666,3393l5508,3393,5508,4041,5666,4041,5666,3393xm6653,2889l6492,2889,6492,4041,6653,4041,6653,2889xm7637,3110l7478,3110,7478,4041,7637,4041,7637,3110xm8623,2966l8465,2966,8465,4041,8623,4041,8623,2966xm9610,3038l9449,3038,9449,4041,9610,4041,9610,3038xm10594,2990l10435,2990,10435,4041,10594,4041,10594,2990xe" filled="true" fillcolor="#80350e" stroked="false">
                  <v:path arrowok="t"/>
                  <v:fill type="solid"/>
                </v:shape>
                <v:line style="position:absolute" from="1898,4041" to="10771,4041" stroked="true" strokeweight=".72pt" strokecolor="#d9d9d9">
                  <v:stroke dashstyle="solid"/>
                </v:line>
                <v:shape style="position:absolute;left:2392;top:1912;width:7884;height:1292" id="docshape273" coordorigin="2393,1912" coordsize="7884,1292" path="m2393,3203l3377,2951,4363,2493,5347,2406,6334,2579,7320,2675,8304,2123,9290,1926,10277,1912e" filled="false" stroked="true" strokeweight="2.280pt" strokecolor="#e97031">
                  <v:path arrowok="t"/>
                  <v:stroke dashstyle="solid"/>
                </v:shape>
                <v:shape style="position:absolute;left:2392;top:1573;width:7884;height:1419" id="docshape274" coordorigin="2393,1574" coordsize="7884,1419" path="m2393,2992l3377,2745,4363,2351,5347,2217,6334,2392,7320,2486,8304,1926,9290,1698,10277,1574e" filled="false" stroked="true" strokeweight="2.280pt" strokecolor="#0f9ed4">
                  <v:path arrowok="t"/>
                  <v:stroke dashstyle="solid"/>
                </v:shape>
                <v:shape style="position:absolute;left:2392;top:3464;width:7884;height:425" id="docshape275" coordorigin="2393,3465" coordsize="7884,425" path="m2393,3662l3377,3558,4363,3465,5347,3479,6334,3558,7320,3652,8304,3652,9290,3810,10277,3890e" filled="false" stroked="true" strokeweight="2.280pt" strokecolor="#4ea72d">
                  <v:path arrowok="t"/>
                  <v:stroke dashstyle="solid"/>
                </v:shape>
                <v:shape style="position:absolute;left:2392;top:1991;width:7884;height:1568" id="docshape276" coordorigin="2393,1991" coordsize="7884,1568" path="m2393,3558l3377,3352,4363,2903,5347,2690,6334,2793,7320,2841,8304,2296,9290,2085,10277,1991e" filled="false" stroked="true" strokeweight="2.280pt" strokecolor="#994010">
                  <v:path arrowok="t"/>
                  <v:stroke dashstyle="solid"/>
                </v:shape>
                <v:rect style="position:absolute;left:2133;top:4624;width:384;height:99" id="docshape277" filled="true" fillcolor="#e97031" stroked="false">
                  <v:fill type="solid"/>
                </v:rect>
                <v:rect style="position:absolute;left:4200;top:4624;width:384;height:99" id="docshape278" filled="true" fillcolor="#00afef" stroked="false">
                  <v:fill type="solid"/>
                </v:rect>
                <v:rect style="position:absolute;left:6268;top:4624;width:384;height:99" id="docshape279" filled="true" fillcolor="#00af50" stroked="false">
                  <v:fill type="solid"/>
                </v:rect>
                <v:rect style="position:absolute;left:8335;top:4624;width:384;height:99" id="docshape280" filled="true" fillcolor="#80350e" stroked="false">
                  <v:fill type="solid"/>
                </v:rect>
                <v:line style="position:absolute" from="2134,5010" to="2518,5010" stroked="true" strokeweight="2.280pt" strokecolor="#e97031">
                  <v:stroke dashstyle="solid"/>
                </v:line>
                <v:line style="position:absolute" from="4200,5010" to="4584,5010" stroked="true" strokeweight="2.280pt" strokecolor="#0f9ed4">
                  <v:stroke dashstyle="solid"/>
                </v:line>
                <v:line style="position:absolute" from="6269,5010" to="6653,5010" stroked="true" strokeweight="2.280pt" strokecolor="#4ea72d">
                  <v:stroke dashstyle="solid"/>
                </v:line>
                <v:line style="position:absolute" from="8335,5010" to="8719,5010" stroked="true" strokeweight="2.280pt" strokecolor="#994010">
                  <v:stroke dashstyle="solid"/>
                </v:line>
                <v:rect style="position:absolute;left:1420;top:539;width:9569;height:4731" id="docshape281" filled="false" stroked="true" strokeweight=".72pt" strokecolor="#d9d9d9">
                  <v:stroke dashstyle="solid"/>
                </v:rect>
                <v:shape style="position:absolute;left:4331;top:743;width:3761;height:281" type="#_x0000_t202" id="docshape282" filled="false" stroked="false">
                  <v:textbox inset="0,0,0,0">
                    <w:txbxContent>
                      <w:p>
                        <w:pPr>
                          <w:spacing w:line="281" w:lineRule="exact" w:before="0"/>
                          <w:ind w:left="0" w:right="0" w:firstLine="0"/>
                          <w:jc w:val="left"/>
                          <w:rPr>
                            <w:sz w:val="28"/>
                          </w:rPr>
                        </w:pPr>
                        <w:r>
                          <w:rPr>
                            <w:color w:val="585858"/>
                            <w:sz w:val="28"/>
                          </w:rPr>
                          <w:t>Overdose</w:t>
                        </w:r>
                        <w:r>
                          <w:rPr>
                            <w:color w:val="585858"/>
                            <w:spacing w:val="-14"/>
                            <w:sz w:val="28"/>
                          </w:rPr>
                          <w:t> </w:t>
                        </w:r>
                        <w:r>
                          <w:rPr>
                            <w:color w:val="585858"/>
                            <w:sz w:val="28"/>
                          </w:rPr>
                          <w:t>Deaths</w:t>
                        </w:r>
                        <w:r>
                          <w:rPr>
                            <w:color w:val="585858"/>
                            <w:spacing w:val="-9"/>
                            <w:sz w:val="28"/>
                          </w:rPr>
                          <w:t> </w:t>
                        </w:r>
                        <w:r>
                          <w:rPr>
                            <w:color w:val="585858"/>
                            <w:sz w:val="28"/>
                          </w:rPr>
                          <w:t>Ontario</w:t>
                        </w:r>
                        <w:r>
                          <w:rPr>
                            <w:color w:val="585858"/>
                            <w:spacing w:val="-13"/>
                            <w:sz w:val="28"/>
                          </w:rPr>
                          <w:t> </w:t>
                        </w:r>
                        <w:r>
                          <w:rPr>
                            <w:color w:val="585858"/>
                            <w:spacing w:val="-2"/>
                            <w:sz w:val="28"/>
                          </w:rPr>
                          <w:t>County</w:t>
                        </w:r>
                      </w:p>
                    </w:txbxContent>
                  </v:textbox>
                  <w10:wrap type="none"/>
                </v:shape>
                <v:shape style="position:absolute;left:1548;top:1195;width:204;height:2938" type="#_x0000_t202" id="docshape283" filled="false" stroked="false">
                  <v:textbox inset="0,0,0,0">
                    <w:txbxContent>
                      <w:p>
                        <w:pPr>
                          <w:spacing w:line="183" w:lineRule="exact" w:before="0"/>
                          <w:ind w:left="0" w:right="0" w:firstLine="0"/>
                          <w:jc w:val="left"/>
                          <w:rPr>
                            <w:sz w:val="18"/>
                          </w:rPr>
                        </w:pPr>
                        <w:r>
                          <w:rPr>
                            <w:color w:val="585858"/>
                            <w:spacing w:val="-5"/>
                            <w:sz w:val="18"/>
                          </w:rPr>
                          <w:t>35</w:t>
                        </w:r>
                      </w:p>
                      <w:p>
                        <w:pPr>
                          <w:spacing w:before="174"/>
                          <w:ind w:left="0" w:right="0" w:firstLine="0"/>
                          <w:jc w:val="left"/>
                          <w:rPr>
                            <w:sz w:val="18"/>
                          </w:rPr>
                        </w:pPr>
                        <w:r>
                          <w:rPr>
                            <w:color w:val="585858"/>
                            <w:spacing w:val="-5"/>
                            <w:sz w:val="18"/>
                          </w:rPr>
                          <w:t>30</w:t>
                        </w:r>
                      </w:p>
                      <w:p>
                        <w:pPr>
                          <w:spacing w:before="174"/>
                          <w:ind w:left="0" w:right="0" w:firstLine="0"/>
                          <w:jc w:val="left"/>
                          <w:rPr>
                            <w:sz w:val="18"/>
                          </w:rPr>
                        </w:pPr>
                        <w:r>
                          <w:rPr>
                            <w:color w:val="585858"/>
                            <w:spacing w:val="-5"/>
                            <w:sz w:val="18"/>
                          </w:rPr>
                          <w:t>25</w:t>
                        </w:r>
                      </w:p>
                      <w:p>
                        <w:pPr>
                          <w:spacing w:before="173"/>
                          <w:ind w:left="0" w:right="0" w:firstLine="0"/>
                          <w:jc w:val="left"/>
                          <w:rPr>
                            <w:sz w:val="18"/>
                          </w:rPr>
                        </w:pPr>
                        <w:r>
                          <w:rPr>
                            <w:color w:val="585858"/>
                            <w:spacing w:val="-5"/>
                            <w:sz w:val="18"/>
                          </w:rPr>
                          <w:t>20</w:t>
                        </w:r>
                      </w:p>
                      <w:p>
                        <w:pPr>
                          <w:spacing w:before="177"/>
                          <w:ind w:left="0" w:right="0" w:firstLine="0"/>
                          <w:jc w:val="left"/>
                          <w:rPr>
                            <w:sz w:val="18"/>
                          </w:rPr>
                        </w:pPr>
                        <w:r>
                          <w:rPr>
                            <w:color w:val="585858"/>
                            <w:spacing w:val="-5"/>
                            <w:sz w:val="18"/>
                          </w:rPr>
                          <w:t>15</w:t>
                        </w:r>
                      </w:p>
                      <w:p>
                        <w:pPr>
                          <w:spacing w:before="174"/>
                          <w:ind w:left="0" w:right="0" w:firstLine="0"/>
                          <w:jc w:val="left"/>
                          <w:rPr>
                            <w:sz w:val="18"/>
                          </w:rPr>
                        </w:pPr>
                        <w:r>
                          <w:rPr>
                            <w:color w:val="585858"/>
                            <w:spacing w:val="-5"/>
                            <w:sz w:val="18"/>
                          </w:rPr>
                          <w:t>10</w:t>
                        </w:r>
                      </w:p>
                      <w:p>
                        <w:pPr>
                          <w:spacing w:before="174"/>
                          <w:ind w:left="91" w:right="0" w:firstLine="0"/>
                          <w:jc w:val="left"/>
                          <w:rPr>
                            <w:sz w:val="18"/>
                          </w:rPr>
                        </w:pPr>
                        <w:r>
                          <w:rPr>
                            <w:color w:val="585858"/>
                            <w:spacing w:val="-10"/>
                            <w:sz w:val="18"/>
                          </w:rPr>
                          <w:t>5</w:t>
                        </w:r>
                      </w:p>
                      <w:p>
                        <w:pPr>
                          <w:spacing w:line="216" w:lineRule="exact" w:before="174"/>
                          <w:ind w:left="91" w:right="0" w:firstLine="0"/>
                          <w:jc w:val="left"/>
                          <w:rPr>
                            <w:sz w:val="18"/>
                          </w:rPr>
                        </w:pPr>
                        <w:r>
                          <w:rPr>
                            <w:color w:val="585858"/>
                            <w:spacing w:val="-10"/>
                            <w:sz w:val="18"/>
                          </w:rPr>
                          <w:t>0</w:t>
                        </w:r>
                      </w:p>
                    </w:txbxContent>
                  </v:textbox>
                  <w10:wrap type="none"/>
                </v:shape>
                <v:shape style="position:absolute;left:2208;top:4188;width:385;height:180" type="#_x0000_t202" id="docshape284" filled="false" stroked="false">
                  <v:textbox inset="0,0,0,0">
                    <w:txbxContent>
                      <w:p>
                        <w:pPr>
                          <w:spacing w:line="180" w:lineRule="exact" w:before="0"/>
                          <w:ind w:left="0" w:right="0" w:firstLine="0"/>
                          <w:jc w:val="left"/>
                          <w:rPr>
                            <w:sz w:val="18"/>
                          </w:rPr>
                        </w:pPr>
                        <w:r>
                          <w:rPr>
                            <w:color w:val="585858"/>
                            <w:spacing w:val="-4"/>
                            <w:sz w:val="18"/>
                          </w:rPr>
                          <w:t>2014</w:t>
                        </w:r>
                      </w:p>
                    </w:txbxContent>
                  </v:textbox>
                  <w10:wrap type="none"/>
                </v:shape>
                <v:shape style="position:absolute;left:3194;top:4188;width:385;height:180" type="#_x0000_t202" id="docshape285" filled="false" stroked="false">
                  <v:textbox inset="0,0,0,0">
                    <w:txbxContent>
                      <w:p>
                        <w:pPr>
                          <w:spacing w:line="180" w:lineRule="exact" w:before="0"/>
                          <w:ind w:left="0" w:right="0" w:firstLine="0"/>
                          <w:jc w:val="left"/>
                          <w:rPr>
                            <w:sz w:val="18"/>
                          </w:rPr>
                        </w:pPr>
                        <w:r>
                          <w:rPr>
                            <w:color w:val="585858"/>
                            <w:spacing w:val="-4"/>
                            <w:sz w:val="18"/>
                          </w:rPr>
                          <w:t>2015</w:t>
                        </w:r>
                      </w:p>
                    </w:txbxContent>
                  </v:textbox>
                  <w10:wrap type="none"/>
                </v:shape>
                <v:shape style="position:absolute;left:4180;top:4188;width:385;height:180" type="#_x0000_t202" id="docshape286" filled="false" stroked="false">
                  <v:textbox inset="0,0,0,0">
                    <w:txbxContent>
                      <w:p>
                        <w:pPr>
                          <w:spacing w:line="180" w:lineRule="exact" w:before="0"/>
                          <w:ind w:left="0" w:right="0" w:firstLine="0"/>
                          <w:jc w:val="left"/>
                          <w:rPr>
                            <w:sz w:val="18"/>
                          </w:rPr>
                        </w:pPr>
                        <w:r>
                          <w:rPr>
                            <w:color w:val="585858"/>
                            <w:spacing w:val="-4"/>
                            <w:sz w:val="18"/>
                          </w:rPr>
                          <w:t>2016</w:t>
                        </w:r>
                      </w:p>
                    </w:txbxContent>
                  </v:textbox>
                  <w10:wrap type="none"/>
                </v:shape>
                <v:shape style="position:absolute;left:5165;top:4188;width:385;height:180" type="#_x0000_t202" id="docshape287" filled="false" stroked="false">
                  <v:textbox inset="0,0,0,0">
                    <w:txbxContent>
                      <w:p>
                        <w:pPr>
                          <w:spacing w:line="180" w:lineRule="exact" w:before="0"/>
                          <w:ind w:left="0" w:right="0" w:firstLine="0"/>
                          <w:jc w:val="left"/>
                          <w:rPr>
                            <w:sz w:val="18"/>
                          </w:rPr>
                        </w:pPr>
                        <w:r>
                          <w:rPr>
                            <w:color w:val="585858"/>
                            <w:spacing w:val="-4"/>
                            <w:sz w:val="18"/>
                          </w:rPr>
                          <w:t>2017</w:t>
                        </w:r>
                      </w:p>
                    </w:txbxContent>
                  </v:textbox>
                  <w10:wrap type="none"/>
                </v:shape>
                <v:shape style="position:absolute;left:6151;top:4188;width:385;height:180" type="#_x0000_t202" id="docshape288" filled="false" stroked="false">
                  <v:textbox inset="0,0,0,0">
                    <w:txbxContent>
                      <w:p>
                        <w:pPr>
                          <w:spacing w:line="180" w:lineRule="exact" w:before="0"/>
                          <w:ind w:left="0" w:right="0" w:firstLine="0"/>
                          <w:jc w:val="left"/>
                          <w:rPr>
                            <w:sz w:val="18"/>
                          </w:rPr>
                        </w:pPr>
                        <w:r>
                          <w:rPr>
                            <w:color w:val="585858"/>
                            <w:spacing w:val="-4"/>
                            <w:sz w:val="18"/>
                          </w:rPr>
                          <w:t>2018</w:t>
                        </w:r>
                      </w:p>
                    </w:txbxContent>
                  </v:textbox>
                  <w10:wrap type="none"/>
                </v:shape>
                <v:shape style="position:absolute;left:7138;top:4188;width:385;height:180" type="#_x0000_t202" id="docshape289" filled="false" stroked="false">
                  <v:textbox inset="0,0,0,0">
                    <w:txbxContent>
                      <w:p>
                        <w:pPr>
                          <w:spacing w:line="180" w:lineRule="exact" w:before="0"/>
                          <w:ind w:left="0" w:right="0" w:firstLine="0"/>
                          <w:jc w:val="left"/>
                          <w:rPr>
                            <w:sz w:val="18"/>
                          </w:rPr>
                        </w:pPr>
                        <w:r>
                          <w:rPr>
                            <w:color w:val="585858"/>
                            <w:spacing w:val="-4"/>
                            <w:sz w:val="18"/>
                          </w:rPr>
                          <w:t>2019</w:t>
                        </w:r>
                      </w:p>
                    </w:txbxContent>
                  </v:textbox>
                  <w10:wrap type="none"/>
                </v:shape>
                <v:shape style="position:absolute;left:8121;top:4188;width:385;height:180" type="#_x0000_t202" id="docshape290" filled="false" stroked="false">
                  <v:textbox inset="0,0,0,0">
                    <w:txbxContent>
                      <w:p>
                        <w:pPr>
                          <w:spacing w:line="180" w:lineRule="exact" w:before="0"/>
                          <w:ind w:left="0" w:right="0" w:firstLine="0"/>
                          <w:jc w:val="left"/>
                          <w:rPr>
                            <w:sz w:val="18"/>
                          </w:rPr>
                        </w:pPr>
                        <w:r>
                          <w:rPr>
                            <w:color w:val="585858"/>
                            <w:spacing w:val="-4"/>
                            <w:sz w:val="18"/>
                          </w:rPr>
                          <w:t>2020</w:t>
                        </w:r>
                      </w:p>
                    </w:txbxContent>
                  </v:textbox>
                  <w10:wrap type="none"/>
                </v:shape>
                <v:shape style="position:absolute;left:9107;top:4188;width:385;height:180" type="#_x0000_t202" id="docshape291" filled="false" stroked="false">
                  <v:textbox inset="0,0,0,0">
                    <w:txbxContent>
                      <w:p>
                        <w:pPr>
                          <w:spacing w:line="180" w:lineRule="exact" w:before="0"/>
                          <w:ind w:left="0" w:right="0" w:firstLine="0"/>
                          <w:jc w:val="left"/>
                          <w:rPr>
                            <w:sz w:val="18"/>
                          </w:rPr>
                        </w:pPr>
                        <w:r>
                          <w:rPr>
                            <w:color w:val="585858"/>
                            <w:spacing w:val="-4"/>
                            <w:sz w:val="18"/>
                          </w:rPr>
                          <w:t>2021</w:t>
                        </w:r>
                      </w:p>
                    </w:txbxContent>
                  </v:textbox>
                  <w10:wrap type="none"/>
                </v:shape>
                <v:shape style="position:absolute;left:10093;top:4188;width:385;height:180" type="#_x0000_t202" id="docshape292" filled="false" stroked="false">
                  <v:textbox inset="0,0,0,0">
                    <w:txbxContent>
                      <w:p>
                        <w:pPr>
                          <w:spacing w:line="180" w:lineRule="exact" w:before="0"/>
                          <w:ind w:left="0" w:right="0" w:firstLine="0"/>
                          <w:jc w:val="left"/>
                          <w:rPr>
                            <w:sz w:val="18"/>
                          </w:rPr>
                        </w:pPr>
                        <w:r>
                          <w:rPr>
                            <w:color w:val="585858"/>
                            <w:spacing w:val="-4"/>
                            <w:sz w:val="18"/>
                          </w:rPr>
                          <w:t>2022</w:t>
                        </w:r>
                      </w:p>
                    </w:txbxContent>
                  </v:textbox>
                  <w10:wrap type="none"/>
                </v:shape>
                <v:shape style="position:absolute;left:2556;top:4587;width:874;height:180" type="#_x0000_t202" id="docshape293" filled="false" stroked="false">
                  <v:textbox inset="0,0,0,0">
                    <w:txbxContent>
                      <w:p>
                        <w:pPr>
                          <w:spacing w:line="180" w:lineRule="exact" w:before="0"/>
                          <w:ind w:left="0" w:right="0" w:firstLine="0"/>
                          <w:jc w:val="left"/>
                          <w:rPr>
                            <w:sz w:val="18"/>
                          </w:rPr>
                        </w:pPr>
                        <w:r>
                          <w:rPr>
                            <w:color w:val="585858"/>
                            <w:sz w:val="18"/>
                          </w:rPr>
                          <w:t>Any </w:t>
                        </w:r>
                        <w:r>
                          <w:rPr>
                            <w:color w:val="585858"/>
                            <w:spacing w:val="-2"/>
                            <w:sz w:val="18"/>
                          </w:rPr>
                          <w:t>opioids</w:t>
                        </w:r>
                      </w:p>
                    </w:txbxContent>
                  </v:textbox>
                  <w10:wrap type="none"/>
                </v:shape>
                <v:shape style="position:absolute;left:4624;top:4587;width:694;height:180" type="#_x0000_t202" id="docshape294" filled="false" stroked="false">
                  <v:textbox inset="0,0,0,0">
                    <w:txbxContent>
                      <w:p>
                        <w:pPr>
                          <w:spacing w:line="180" w:lineRule="exact" w:before="0"/>
                          <w:ind w:left="0" w:right="0" w:firstLine="0"/>
                          <w:jc w:val="left"/>
                          <w:rPr>
                            <w:sz w:val="18"/>
                          </w:rPr>
                        </w:pPr>
                        <w:r>
                          <w:rPr>
                            <w:color w:val="585858"/>
                            <w:sz w:val="18"/>
                          </w:rPr>
                          <w:t>Any </w:t>
                        </w:r>
                        <w:r>
                          <w:rPr>
                            <w:color w:val="585858"/>
                            <w:spacing w:val="-4"/>
                            <w:sz w:val="18"/>
                          </w:rPr>
                          <w:t>Drug</w:t>
                        </w:r>
                      </w:p>
                    </w:txbxContent>
                  </v:textbox>
                  <w10:wrap type="none"/>
                </v:shape>
                <v:shape style="position:absolute;left:6691;top:4587;width:516;height:180" type="#_x0000_t202" id="docshape295" filled="false" stroked="false">
                  <v:textbox inset="0,0,0,0">
                    <w:txbxContent>
                      <w:p>
                        <w:pPr>
                          <w:spacing w:line="180" w:lineRule="exact" w:before="0"/>
                          <w:ind w:left="0" w:right="0" w:firstLine="0"/>
                          <w:jc w:val="left"/>
                          <w:rPr>
                            <w:sz w:val="18"/>
                          </w:rPr>
                        </w:pPr>
                        <w:r>
                          <w:rPr>
                            <w:color w:val="585858"/>
                            <w:spacing w:val="-2"/>
                            <w:sz w:val="18"/>
                          </w:rPr>
                          <w:t>Heroin</w:t>
                        </w:r>
                      </w:p>
                    </w:txbxContent>
                  </v:textbox>
                  <w10:wrap type="none"/>
                </v:shape>
                <v:shape style="position:absolute;left:8759;top:4587;width:1039;height:180" type="#_x0000_t202" id="docshape296" filled="false" stroked="false">
                  <v:textbox inset="0,0,0,0">
                    <w:txbxContent>
                      <w:p>
                        <w:pPr>
                          <w:spacing w:line="180" w:lineRule="exact" w:before="0"/>
                          <w:ind w:left="0" w:right="0" w:firstLine="0"/>
                          <w:jc w:val="left"/>
                          <w:rPr>
                            <w:sz w:val="18"/>
                          </w:rPr>
                        </w:pPr>
                        <w:r>
                          <w:rPr>
                            <w:color w:val="585858"/>
                            <w:sz w:val="18"/>
                          </w:rPr>
                          <w:t>Pain</w:t>
                        </w:r>
                        <w:r>
                          <w:rPr>
                            <w:color w:val="585858"/>
                            <w:spacing w:val="-5"/>
                            <w:sz w:val="18"/>
                          </w:rPr>
                          <w:t> </w:t>
                        </w:r>
                        <w:r>
                          <w:rPr>
                            <w:color w:val="585858"/>
                            <w:spacing w:val="-2"/>
                            <w:sz w:val="18"/>
                          </w:rPr>
                          <w:t>Relievers</w:t>
                        </w:r>
                      </w:p>
                    </w:txbxContent>
                  </v:textbox>
                  <w10:wrap type="none"/>
                </v:shape>
                <v:shape style="position:absolute;left:2556;top:4925;width:7812;height:183" type="#_x0000_t202" id="docshape297" filled="false" stroked="false">
                  <v:textbox inset="0,0,0,0">
                    <w:txbxContent>
                      <w:p>
                        <w:pPr>
                          <w:tabs>
                            <w:tab w:pos="2068" w:val="left" w:leader="none"/>
                            <w:tab w:pos="4135" w:val="left" w:leader="none"/>
                            <w:tab w:pos="6203" w:val="left" w:leader="none"/>
                          </w:tabs>
                          <w:spacing w:line="182" w:lineRule="exact" w:before="0"/>
                          <w:ind w:left="0" w:right="0" w:firstLine="0"/>
                          <w:jc w:val="left"/>
                          <w:rPr>
                            <w:sz w:val="18"/>
                          </w:rPr>
                        </w:pPr>
                        <w:r>
                          <w:rPr>
                            <w:color w:val="585858"/>
                            <w:sz w:val="18"/>
                          </w:rPr>
                          <w:t>NYS</w:t>
                        </w:r>
                        <w:r>
                          <w:rPr>
                            <w:color w:val="585858"/>
                            <w:spacing w:val="-2"/>
                            <w:sz w:val="18"/>
                          </w:rPr>
                          <w:t> </w:t>
                        </w:r>
                        <w:r>
                          <w:rPr>
                            <w:color w:val="585858"/>
                            <w:sz w:val="18"/>
                          </w:rPr>
                          <w:t>Opioid </w:t>
                        </w:r>
                        <w:r>
                          <w:rPr>
                            <w:color w:val="585858"/>
                            <w:spacing w:val="-5"/>
                            <w:sz w:val="18"/>
                          </w:rPr>
                          <w:t>Avg</w:t>
                        </w:r>
                        <w:r>
                          <w:rPr>
                            <w:color w:val="585858"/>
                            <w:sz w:val="18"/>
                          </w:rPr>
                          <w:tab/>
                          <w:t>NYS</w:t>
                        </w:r>
                        <w:r>
                          <w:rPr>
                            <w:color w:val="585858"/>
                            <w:spacing w:val="-4"/>
                            <w:sz w:val="18"/>
                          </w:rPr>
                          <w:t> </w:t>
                        </w:r>
                        <w:r>
                          <w:rPr>
                            <w:color w:val="585858"/>
                            <w:sz w:val="18"/>
                          </w:rPr>
                          <w:t>Any Drug </w:t>
                        </w:r>
                        <w:r>
                          <w:rPr>
                            <w:color w:val="585858"/>
                            <w:spacing w:val="-5"/>
                            <w:sz w:val="18"/>
                          </w:rPr>
                          <w:t>Avg</w:t>
                        </w:r>
                        <w:r>
                          <w:rPr>
                            <w:color w:val="585858"/>
                            <w:sz w:val="18"/>
                          </w:rPr>
                          <w:tab/>
                          <w:t>NYS</w:t>
                        </w:r>
                        <w:r>
                          <w:rPr>
                            <w:color w:val="585858"/>
                            <w:spacing w:val="-11"/>
                            <w:sz w:val="18"/>
                          </w:rPr>
                          <w:t> </w:t>
                        </w:r>
                        <w:r>
                          <w:rPr>
                            <w:color w:val="585858"/>
                            <w:sz w:val="18"/>
                          </w:rPr>
                          <w:t>Heroin</w:t>
                        </w:r>
                        <w:r>
                          <w:rPr>
                            <w:color w:val="585858"/>
                            <w:spacing w:val="-7"/>
                            <w:sz w:val="18"/>
                          </w:rPr>
                          <w:t> </w:t>
                        </w:r>
                        <w:r>
                          <w:rPr>
                            <w:color w:val="585858"/>
                            <w:spacing w:val="-5"/>
                            <w:sz w:val="18"/>
                          </w:rPr>
                          <w:t>Avg</w:t>
                        </w:r>
                        <w:r>
                          <w:rPr>
                            <w:color w:val="585858"/>
                            <w:sz w:val="18"/>
                          </w:rPr>
                          <w:tab/>
                          <w:t>NYS</w:t>
                        </w:r>
                        <w:r>
                          <w:rPr>
                            <w:color w:val="585858"/>
                            <w:spacing w:val="-2"/>
                            <w:sz w:val="18"/>
                          </w:rPr>
                          <w:t> </w:t>
                        </w:r>
                        <w:r>
                          <w:rPr>
                            <w:color w:val="585858"/>
                            <w:sz w:val="18"/>
                          </w:rPr>
                          <w:t>Pain</w:t>
                        </w:r>
                        <w:r>
                          <w:rPr>
                            <w:color w:val="585858"/>
                            <w:spacing w:val="-1"/>
                            <w:sz w:val="18"/>
                          </w:rPr>
                          <w:t> </w:t>
                        </w:r>
                        <w:r>
                          <w:rPr>
                            <w:color w:val="585858"/>
                            <w:sz w:val="18"/>
                          </w:rPr>
                          <w:t>Reliever</w:t>
                        </w:r>
                        <w:r>
                          <w:rPr>
                            <w:color w:val="585858"/>
                            <w:spacing w:val="-1"/>
                            <w:sz w:val="18"/>
                          </w:rPr>
                          <w:t> </w:t>
                        </w:r>
                        <w:r>
                          <w:rPr>
                            <w:color w:val="585858"/>
                            <w:spacing w:val="-5"/>
                            <w:sz w:val="18"/>
                          </w:rPr>
                          <w:t>Avg</w:t>
                        </w:r>
                      </w:p>
                    </w:txbxContent>
                  </v:textbox>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54400">
                <wp:simplePos x="0" y="0"/>
                <wp:positionH relativeFrom="page">
                  <wp:posOffset>920496</wp:posOffset>
                </wp:positionH>
                <wp:positionV relativeFrom="paragraph">
                  <wp:posOffset>3399533</wp:posOffset>
                </wp:positionV>
                <wp:extent cx="6096000" cy="234950"/>
                <wp:effectExtent l="0" t="0" r="0" b="0"/>
                <wp:wrapTopAndBottom/>
                <wp:docPr id="369" name="Group 369"/>
                <wp:cNvGraphicFramePr>
                  <a:graphicFrameLocks/>
                </wp:cNvGraphicFramePr>
                <a:graphic>
                  <a:graphicData uri="http://schemas.microsoft.com/office/word/2010/wordprocessingGroup">
                    <wpg:wgp>
                      <wpg:cNvPr id="369" name="Group 369"/>
                      <wpg:cNvGrpSpPr/>
                      <wpg:grpSpPr>
                        <a:xfrm>
                          <a:off x="0" y="0"/>
                          <a:ext cx="6096000" cy="234950"/>
                          <a:chExt cx="6096000" cy="234950"/>
                        </a:xfrm>
                      </wpg:grpSpPr>
                      <pic:pic>
                        <pic:nvPicPr>
                          <pic:cNvPr id="370" name="Image 370"/>
                          <pic:cNvPicPr/>
                        </pic:nvPicPr>
                        <pic:blipFill>
                          <a:blip r:embed="rId70" cstate="print"/>
                          <a:stretch>
                            <a:fillRect/>
                          </a:stretch>
                        </pic:blipFill>
                        <pic:spPr>
                          <a:xfrm>
                            <a:off x="0" y="0"/>
                            <a:ext cx="6095999" cy="234695"/>
                          </a:xfrm>
                          <a:prstGeom prst="rect">
                            <a:avLst/>
                          </a:prstGeom>
                        </pic:spPr>
                      </pic:pic>
                      <wps:wsp>
                        <wps:cNvPr id="371" name="Textbox 371"/>
                        <wps:cNvSpPr txBox="1"/>
                        <wps:spPr>
                          <a:xfrm>
                            <a:off x="0" y="0"/>
                            <a:ext cx="6096000" cy="234950"/>
                          </a:xfrm>
                          <a:prstGeom prst="rect">
                            <a:avLst/>
                          </a:prstGeom>
                        </wps:spPr>
                        <wps:txbx>
                          <w:txbxContent>
                            <w:p>
                              <w:pPr>
                                <w:spacing w:before="4"/>
                                <w:ind w:left="4" w:right="0" w:firstLine="0"/>
                                <w:jc w:val="left"/>
                                <w:rPr>
                                  <w:i/>
                                  <w:sz w:val="22"/>
                                </w:rPr>
                              </w:pPr>
                              <w:r>
                                <w:rPr>
                                  <w:i/>
                                  <w:color w:val="0E2841"/>
                                  <w:sz w:val="22"/>
                                </w:rPr>
                                <w:t>Source:</w:t>
                              </w:r>
                              <w:r>
                                <w:rPr>
                                  <w:i/>
                                  <w:color w:val="0E2841"/>
                                  <w:spacing w:val="-8"/>
                                  <w:sz w:val="22"/>
                                </w:rPr>
                                <w:t> </w:t>
                              </w:r>
                              <w:r>
                                <w:rPr>
                                  <w:i/>
                                  <w:color w:val="0E2841"/>
                                  <w:sz w:val="22"/>
                                </w:rPr>
                                <w:t>Source:</w:t>
                              </w:r>
                              <w:r>
                                <w:rPr>
                                  <w:i/>
                                  <w:color w:val="0E2841"/>
                                  <w:spacing w:val="-7"/>
                                  <w:sz w:val="22"/>
                                </w:rPr>
                                <w:t> </w:t>
                              </w:r>
                              <w:r>
                                <w:rPr>
                                  <w:i/>
                                  <w:color w:val="0E2841"/>
                                  <w:sz w:val="22"/>
                                </w:rPr>
                                <w:t>National</w:t>
                              </w:r>
                              <w:r>
                                <w:rPr>
                                  <w:i/>
                                  <w:color w:val="0E2841"/>
                                  <w:spacing w:val="-6"/>
                                  <w:sz w:val="22"/>
                                </w:rPr>
                                <w:t> </w:t>
                              </w:r>
                              <w:r>
                                <w:rPr>
                                  <w:i/>
                                  <w:color w:val="0E2841"/>
                                  <w:sz w:val="22"/>
                                </w:rPr>
                                <w:t>Center</w:t>
                              </w:r>
                              <w:r>
                                <w:rPr>
                                  <w:i/>
                                  <w:color w:val="0E2841"/>
                                  <w:spacing w:val="-5"/>
                                  <w:sz w:val="22"/>
                                </w:rPr>
                                <w:t> </w:t>
                              </w:r>
                              <w:r>
                                <w:rPr>
                                  <w:i/>
                                  <w:color w:val="0E2841"/>
                                  <w:sz w:val="22"/>
                                </w:rPr>
                                <w:t>for</w:t>
                              </w:r>
                              <w:r>
                                <w:rPr>
                                  <w:i/>
                                  <w:color w:val="0E2841"/>
                                  <w:spacing w:val="-5"/>
                                  <w:sz w:val="22"/>
                                </w:rPr>
                                <w:t> </w:t>
                              </w:r>
                              <w:r>
                                <w:rPr>
                                  <w:i/>
                                  <w:color w:val="0E2841"/>
                                  <w:sz w:val="22"/>
                                </w:rPr>
                                <w:t>Health</w:t>
                              </w:r>
                              <w:r>
                                <w:rPr>
                                  <w:i/>
                                  <w:color w:val="0E2841"/>
                                  <w:spacing w:val="-9"/>
                                  <w:sz w:val="22"/>
                                </w:rPr>
                                <w:t> </w:t>
                              </w:r>
                              <w:r>
                                <w:rPr>
                                  <w:i/>
                                  <w:color w:val="0E2841"/>
                                  <w:spacing w:val="-2"/>
                                  <w:sz w:val="22"/>
                                </w:rPr>
                                <w:t>Statistics</w:t>
                              </w:r>
                            </w:p>
                          </w:txbxContent>
                        </wps:txbx>
                        <wps:bodyPr wrap="square" lIns="0" tIns="0" rIns="0" bIns="0" rtlCol="0">
                          <a:noAutofit/>
                        </wps:bodyPr>
                      </wps:wsp>
                    </wpg:wgp>
                  </a:graphicData>
                </a:graphic>
              </wp:anchor>
            </w:drawing>
          </mc:Choice>
          <mc:Fallback>
            <w:pict>
              <v:group style="position:absolute;margin-left:72.480003pt;margin-top:267.67984pt;width:480pt;height:18.5pt;mso-position-horizontal-relative:page;mso-position-vertical-relative:paragraph;z-index:-15662080;mso-wrap-distance-left:0;mso-wrap-distance-right:0" id="docshapegroup298" coordorigin="1450,5354" coordsize="9600,370">
                <v:shape style="position:absolute;left:1449;top:5353;width:9600;height:370" type="#_x0000_t75" id="docshape299" stroked="false">
                  <v:imagedata r:id="rId70" o:title=""/>
                </v:shape>
                <v:shape style="position:absolute;left:1449;top:5353;width:9600;height:370" type="#_x0000_t202" id="docshape300" filled="false" stroked="false">
                  <v:textbox inset="0,0,0,0">
                    <w:txbxContent>
                      <w:p>
                        <w:pPr>
                          <w:spacing w:before="4"/>
                          <w:ind w:left="4" w:right="0" w:firstLine="0"/>
                          <w:jc w:val="left"/>
                          <w:rPr>
                            <w:i/>
                            <w:sz w:val="22"/>
                          </w:rPr>
                        </w:pPr>
                        <w:r>
                          <w:rPr>
                            <w:i/>
                            <w:color w:val="0E2841"/>
                            <w:sz w:val="22"/>
                          </w:rPr>
                          <w:t>Source:</w:t>
                        </w:r>
                        <w:r>
                          <w:rPr>
                            <w:i/>
                            <w:color w:val="0E2841"/>
                            <w:spacing w:val="-8"/>
                            <w:sz w:val="22"/>
                          </w:rPr>
                          <w:t> </w:t>
                        </w:r>
                        <w:r>
                          <w:rPr>
                            <w:i/>
                            <w:color w:val="0E2841"/>
                            <w:sz w:val="22"/>
                          </w:rPr>
                          <w:t>Source:</w:t>
                        </w:r>
                        <w:r>
                          <w:rPr>
                            <w:i/>
                            <w:color w:val="0E2841"/>
                            <w:spacing w:val="-7"/>
                            <w:sz w:val="22"/>
                          </w:rPr>
                          <w:t> </w:t>
                        </w:r>
                        <w:r>
                          <w:rPr>
                            <w:i/>
                            <w:color w:val="0E2841"/>
                            <w:sz w:val="22"/>
                          </w:rPr>
                          <w:t>National</w:t>
                        </w:r>
                        <w:r>
                          <w:rPr>
                            <w:i/>
                            <w:color w:val="0E2841"/>
                            <w:spacing w:val="-6"/>
                            <w:sz w:val="22"/>
                          </w:rPr>
                          <w:t> </w:t>
                        </w:r>
                        <w:r>
                          <w:rPr>
                            <w:i/>
                            <w:color w:val="0E2841"/>
                            <w:sz w:val="22"/>
                          </w:rPr>
                          <w:t>Center</w:t>
                        </w:r>
                        <w:r>
                          <w:rPr>
                            <w:i/>
                            <w:color w:val="0E2841"/>
                            <w:spacing w:val="-5"/>
                            <w:sz w:val="22"/>
                          </w:rPr>
                          <w:t> </w:t>
                        </w:r>
                        <w:r>
                          <w:rPr>
                            <w:i/>
                            <w:color w:val="0E2841"/>
                            <w:sz w:val="22"/>
                          </w:rPr>
                          <w:t>for</w:t>
                        </w:r>
                        <w:r>
                          <w:rPr>
                            <w:i/>
                            <w:color w:val="0E2841"/>
                            <w:spacing w:val="-5"/>
                            <w:sz w:val="22"/>
                          </w:rPr>
                          <w:t> </w:t>
                        </w:r>
                        <w:r>
                          <w:rPr>
                            <w:i/>
                            <w:color w:val="0E2841"/>
                            <w:sz w:val="22"/>
                          </w:rPr>
                          <w:t>Health</w:t>
                        </w:r>
                        <w:r>
                          <w:rPr>
                            <w:i/>
                            <w:color w:val="0E2841"/>
                            <w:spacing w:val="-9"/>
                            <w:sz w:val="22"/>
                          </w:rPr>
                          <w:t> </w:t>
                        </w:r>
                        <w:r>
                          <w:rPr>
                            <w:i/>
                            <w:color w:val="0E2841"/>
                            <w:spacing w:val="-2"/>
                            <w:sz w:val="22"/>
                          </w:rPr>
                          <w:t>Statistics</w:t>
                        </w:r>
                      </w:p>
                    </w:txbxContent>
                  </v:textbox>
                  <w10:wrap type="none"/>
                </v:shape>
                <w10:wrap type="topAndBottom"/>
              </v:group>
            </w:pict>
          </mc:Fallback>
        </mc:AlternateContent>
      </w:r>
    </w:p>
    <w:p>
      <w:pPr>
        <w:pStyle w:val="BodyText"/>
        <w:spacing w:before="1"/>
        <w:rPr>
          <w:sz w:val="11"/>
        </w:rPr>
      </w:pPr>
    </w:p>
    <w:p>
      <w:pPr>
        <w:pStyle w:val="BodyText"/>
        <w:spacing w:before="3"/>
        <w:rPr>
          <w:sz w:val="4"/>
        </w:rPr>
      </w:pPr>
    </w:p>
    <w:p>
      <w:pPr>
        <w:pStyle w:val="BodyText"/>
        <w:spacing w:before="30"/>
      </w:pPr>
    </w:p>
    <w:p>
      <w:pPr>
        <w:pStyle w:val="BodyText"/>
        <w:spacing w:line="259" w:lineRule="auto"/>
        <w:ind w:left="1439" w:right="5512"/>
      </w:pPr>
      <w:r>
        <w:rPr/>
        <mc:AlternateContent>
          <mc:Choice Requires="wps">
            <w:drawing>
              <wp:anchor distT="0" distB="0" distL="0" distR="0" allowOverlap="1" layoutInCell="1" locked="0" behindDoc="0" simplePos="0" relativeHeight="15796224">
                <wp:simplePos x="0" y="0"/>
                <wp:positionH relativeFrom="page">
                  <wp:posOffset>4315967</wp:posOffset>
                </wp:positionH>
                <wp:positionV relativeFrom="paragraph">
                  <wp:posOffset>-117952</wp:posOffset>
                </wp:positionV>
                <wp:extent cx="2761615" cy="377825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2761615" cy="3778250"/>
                          <a:chExt cx="2761615" cy="3778250"/>
                        </a:xfrm>
                      </wpg:grpSpPr>
                      <pic:pic>
                        <pic:nvPicPr>
                          <pic:cNvPr id="373" name="Image 373"/>
                          <pic:cNvPicPr/>
                        </pic:nvPicPr>
                        <pic:blipFill>
                          <a:blip r:embed="rId71" cstate="print"/>
                          <a:stretch>
                            <a:fillRect/>
                          </a:stretch>
                        </pic:blipFill>
                        <pic:spPr>
                          <a:xfrm>
                            <a:off x="12191" y="0"/>
                            <a:ext cx="2653283" cy="3538727"/>
                          </a:xfrm>
                          <a:prstGeom prst="rect">
                            <a:avLst/>
                          </a:prstGeom>
                        </pic:spPr>
                      </pic:pic>
                      <pic:pic>
                        <pic:nvPicPr>
                          <pic:cNvPr id="374" name="Image 374"/>
                          <pic:cNvPicPr/>
                        </pic:nvPicPr>
                        <pic:blipFill>
                          <a:blip r:embed="rId72" cstate="print"/>
                          <a:stretch>
                            <a:fillRect/>
                          </a:stretch>
                        </pic:blipFill>
                        <pic:spPr>
                          <a:xfrm>
                            <a:off x="0" y="3305555"/>
                            <a:ext cx="2761487" cy="472439"/>
                          </a:xfrm>
                          <a:prstGeom prst="rect">
                            <a:avLst/>
                          </a:prstGeom>
                        </pic:spPr>
                      </pic:pic>
                    </wpg:wgp>
                  </a:graphicData>
                </a:graphic>
              </wp:anchor>
            </w:drawing>
          </mc:Choice>
          <mc:Fallback>
            <w:pict>
              <v:group style="position:absolute;margin-left:339.839935pt;margin-top:-9.287572pt;width:217.45pt;height:297.5pt;mso-position-horizontal-relative:page;mso-position-vertical-relative:paragraph;z-index:15796224" id="docshapegroup301" coordorigin="6797,-186" coordsize="4349,5950">
                <v:shape style="position:absolute;left:6816;top:-186;width:4179;height:5573" type="#_x0000_t75" id="docshape302" stroked="false">
                  <v:imagedata r:id="rId71" o:title=""/>
                </v:shape>
                <v:shape style="position:absolute;left:6796;top:5019;width:4349;height:744" type="#_x0000_t75" id="docshape303" stroked="false">
                  <v:imagedata r:id="rId72" o:title=""/>
                </v:shape>
                <w10:wrap type="none"/>
              </v:group>
            </w:pict>
          </mc:Fallback>
        </mc:AlternateContent>
      </w:r>
      <w:r>
        <w:rPr/>
        <w:t>Overdose deaths remain a signiﬁcant concern in Ontario County. However, mortality data alone does not capture the</w:t>
      </w:r>
      <w:r>
        <w:rPr>
          <w:spacing w:val="-5"/>
        </w:rPr>
        <w:t> </w:t>
      </w:r>
      <w:r>
        <w:rPr/>
        <w:t>full</w:t>
      </w:r>
      <w:r>
        <w:rPr>
          <w:spacing w:val="-6"/>
        </w:rPr>
        <w:t> </w:t>
      </w:r>
      <w:r>
        <w:rPr/>
        <w:t>impact</w:t>
      </w:r>
      <w:r>
        <w:rPr>
          <w:spacing w:val="-7"/>
        </w:rPr>
        <w:t> </w:t>
      </w:r>
      <w:r>
        <w:rPr/>
        <w:t>of</w:t>
      </w:r>
      <w:r>
        <w:rPr>
          <w:spacing w:val="-6"/>
        </w:rPr>
        <w:t> </w:t>
      </w:r>
      <w:r>
        <w:rPr/>
        <w:t>substance</w:t>
      </w:r>
      <w:r>
        <w:rPr>
          <w:spacing w:val="-8"/>
        </w:rPr>
        <w:t> </w:t>
      </w:r>
      <w:r>
        <w:rPr/>
        <w:t>misuse.</w:t>
      </w:r>
      <w:r>
        <w:rPr>
          <w:spacing w:val="-6"/>
        </w:rPr>
        <w:t> </w:t>
      </w:r>
      <w:r>
        <w:rPr/>
        <w:t>Long</w:t>
      </w:r>
      <w:r>
        <w:rPr>
          <w:spacing w:val="-6"/>
        </w:rPr>
        <w:t> </w:t>
      </w:r>
      <w:r>
        <w:rPr/>
        <w:t>before</w:t>
      </w:r>
      <w:r>
        <w:rPr>
          <w:spacing w:val="-8"/>
        </w:rPr>
        <w:t> </w:t>
      </w:r>
      <w:r>
        <w:rPr/>
        <w:t>and</w:t>
      </w:r>
      <w:r>
        <w:rPr>
          <w:spacing w:val="-8"/>
        </w:rPr>
        <w:t> </w:t>
      </w:r>
      <w:r>
        <w:rPr/>
        <w:t>long after a death from overdose, individuals, families, and communities absorb substantial harm. These impacts include injection-site infections, persistent health complications from anoxia (lack of oxygen to the brain), and a long trail of social and economic disadvantages.</w:t>
      </w:r>
    </w:p>
    <w:p>
      <w:pPr>
        <w:pStyle w:val="BodyText"/>
        <w:spacing w:line="259" w:lineRule="auto"/>
        <w:ind w:left="1439" w:right="5512"/>
      </w:pPr>
      <w:r>
        <w:rPr/>
        <w:t>Even though the county’s rates are usually below state averages, the persistence and severity of this problem strains emergency services, health care systems, and families, and indicates a need for targeted prevention, treatment,</w:t>
      </w:r>
      <w:r>
        <w:rPr>
          <w:spacing w:val="-13"/>
        </w:rPr>
        <w:t> </w:t>
      </w:r>
      <w:r>
        <w:rPr/>
        <w:t>and</w:t>
      </w:r>
      <w:r>
        <w:rPr>
          <w:spacing w:val="-12"/>
        </w:rPr>
        <w:t> </w:t>
      </w:r>
      <w:r>
        <w:rPr/>
        <w:t>harm-reduction</w:t>
      </w:r>
      <w:r>
        <w:rPr>
          <w:spacing w:val="-13"/>
        </w:rPr>
        <w:t> </w:t>
      </w:r>
      <w:hyperlink r:id="rId73">
        <w:r>
          <w:rPr/>
          <w:t>strategies.</w:t>
        </w:r>
        <w:r>
          <w:rPr>
            <w:vertAlign w:val="superscript"/>
          </w:rPr>
          <w:t>17</w:t>
        </w:r>
      </w:hyperlink>
      <w:r>
        <w:rPr>
          <w:spacing w:val="-12"/>
          <w:vertAlign w:val="baseline"/>
        </w:rPr>
        <w:t> </w:t>
      </w:r>
      <w:r>
        <w:rPr>
          <w:vertAlign w:val="baseline"/>
        </w:rPr>
        <w:t>In</w:t>
      </w:r>
      <w:r>
        <w:rPr>
          <w:spacing w:val="-13"/>
          <w:vertAlign w:val="baseline"/>
        </w:rPr>
        <w:t> </w:t>
      </w:r>
      <w:r>
        <w:rPr>
          <w:vertAlign w:val="baseline"/>
        </w:rPr>
        <w:t>response, the Public Health Department and community partners continue to provide naloxone and overdose prevention trainings</w:t>
      </w:r>
      <w:r>
        <w:rPr>
          <w:spacing w:val="-4"/>
          <w:vertAlign w:val="baseline"/>
        </w:rPr>
        <w:t> </w:t>
      </w:r>
      <w:r>
        <w:rPr>
          <w:vertAlign w:val="baseline"/>
        </w:rPr>
        <w:t>to</w:t>
      </w:r>
      <w:r>
        <w:rPr>
          <w:spacing w:val="-4"/>
          <w:vertAlign w:val="baseline"/>
        </w:rPr>
        <w:t> </w:t>
      </w:r>
      <w:r>
        <w:rPr>
          <w:vertAlign w:val="baseline"/>
        </w:rPr>
        <w:t>school</w:t>
      </w:r>
      <w:r>
        <w:rPr>
          <w:spacing w:val="-4"/>
          <w:vertAlign w:val="baseline"/>
        </w:rPr>
        <w:t> </w:t>
      </w:r>
      <w:r>
        <w:rPr>
          <w:vertAlign w:val="baseline"/>
        </w:rPr>
        <w:t>staﬀ,</w:t>
      </w:r>
      <w:r>
        <w:rPr>
          <w:spacing w:val="-4"/>
          <w:vertAlign w:val="baseline"/>
        </w:rPr>
        <w:t> </w:t>
      </w:r>
      <w:r>
        <w:rPr>
          <w:vertAlign w:val="baseline"/>
        </w:rPr>
        <w:t>emergency</w:t>
      </w:r>
      <w:r>
        <w:rPr>
          <w:spacing w:val="-5"/>
          <w:vertAlign w:val="baseline"/>
        </w:rPr>
        <w:t> </w:t>
      </w:r>
      <w:r>
        <w:rPr>
          <w:vertAlign w:val="baseline"/>
        </w:rPr>
        <w:t>responders,</w:t>
      </w:r>
      <w:r>
        <w:rPr>
          <w:spacing w:val="-4"/>
          <w:vertAlign w:val="baseline"/>
        </w:rPr>
        <w:t> </w:t>
      </w:r>
      <w:r>
        <w:rPr>
          <w:vertAlign w:val="baseline"/>
        </w:rPr>
        <w:t>and</w:t>
      </w:r>
      <w:r>
        <w:rPr>
          <w:spacing w:val="-5"/>
          <w:vertAlign w:val="baseline"/>
        </w:rPr>
        <w:t> </w:t>
      </w:r>
      <w:r>
        <w:rPr>
          <w:vertAlign w:val="baseline"/>
        </w:rPr>
        <w:t>the community members.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1"/>
        <w:rPr>
          <w:sz w:val="20"/>
        </w:rPr>
      </w:pPr>
      <w:r>
        <w:rPr>
          <w:sz w:val="20"/>
        </w:rPr>
        <mc:AlternateContent>
          <mc:Choice Requires="wps">
            <w:drawing>
              <wp:anchor distT="0" distB="0" distL="0" distR="0" allowOverlap="1" layoutInCell="1" locked="0" behindDoc="1" simplePos="0" relativeHeight="487654912">
                <wp:simplePos x="0" y="0"/>
                <wp:positionH relativeFrom="page">
                  <wp:posOffset>914399</wp:posOffset>
                </wp:positionH>
                <wp:positionV relativeFrom="paragraph">
                  <wp:posOffset>259893</wp:posOffset>
                </wp:positionV>
                <wp:extent cx="1828800" cy="9525"/>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1828800" cy="9525"/>
                        </a:xfrm>
                        <a:custGeom>
                          <a:avLst/>
                          <a:gdLst/>
                          <a:ahLst/>
                          <a:cxnLst/>
                          <a:rect l="l" t="t" r="r" b="b"/>
                          <a:pathLst>
                            <a:path w="1828800" h="9525">
                              <a:moveTo>
                                <a:pt x="1828799" y="9143"/>
                              </a:moveTo>
                              <a:lnTo>
                                <a:pt x="0" y="9143"/>
                              </a:lnTo>
                              <a:lnTo>
                                <a:pt x="0" y="0"/>
                              </a:lnTo>
                              <a:lnTo>
                                <a:pt x="1828799" y="0"/>
                              </a:lnTo>
                              <a:lnTo>
                                <a:pt x="1828799"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999947pt;margin-top:20.464020pt;width:143.999989pt;height:.72pt;mso-position-horizontal-relative:page;mso-position-vertical-relative:paragraph;z-index:-15661568;mso-wrap-distance-left:0;mso-wrap-distance-right:0" id="docshape304" filled="true" fillcolor="#000000" stroked="false">
                <v:fill type="solid"/>
                <w10:wrap type="topAndBottom"/>
              </v:rect>
            </w:pict>
          </mc:Fallback>
        </mc:AlternateContent>
      </w:r>
    </w:p>
    <w:p>
      <w:pPr>
        <w:spacing w:before="102"/>
        <w:ind w:left="1439" w:right="0" w:firstLine="0"/>
        <w:jc w:val="left"/>
        <w:rPr>
          <w:sz w:val="20"/>
        </w:rPr>
      </w:pPr>
      <w:r>
        <w:rPr>
          <w:spacing w:val="-2"/>
          <w:sz w:val="20"/>
          <w:vertAlign w:val="superscript"/>
        </w:rPr>
        <w:t>17</w:t>
      </w:r>
      <w:r>
        <w:rPr>
          <w:sz w:val="20"/>
          <w:vertAlign w:val="baseline"/>
        </w:rPr>
        <w:t> </w:t>
      </w:r>
      <w:r>
        <w:rPr>
          <w:spacing w:val="-2"/>
          <w:sz w:val="20"/>
          <w:vertAlign w:val="baseline"/>
        </w:rPr>
        <w:t>Source:</w:t>
      </w:r>
      <w:r>
        <w:rPr>
          <w:spacing w:val="1"/>
          <w:sz w:val="20"/>
          <w:vertAlign w:val="baseline"/>
        </w:rPr>
        <w:t> </w:t>
      </w:r>
      <w:hyperlink r:id="rId74">
        <w:r>
          <w:rPr>
            <w:spacing w:val="-2"/>
            <w:sz w:val="20"/>
            <w:vertAlign w:val="baseline"/>
          </w:rPr>
          <w:t>https://www.cdc.gov/overdose-prevention/about/</w:t>
        </w:r>
      </w:hyperlink>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76" name="Group 376"/>
                <wp:cNvGraphicFramePr>
                  <a:graphicFrameLocks/>
                </wp:cNvGraphicFramePr>
                <a:graphic>
                  <a:graphicData uri="http://schemas.microsoft.com/office/word/2010/wordprocessingGroup">
                    <wpg:wgp>
                      <wpg:cNvPr id="376" name="Group 376"/>
                      <wpg:cNvGrpSpPr/>
                      <wpg:grpSpPr>
                        <a:xfrm>
                          <a:off x="0" y="0"/>
                          <a:ext cx="7754620" cy="26034"/>
                          <a:chExt cx="7754620" cy="26034"/>
                        </a:xfrm>
                      </wpg:grpSpPr>
                      <wps:wsp>
                        <wps:cNvPr id="377" name="Graphic 37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05"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spacing w:val="-2"/>
        </w:rPr>
        <w:t>Priority:</w:t>
      </w:r>
      <w:r>
        <w:rPr>
          <w:spacing w:val="-6"/>
        </w:rPr>
        <w:t> </w:t>
      </w:r>
      <w:r>
        <w:rPr>
          <w:spacing w:val="-2"/>
        </w:rPr>
        <w:t>Tobacco/E-cigarette</w:t>
      </w:r>
      <w:r>
        <w:rPr>
          <w:spacing w:val="-3"/>
        </w:rPr>
        <w:t> </w:t>
      </w:r>
      <w:r>
        <w:rPr>
          <w:spacing w:val="-2"/>
        </w:rPr>
        <w:t>and</w:t>
      </w:r>
      <w:r>
        <w:rPr>
          <w:spacing w:val="-5"/>
        </w:rPr>
        <w:t> </w:t>
      </w:r>
      <w:r>
        <w:rPr>
          <w:spacing w:val="-2"/>
        </w:rPr>
        <w:t>Alcohol</w:t>
      </w:r>
      <w:r>
        <w:rPr>
          <w:spacing w:val="-5"/>
        </w:rPr>
        <w:t> Use</w:t>
      </w:r>
    </w:p>
    <w:p>
      <w:pPr>
        <w:spacing w:before="182"/>
        <w:ind w:left="1440" w:right="0" w:firstLine="0"/>
        <w:jc w:val="left"/>
        <w:rPr>
          <w:i/>
          <w:sz w:val="22"/>
        </w:rPr>
      </w:pPr>
      <w:r>
        <w:rPr>
          <w:i/>
          <w:color w:val="0E2841"/>
          <w:spacing w:val="-2"/>
          <w:sz w:val="22"/>
        </w:rPr>
        <w:t>Table</w:t>
      </w:r>
      <w:r>
        <w:rPr>
          <w:i/>
          <w:color w:val="0E2841"/>
          <w:spacing w:val="-1"/>
          <w:sz w:val="22"/>
        </w:rPr>
        <w:t> </w:t>
      </w:r>
      <w:r>
        <w:rPr>
          <w:i/>
          <w:color w:val="0E2841"/>
          <w:spacing w:val="-2"/>
          <w:sz w:val="22"/>
        </w:rPr>
        <w:t>O11:</w:t>
      </w:r>
      <w:r>
        <w:rPr>
          <w:i/>
          <w:color w:val="0E2841"/>
          <w:spacing w:val="-1"/>
          <w:sz w:val="22"/>
        </w:rPr>
        <w:t> </w:t>
      </w:r>
      <w:r>
        <w:rPr>
          <w:i/>
          <w:color w:val="0E2841"/>
          <w:spacing w:val="-2"/>
          <w:sz w:val="22"/>
        </w:rPr>
        <w:t>Tobacco/E-cigarette</w:t>
      </w:r>
      <w:r>
        <w:rPr>
          <w:i/>
          <w:color w:val="0E2841"/>
          <w:spacing w:val="-1"/>
          <w:sz w:val="22"/>
        </w:rPr>
        <w:t> </w:t>
      </w:r>
      <w:r>
        <w:rPr>
          <w:i/>
          <w:color w:val="0E2841"/>
          <w:spacing w:val="-2"/>
          <w:sz w:val="22"/>
        </w:rPr>
        <w:t>and Alcohol </w:t>
      </w:r>
      <w:r>
        <w:rPr>
          <w:i/>
          <w:color w:val="0E2841"/>
          <w:spacing w:val="-5"/>
          <w:sz w:val="22"/>
        </w:rPr>
        <w:t>Use</w:t>
      </w: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6"/>
        <w:gridCol w:w="2782"/>
        <w:gridCol w:w="2693"/>
      </w:tblGrid>
      <w:tr>
        <w:trPr>
          <w:trHeight w:val="299" w:hRule="atLeast"/>
        </w:trPr>
        <w:tc>
          <w:tcPr>
            <w:tcW w:w="3876" w:type="dxa"/>
            <w:shd w:val="clear" w:color="auto" w:fill="145F82"/>
          </w:tcPr>
          <w:p>
            <w:pPr>
              <w:pStyle w:val="TableParagraph"/>
              <w:spacing w:line="268" w:lineRule="exact"/>
              <w:rPr>
                <w:sz w:val="22"/>
              </w:rPr>
            </w:pPr>
            <w:r>
              <w:rPr>
                <w:color w:val="FFFFFF"/>
                <w:sz w:val="22"/>
              </w:rPr>
              <w:t>Ontario</w:t>
            </w:r>
            <w:r>
              <w:rPr>
                <w:color w:val="FFFFFF"/>
                <w:spacing w:val="-10"/>
                <w:sz w:val="22"/>
              </w:rPr>
              <w:t> </w:t>
            </w:r>
            <w:r>
              <w:rPr>
                <w:color w:val="FFFFFF"/>
                <w:sz w:val="22"/>
              </w:rPr>
              <w:t>County</w:t>
            </w:r>
            <w:r>
              <w:rPr>
                <w:color w:val="FFFFFF"/>
                <w:spacing w:val="-8"/>
                <w:sz w:val="22"/>
              </w:rPr>
              <w:t> </w:t>
            </w:r>
            <w:r>
              <w:rPr>
                <w:color w:val="FFFFFF"/>
                <w:spacing w:val="-2"/>
                <w:sz w:val="22"/>
              </w:rPr>
              <w:t>Adults</w:t>
            </w:r>
          </w:p>
        </w:tc>
        <w:tc>
          <w:tcPr>
            <w:tcW w:w="2782" w:type="dxa"/>
            <w:shd w:val="clear" w:color="auto" w:fill="145F82"/>
          </w:tcPr>
          <w:p>
            <w:pPr>
              <w:pStyle w:val="TableParagraph"/>
              <w:spacing w:line="268" w:lineRule="exact"/>
              <w:rPr>
                <w:sz w:val="22"/>
              </w:rPr>
            </w:pPr>
            <w:r>
              <w:rPr>
                <w:color w:val="FFFFFF"/>
                <w:spacing w:val="-4"/>
                <w:sz w:val="22"/>
              </w:rPr>
              <w:t>2018</w:t>
            </w:r>
          </w:p>
        </w:tc>
        <w:tc>
          <w:tcPr>
            <w:tcW w:w="2693" w:type="dxa"/>
            <w:shd w:val="clear" w:color="auto" w:fill="145F82"/>
          </w:tcPr>
          <w:p>
            <w:pPr>
              <w:pStyle w:val="TableParagraph"/>
              <w:spacing w:line="268" w:lineRule="exact"/>
              <w:rPr>
                <w:sz w:val="22"/>
              </w:rPr>
            </w:pPr>
            <w:r>
              <w:rPr>
                <w:color w:val="FFFFFF"/>
                <w:spacing w:val="-4"/>
                <w:sz w:val="22"/>
              </w:rPr>
              <w:t>2021</w:t>
            </w:r>
          </w:p>
        </w:tc>
      </w:tr>
      <w:tr>
        <w:trPr>
          <w:trHeight w:val="302" w:hRule="atLeast"/>
        </w:trPr>
        <w:tc>
          <w:tcPr>
            <w:tcW w:w="3876" w:type="dxa"/>
          </w:tcPr>
          <w:p>
            <w:pPr>
              <w:pStyle w:val="TableParagraph"/>
              <w:spacing w:before="1"/>
              <w:rPr>
                <w:sz w:val="22"/>
              </w:rPr>
            </w:pPr>
            <w:r>
              <w:rPr>
                <w:sz w:val="22"/>
              </w:rPr>
              <w:t>Binge</w:t>
            </w:r>
            <w:r>
              <w:rPr>
                <w:spacing w:val="-7"/>
                <w:sz w:val="22"/>
              </w:rPr>
              <w:t> </w:t>
            </w:r>
            <w:r>
              <w:rPr>
                <w:spacing w:val="-2"/>
                <w:sz w:val="22"/>
              </w:rPr>
              <w:t>Drinking</w:t>
            </w:r>
          </w:p>
        </w:tc>
        <w:tc>
          <w:tcPr>
            <w:tcW w:w="2782" w:type="dxa"/>
          </w:tcPr>
          <w:p>
            <w:pPr>
              <w:pStyle w:val="TableParagraph"/>
              <w:spacing w:before="1"/>
              <w:rPr>
                <w:sz w:val="22"/>
              </w:rPr>
            </w:pPr>
            <w:r>
              <w:rPr>
                <w:spacing w:val="-2"/>
                <w:sz w:val="22"/>
              </w:rPr>
              <w:t>16.7%</w:t>
            </w:r>
          </w:p>
        </w:tc>
        <w:tc>
          <w:tcPr>
            <w:tcW w:w="2693" w:type="dxa"/>
          </w:tcPr>
          <w:p>
            <w:pPr>
              <w:pStyle w:val="TableParagraph"/>
              <w:spacing w:before="1"/>
              <w:rPr>
                <w:sz w:val="22"/>
              </w:rPr>
            </w:pPr>
            <w:r>
              <w:rPr>
                <w:spacing w:val="-2"/>
                <w:sz w:val="22"/>
              </w:rPr>
              <w:t>23.4%</w:t>
            </w:r>
          </w:p>
        </w:tc>
      </w:tr>
      <w:tr>
        <w:trPr>
          <w:trHeight w:val="299" w:hRule="atLeast"/>
        </w:trPr>
        <w:tc>
          <w:tcPr>
            <w:tcW w:w="3876" w:type="dxa"/>
          </w:tcPr>
          <w:p>
            <w:pPr>
              <w:pStyle w:val="TableParagraph"/>
              <w:spacing w:line="268" w:lineRule="exact"/>
              <w:rPr>
                <w:sz w:val="22"/>
              </w:rPr>
            </w:pPr>
            <w:r>
              <w:rPr>
                <w:spacing w:val="-2"/>
                <w:sz w:val="22"/>
              </w:rPr>
              <w:t>Cigarette</w:t>
            </w:r>
            <w:r>
              <w:rPr>
                <w:spacing w:val="-4"/>
                <w:sz w:val="22"/>
              </w:rPr>
              <w:t> </w:t>
            </w:r>
            <w:r>
              <w:rPr>
                <w:spacing w:val="-2"/>
                <w:sz w:val="22"/>
              </w:rPr>
              <w:t>Smoking</w:t>
            </w:r>
          </w:p>
        </w:tc>
        <w:tc>
          <w:tcPr>
            <w:tcW w:w="2782" w:type="dxa"/>
          </w:tcPr>
          <w:p>
            <w:pPr>
              <w:pStyle w:val="TableParagraph"/>
              <w:spacing w:line="268" w:lineRule="exact"/>
              <w:rPr>
                <w:sz w:val="22"/>
              </w:rPr>
            </w:pPr>
            <w:r>
              <w:rPr>
                <w:spacing w:val="-2"/>
                <w:sz w:val="22"/>
              </w:rPr>
              <w:t>17.4%</w:t>
            </w:r>
          </w:p>
        </w:tc>
        <w:tc>
          <w:tcPr>
            <w:tcW w:w="2693" w:type="dxa"/>
          </w:tcPr>
          <w:p>
            <w:pPr>
              <w:pStyle w:val="TableParagraph"/>
              <w:spacing w:line="268" w:lineRule="exact"/>
              <w:rPr>
                <w:sz w:val="22"/>
              </w:rPr>
            </w:pPr>
            <w:r>
              <w:rPr>
                <w:spacing w:val="-2"/>
                <w:sz w:val="22"/>
              </w:rPr>
              <w:t>14.1%</w:t>
            </w:r>
          </w:p>
        </w:tc>
      </w:tr>
    </w:tbl>
    <w:p>
      <w:pPr>
        <w:spacing w:before="0"/>
        <w:ind w:left="1440" w:right="0" w:firstLine="0"/>
        <w:jc w:val="left"/>
        <w:rPr>
          <w:i/>
          <w:sz w:val="18"/>
        </w:rPr>
      </w:pPr>
      <w:r>
        <w:rPr>
          <w:i/>
          <w:sz w:val="18"/>
        </w:rPr>
        <w:t>Source</w:t>
      </w:r>
      <w:r>
        <w:rPr>
          <w:i/>
          <w:spacing w:val="-9"/>
          <w:sz w:val="18"/>
        </w:rPr>
        <w:t> </w:t>
      </w:r>
      <w:r>
        <w:rPr>
          <w:i/>
          <w:spacing w:val="-2"/>
          <w:sz w:val="18"/>
        </w:rPr>
        <w:t>BRFSS</w:t>
      </w:r>
    </w:p>
    <w:p>
      <w:pPr>
        <w:pStyle w:val="BodyText"/>
        <w:spacing w:line="259" w:lineRule="auto" w:before="176"/>
        <w:ind w:left="1440" w:right="1451"/>
      </w:pPr>
      <w:r>
        <w:rPr/>
        <w:t>The</w:t>
      </w:r>
      <w:r>
        <w:rPr>
          <w:spacing w:val="-6"/>
        </w:rPr>
        <w:t> </w:t>
      </w:r>
      <w:r>
        <w:rPr/>
        <w:t>Behavioral</w:t>
      </w:r>
      <w:r>
        <w:rPr>
          <w:spacing w:val="-7"/>
        </w:rPr>
        <w:t> </w:t>
      </w:r>
      <w:r>
        <w:rPr/>
        <w:t>Risk</w:t>
      </w:r>
      <w:r>
        <w:rPr>
          <w:spacing w:val="-10"/>
        </w:rPr>
        <w:t> </w:t>
      </w:r>
      <w:r>
        <w:rPr/>
        <w:t>Factor</w:t>
      </w:r>
      <w:r>
        <w:rPr>
          <w:spacing w:val="-10"/>
        </w:rPr>
        <w:t> </w:t>
      </w:r>
      <w:r>
        <w:rPr/>
        <w:t>Surveillance</w:t>
      </w:r>
      <w:r>
        <w:rPr>
          <w:spacing w:val="-7"/>
        </w:rPr>
        <w:t> </w:t>
      </w:r>
      <w:r>
        <w:rPr/>
        <w:t>System</w:t>
      </w:r>
      <w:r>
        <w:rPr>
          <w:spacing w:val="-7"/>
        </w:rPr>
        <w:t> </w:t>
      </w:r>
      <w:r>
        <w:rPr/>
        <w:t>reports</w:t>
      </w:r>
      <w:r>
        <w:rPr>
          <w:spacing w:val="-7"/>
        </w:rPr>
        <w:t> </w:t>
      </w:r>
      <w:r>
        <w:rPr/>
        <w:t>the</w:t>
      </w:r>
      <w:r>
        <w:rPr>
          <w:spacing w:val="-7"/>
        </w:rPr>
        <w:t> </w:t>
      </w:r>
      <w:r>
        <w:rPr/>
        <w:t>percentage</w:t>
      </w:r>
      <w:r>
        <w:rPr>
          <w:spacing w:val="-8"/>
        </w:rPr>
        <w:t> </w:t>
      </w:r>
      <w:r>
        <w:rPr/>
        <w:t>of</w:t>
      </w:r>
      <w:r>
        <w:rPr>
          <w:spacing w:val="-9"/>
        </w:rPr>
        <w:t> </w:t>
      </w:r>
      <w:r>
        <w:rPr/>
        <w:t>adults</w:t>
      </w:r>
      <w:r>
        <w:rPr>
          <w:spacing w:val="-9"/>
        </w:rPr>
        <w:t> </w:t>
      </w:r>
      <w:r>
        <w:rPr/>
        <w:t>who</w:t>
      </w:r>
      <w:r>
        <w:rPr>
          <w:spacing w:val="-6"/>
        </w:rPr>
        <w:t> </w:t>
      </w:r>
      <w:r>
        <w:rPr/>
        <w:t>are</w:t>
      </w:r>
      <w:r>
        <w:rPr>
          <w:spacing w:val="-7"/>
        </w:rPr>
        <w:t> </w:t>
      </w:r>
      <w:r>
        <w:rPr/>
        <w:t>current</w:t>
      </w:r>
      <w:r>
        <w:rPr>
          <w:spacing w:val="-7"/>
        </w:rPr>
        <w:t> </w:t>
      </w:r>
      <w:r>
        <w:rPr/>
        <w:t>smokers (age-adjusted) decreased</w:t>
      </w:r>
      <w:r>
        <w:rPr>
          <w:spacing w:val="-4"/>
        </w:rPr>
        <w:t> </w:t>
      </w:r>
      <w:r>
        <w:rPr/>
        <w:t>22% since</w:t>
      </w:r>
      <w:r>
        <w:rPr>
          <w:spacing w:val="-3"/>
        </w:rPr>
        <w:t> </w:t>
      </w:r>
      <w:r>
        <w:rPr/>
        <w:t>2018.</w:t>
      </w:r>
      <w:r>
        <w:rPr>
          <w:spacing w:val="-3"/>
        </w:rPr>
        <w:t> </w:t>
      </w:r>
      <w:r>
        <w:rPr/>
        <w:t>It</w:t>
      </w:r>
      <w:r>
        <w:rPr>
          <w:spacing w:val="-1"/>
        </w:rPr>
        <w:t> </w:t>
      </w:r>
      <w:r>
        <w:rPr/>
        <w:t>remains</w:t>
      </w:r>
      <w:r>
        <w:rPr>
          <w:spacing w:val="-1"/>
        </w:rPr>
        <w:t> </w:t>
      </w:r>
      <w:r>
        <w:rPr/>
        <w:t>higher</w:t>
      </w:r>
      <w:r>
        <w:rPr>
          <w:spacing w:val="-1"/>
        </w:rPr>
        <w:t> </w:t>
      </w:r>
      <w:r>
        <w:rPr/>
        <w:t>than</w:t>
      </w:r>
      <w:r>
        <w:rPr>
          <w:spacing w:val="-3"/>
        </w:rPr>
        <w:t> </w:t>
      </w:r>
      <w:r>
        <w:rPr/>
        <w:t>the</w:t>
      </w:r>
      <w:r>
        <w:rPr>
          <w:spacing w:val="-1"/>
        </w:rPr>
        <w:t> </w:t>
      </w:r>
      <w:r>
        <w:rPr/>
        <w:t>NYS</w:t>
      </w:r>
      <w:r>
        <w:rPr>
          <w:spacing w:val="-3"/>
        </w:rPr>
        <w:t> </w:t>
      </w:r>
      <w:r>
        <w:rPr/>
        <w:t>average</w:t>
      </w:r>
      <w:r>
        <w:rPr>
          <w:spacing w:val="-3"/>
        </w:rPr>
        <w:t> </w:t>
      </w:r>
      <w:r>
        <w:rPr/>
        <w:t>of</w:t>
      </w:r>
      <w:r>
        <w:rPr>
          <w:spacing w:val="-3"/>
        </w:rPr>
        <w:t> </w:t>
      </w:r>
      <w:r>
        <w:rPr/>
        <w:t>12%.</w:t>
      </w:r>
      <w:r>
        <w:rPr>
          <w:spacing w:val="-1"/>
        </w:rPr>
        <w:t> </w:t>
      </w:r>
      <w:r>
        <w:rPr/>
        <w:t>Binge</w:t>
      </w:r>
      <w:r>
        <w:rPr>
          <w:spacing w:val="-1"/>
        </w:rPr>
        <w:t> </w:t>
      </w:r>
      <w:r>
        <w:rPr/>
        <w:t>drinking has increased and remains</w:t>
      </w:r>
      <w:r>
        <w:rPr>
          <w:spacing w:val="-2"/>
        </w:rPr>
        <w:t> </w:t>
      </w:r>
      <w:r>
        <w:rPr/>
        <w:t>above the NYS</w:t>
      </w:r>
      <w:r>
        <w:rPr>
          <w:spacing w:val="-2"/>
        </w:rPr>
        <w:t> </w:t>
      </w:r>
      <w:r>
        <w:rPr/>
        <w:t>average.</w:t>
      </w:r>
      <w:r>
        <w:rPr>
          <w:spacing w:val="-3"/>
        </w:rPr>
        <w:t> </w:t>
      </w:r>
      <w:r>
        <w:rPr/>
        <w:t>Comparative</w:t>
      </w:r>
      <w:r>
        <w:rPr>
          <w:spacing w:val="-2"/>
        </w:rPr>
        <w:t> </w:t>
      </w:r>
      <w:r>
        <w:rPr/>
        <w:t>data</w:t>
      </w:r>
      <w:r>
        <w:rPr>
          <w:spacing w:val="-2"/>
        </w:rPr>
        <w:t> </w:t>
      </w:r>
      <w:r>
        <w:rPr/>
        <w:t>on</w:t>
      </w:r>
      <w:r>
        <w:rPr>
          <w:spacing w:val="-2"/>
        </w:rPr>
        <w:t> </w:t>
      </w:r>
      <w:r>
        <w:rPr/>
        <w:t>e-cigarette use among adults in the county are not available, but in 2021, 7-11% of adults in Ontario County reported using vape</w:t>
      </w:r>
      <w:r>
        <w:rPr/>
        <w:t> products (BRFSS, 2023).</w:t>
      </w:r>
    </w:p>
    <w:p>
      <w:pPr>
        <w:pStyle w:val="BodyText"/>
        <w:spacing w:line="259" w:lineRule="auto" w:before="160"/>
        <w:ind w:left="1439" w:right="1463"/>
      </w:pPr>
      <w:r>
        <w:rPr/>
        <w:t>Both smoking and excessive alcohol use are major risk factors for chronic diseases, including heart disease,</w:t>
      </w:r>
      <w:r>
        <w:rPr>
          <w:spacing w:val="-6"/>
        </w:rPr>
        <w:t> </w:t>
      </w:r>
      <w:r>
        <w:rPr/>
        <w:t>cancer,</w:t>
      </w:r>
      <w:r>
        <w:rPr>
          <w:spacing w:val="-6"/>
        </w:rPr>
        <w:t> </w:t>
      </w:r>
      <w:r>
        <w:rPr/>
        <w:t>liver</w:t>
      </w:r>
      <w:r>
        <w:rPr>
          <w:spacing w:val="-6"/>
        </w:rPr>
        <w:t> </w:t>
      </w:r>
      <w:r>
        <w:rPr/>
        <w:t>disease,</w:t>
      </w:r>
      <w:r>
        <w:rPr>
          <w:spacing w:val="-6"/>
        </w:rPr>
        <w:t> </w:t>
      </w:r>
      <w:r>
        <w:rPr/>
        <w:t>and</w:t>
      </w:r>
      <w:r>
        <w:rPr>
          <w:spacing w:val="-8"/>
        </w:rPr>
        <w:t> </w:t>
      </w:r>
      <w:r>
        <w:rPr/>
        <w:t>respiratory</w:t>
      </w:r>
      <w:r>
        <w:rPr>
          <w:spacing w:val="-6"/>
        </w:rPr>
        <w:t> </w:t>
      </w:r>
      <w:r>
        <w:rPr/>
        <w:t>illnesses.</w:t>
      </w:r>
      <w:r>
        <w:rPr>
          <w:spacing w:val="-9"/>
        </w:rPr>
        <w:t> </w:t>
      </w:r>
      <w:r>
        <w:rPr/>
        <w:t>Higher</w:t>
      </w:r>
      <w:r>
        <w:rPr>
          <w:spacing w:val="-6"/>
        </w:rPr>
        <w:t> </w:t>
      </w:r>
      <w:r>
        <w:rPr/>
        <w:t>rates</w:t>
      </w:r>
      <w:r>
        <w:rPr>
          <w:spacing w:val="-8"/>
        </w:rPr>
        <w:t> </w:t>
      </w:r>
      <w:r>
        <w:rPr/>
        <w:t>of</w:t>
      </w:r>
      <w:r>
        <w:rPr>
          <w:spacing w:val="-9"/>
        </w:rPr>
        <w:t> </w:t>
      </w:r>
      <w:r>
        <w:rPr/>
        <w:t>these</w:t>
      </w:r>
      <w:r>
        <w:rPr>
          <w:spacing w:val="-8"/>
        </w:rPr>
        <w:t> </w:t>
      </w:r>
      <w:r>
        <w:rPr/>
        <w:t>behaviors</w:t>
      </w:r>
      <w:r>
        <w:rPr>
          <w:spacing w:val="-6"/>
        </w:rPr>
        <w:t> </w:t>
      </w:r>
      <w:r>
        <w:rPr/>
        <w:t>in</w:t>
      </w:r>
      <w:r>
        <w:rPr>
          <w:spacing w:val="-9"/>
        </w:rPr>
        <w:t> </w:t>
      </w:r>
      <w:r>
        <w:rPr/>
        <w:t>the</w:t>
      </w:r>
      <w:r>
        <w:rPr>
          <w:spacing w:val="-6"/>
        </w:rPr>
        <w:t> </w:t>
      </w:r>
      <w:r>
        <w:rPr/>
        <w:t>community increase the burden on health care systems, contribute to preventable morbidity and mortality, and reduce quality of life. A persistently elevated smoking rate and an increase in heavy drinking indicate</w:t>
      </w:r>
      <w:r>
        <w:rPr/>
        <w:t> that residents may face elevated long-term health risks and that targeted prevention and intervention eﬀorts are </w:t>
      </w:r>
      <w:hyperlink r:id="rId75">
        <w:r>
          <w:rPr/>
          <w:t>needed.</w:t>
        </w:r>
        <w:r>
          <w:rPr>
            <w:vertAlign w:val="superscript"/>
          </w:rPr>
          <w:t>18</w:t>
        </w:r>
      </w:hyperlink>
    </w:p>
    <w:p>
      <w:pPr>
        <w:pStyle w:val="Heading3"/>
        <w:spacing w:before="159"/>
      </w:pPr>
      <w:r>
        <w:rPr/>
        <w:drawing>
          <wp:anchor distT="0" distB="0" distL="0" distR="0" allowOverlap="1" layoutInCell="1" locked="0" behindDoc="0" simplePos="0" relativeHeight="15797760">
            <wp:simplePos x="0" y="0"/>
            <wp:positionH relativeFrom="page">
              <wp:posOffset>3136392</wp:posOffset>
            </wp:positionH>
            <wp:positionV relativeFrom="paragraph">
              <wp:posOffset>306986</wp:posOffset>
            </wp:positionV>
            <wp:extent cx="3706367" cy="2779775"/>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76" cstate="print"/>
                    <a:stretch>
                      <a:fillRect/>
                    </a:stretch>
                  </pic:blipFill>
                  <pic:spPr>
                    <a:xfrm>
                      <a:off x="0" y="0"/>
                      <a:ext cx="3706367" cy="2779775"/>
                    </a:xfrm>
                    <a:prstGeom prst="rect">
                      <a:avLst/>
                    </a:prstGeom>
                  </pic:spPr>
                </pic:pic>
              </a:graphicData>
            </a:graphic>
          </wp:anchor>
        </w:drawing>
      </w:r>
      <w:r>
        <w:rPr>
          <w:spacing w:val="-2"/>
        </w:rPr>
        <w:t>Priority:</w:t>
      </w:r>
      <w:r>
        <w:rPr>
          <w:spacing w:val="2"/>
        </w:rPr>
        <w:t> </w:t>
      </w:r>
      <w:r>
        <w:rPr>
          <w:spacing w:val="-2"/>
        </w:rPr>
        <w:t>Adverse</w:t>
      </w:r>
      <w:r>
        <w:rPr>
          <w:spacing w:val="3"/>
        </w:rPr>
        <w:t> </w:t>
      </w:r>
      <w:r>
        <w:rPr>
          <w:spacing w:val="-2"/>
        </w:rPr>
        <w:t>Childhood</w:t>
      </w:r>
      <w:r>
        <w:rPr>
          <w:spacing w:val="8"/>
        </w:rPr>
        <w:t> </w:t>
      </w:r>
      <w:r>
        <w:rPr>
          <w:spacing w:val="-2"/>
        </w:rPr>
        <w:t>Experiences</w:t>
      </w:r>
      <w:r>
        <w:rPr>
          <w:spacing w:val="3"/>
        </w:rPr>
        <w:t> </w:t>
      </w:r>
      <w:r>
        <w:rPr>
          <w:spacing w:val="-2"/>
        </w:rPr>
        <w:t>(ACES)</w:t>
      </w:r>
    </w:p>
    <w:p>
      <w:pPr>
        <w:pStyle w:val="BodyText"/>
        <w:spacing w:before="4"/>
        <w:rPr>
          <w:b/>
          <w:sz w:val="10"/>
        </w:rPr>
      </w:pPr>
    </w:p>
    <w:p>
      <w:pPr>
        <w:pStyle w:val="BodyText"/>
        <w:spacing w:after="0"/>
        <w:rPr>
          <w:b/>
          <w:sz w:val="10"/>
        </w:rPr>
        <w:sectPr>
          <w:pgSz w:w="12240" w:h="15840"/>
          <w:pgMar w:header="259" w:footer="1252" w:top="1220" w:bottom="1440" w:left="0" w:right="0"/>
        </w:sectPr>
      </w:pPr>
    </w:p>
    <w:p>
      <w:pPr>
        <w:pStyle w:val="BodyText"/>
        <w:spacing w:line="259" w:lineRule="auto" w:before="56"/>
        <w:ind w:left="1439" w:right="33"/>
      </w:pPr>
      <w:r>
        <w:rPr/>
        <w:t>Adverse</w:t>
      </w:r>
      <w:r>
        <w:rPr>
          <w:spacing w:val="-13"/>
        </w:rPr>
        <w:t> </w:t>
      </w:r>
      <w:r>
        <w:rPr/>
        <w:t>Childhood</w:t>
      </w:r>
      <w:r>
        <w:rPr>
          <w:spacing w:val="-12"/>
        </w:rPr>
        <w:t> </w:t>
      </w:r>
      <w:r>
        <w:rPr/>
        <w:t>Experiences</w:t>
      </w:r>
      <w:r>
        <w:rPr>
          <w:spacing w:val="-13"/>
        </w:rPr>
        <w:t> </w:t>
      </w:r>
      <w:r>
        <w:rPr/>
        <w:t>are those emotional and physical circumstances one experiences before age 18. They may include neglect, sexual abuse, parental divorce, exposure to violence, and mental illness and/or substance abuse in the home. ACEs impact individuals</w:t>
      </w:r>
      <w:r>
        <w:rPr>
          <w:spacing w:val="-10"/>
        </w:rPr>
        <w:t> </w:t>
      </w:r>
      <w:r>
        <w:rPr/>
        <w:t>well</w:t>
      </w:r>
      <w:r>
        <w:rPr>
          <w:spacing w:val="-10"/>
        </w:rPr>
        <w:t> </w:t>
      </w:r>
      <w:r>
        <w:rPr/>
        <w:t>into</w:t>
      </w:r>
      <w:r>
        <w:rPr>
          <w:spacing w:val="-9"/>
        </w:rPr>
        <w:t> </w:t>
      </w:r>
      <w:r>
        <w:rPr/>
        <w:t>adulthood</w:t>
      </w:r>
      <w:r>
        <w:rPr>
          <w:spacing w:val="-11"/>
        </w:rPr>
        <w:t> </w:t>
      </w:r>
      <w:r>
        <w:rPr/>
        <w:t>and may include physical and mental long-term health problems.</w:t>
      </w:r>
    </w:p>
    <w:p>
      <w:pPr>
        <w:pStyle w:val="BodyText"/>
        <w:spacing w:line="259" w:lineRule="auto"/>
        <w:ind w:left="1438"/>
      </w:pPr>
      <w:r>
        <w:rPr/>
        <w:t>Approximately one in four Ontario County</w:t>
      </w:r>
      <w:r>
        <w:rPr>
          <w:spacing w:val="-7"/>
        </w:rPr>
        <w:t> </w:t>
      </w:r>
      <w:r>
        <w:rPr/>
        <w:t>adults</w:t>
      </w:r>
      <w:r>
        <w:rPr>
          <w:spacing w:val="-8"/>
        </w:rPr>
        <w:t> </w:t>
      </w:r>
      <w:r>
        <w:rPr/>
        <w:t>has</w:t>
      </w:r>
      <w:r>
        <w:rPr>
          <w:spacing w:val="-8"/>
        </w:rPr>
        <w:t> </w:t>
      </w:r>
      <w:r>
        <w:rPr/>
        <w:t>a</w:t>
      </w:r>
      <w:r>
        <w:rPr>
          <w:spacing w:val="-9"/>
        </w:rPr>
        <w:t> </w:t>
      </w:r>
      <w:r>
        <w:rPr/>
        <w:t>history</w:t>
      </w:r>
      <w:r>
        <w:rPr>
          <w:spacing w:val="-9"/>
        </w:rPr>
        <w:t> </w:t>
      </w:r>
      <w:r>
        <w:rPr/>
        <w:t>of</w:t>
      </w:r>
      <w:r>
        <w:rPr>
          <w:spacing w:val="-10"/>
        </w:rPr>
        <w:t> </w:t>
      </w:r>
      <w:r>
        <w:rPr/>
        <w:t>three or more ACES, leaving them vulnerable to long-term physical and mental health problems and increased health care and social service needs.</w:t>
      </w:r>
      <w:r>
        <w:rPr>
          <w:vertAlign w:val="superscript"/>
        </w:rPr>
        <w:t>191</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spacing w:before="0"/>
        <w:ind w:left="217" w:right="1665" w:firstLine="0"/>
        <w:jc w:val="left"/>
        <w:rPr>
          <w:i/>
          <w:sz w:val="22"/>
        </w:rPr>
      </w:pPr>
      <w:r>
        <w:rPr>
          <w:i/>
          <w:color w:val="0E2841"/>
          <w:sz w:val="22"/>
        </w:rPr>
        <w:t>Categories</w:t>
      </w:r>
      <w:r>
        <w:rPr>
          <w:i/>
          <w:color w:val="0E2841"/>
          <w:spacing w:val="-7"/>
          <w:sz w:val="22"/>
        </w:rPr>
        <w:t> </w:t>
      </w:r>
      <w:r>
        <w:rPr>
          <w:i/>
          <w:color w:val="0E2841"/>
          <w:sz w:val="22"/>
        </w:rPr>
        <w:t>of</w:t>
      </w:r>
      <w:r>
        <w:rPr>
          <w:i/>
          <w:color w:val="0E2841"/>
          <w:spacing w:val="-8"/>
          <w:sz w:val="22"/>
        </w:rPr>
        <w:t> </w:t>
      </w:r>
      <w:r>
        <w:rPr>
          <w:i/>
          <w:color w:val="0E2841"/>
          <w:sz w:val="22"/>
        </w:rPr>
        <w:t>Adverse</w:t>
      </w:r>
      <w:r>
        <w:rPr>
          <w:i/>
          <w:color w:val="0E2841"/>
          <w:spacing w:val="-8"/>
          <w:sz w:val="22"/>
        </w:rPr>
        <w:t> </w:t>
      </w:r>
      <w:r>
        <w:rPr>
          <w:i/>
          <w:color w:val="0E2841"/>
          <w:sz w:val="22"/>
        </w:rPr>
        <w:t>Childhood</w:t>
      </w:r>
      <w:r>
        <w:rPr>
          <w:i/>
          <w:color w:val="0E2841"/>
          <w:spacing w:val="-7"/>
          <w:sz w:val="22"/>
        </w:rPr>
        <w:t> </w:t>
      </w:r>
      <w:r>
        <w:rPr>
          <w:i/>
          <w:color w:val="0E2841"/>
          <w:sz w:val="22"/>
        </w:rPr>
        <w:t>Experiences</w:t>
      </w:r>
      <w:r>
        <w:rPr>
          <w:i/>
          <w:color w:val="0E2841"/>
          <w:spacing w:val="-7"/>
          <w:sz w:val="22"/>
        </w:rPr>
        <w:t> </w:t>
      </w:r>
      <w:r>
        <w:rPr>
          <w:i/>
          <w:color w:val="0E2841"/>
          <w:sz w:val="22"/>
        </w:rPr>
        <w:t>which</w:t>
      </w:r>
      <w:r>
        <w:rPr>
          <w:i/>
          <w:color w:val="0E2841"/>
          <w:spacing w:val="-7"/>
          <w:sz w:val="22"/>
        </w:rPr>
        <w:t> </w:t>
      </w:r>
      <w:r>
        <w:rPr>
          <w:i/>
          <w:color w:val="0E2841"/>
          <w:sz w:val="22"/>
        </w:rPr>
        <w:t>are</w:t>
      </w:r>
      <w:r>
        <w:rPr>
          <w:i/>
          <w:color w:val="0E2841"/>
          <w:spacing w:val="-6"/>
          <w:sz w:val="22"/>
        </w:rPr>
        <w:t> </w:t>
      </w:r>
      <w:r>
        <w:rPr>
          <w:i/>
          <w:color w:val="0E2841"/>
          <w:sz w:val="22"/>
        </w:rPr>
        <w:t>linked</w:t>
      </w:r>
      <w:r>
        <w:rPr>
          <w:i/>
          <w:color w:val="0E2841"/>
          <w:spacing w:val="-7"/>
          <w:sz w:val="22"/>
        </w:rPr>
        <w:t> </w:t>
      </w:r>
      <w:r>
        <w:rPr>
          <w:i/>
          <w:color w:val="0E2841"/>
          <w:sz w:val="22"/>
        </w:rPr>
        <w:t>to</w:t>
      </w:r>
      <w:r>
        <w:rPr>
          <w:i/>
          <w:color w:val="0E2841"/>
          <w:sz w:val="22"/>
        </w:rPr>
        <w:t> long-term physical and mental health impacts. Source: Robert Wood Johnson Foundation, </w:t>
      </w:r>
      <w:hyperlink r:id="rId77">
        <w:r>
          <w:rPr>
            <w:i/>
            <w:color w:val="0E2841"/>
            <w:sz w:val="22"/>
          </w:rPr>
          <w:t>rwjf.org/aces</w:t>
        </w:r>
      </w:hyperlink>
    </w:p>
    <w:p>
      <w:pPr>
        <w:spacing w:after="0"/>
        <w:jc w:val="left"/>
        <w:rPr>
          <w:i/>
          <w:sz w:val="22"/>
        </w:rPr>
        <w:sectPr>
          <w:type w:val="continuous"/>
          <w:pgSz w:w="12240" w:h="15840"/>
          <w:pgMar w:header="259" w:footer="1252" w:top="1340" w:bottom="1440" w:left="0" w:right="0"/>
          <w:cols w:num="2" w:equalWidth="0">
            <w:col w:w="4612" w:space="40"/>
            <w:col w:w="7588"/>
          </w:cols>
        </w:sectPr>
      </w:pPr>
    </w:p>
    <w:p>
      <w:pPr>
        <w:pStyle w:val="BodyText"/>
        <w:spacing w:before="110"/>
        <w:rPr>
          <w:i/>
          <w:sz w:val="20"/>
        </w:rPr>
      </w:pPr>
    </w:p>
    <w:p>
      <w:pPr>
        <w:spacing w:line="20" w:lineRule="exact"/>
        <w:ind w:left="1440" w:right="0" w:firstLine="0"/>
        <w:rPr>
          <w:sz w:val="2"/>
        </w:rPr>
      </w:pPr>
      <w:r>
        <w:rPr>
          <w:sz w:val="2"/>
        </w:rPr>
        <mc:AlternateContent>
          <mc:Choice Requires="wps">
            <w:drawing>
              <wp:inline distT="0" distB="0" distL="0" distR="0">
                <wp:extent cx="1828800" cy="9525"/>
                <wp:effectExtent l="0" t="0" r="0" b="0"/>
                <wp:docPr id="379" name="Group 379"/>
                <wp:cNvGraphicFramePr>
                  <a:graphicFrameLocks/>
                </wp:cNvGraphicFramePr>
                <a:graphic>
                  <a:graphicData uri="http://schemas.microsoft.com/office/word/2010/wordprocessingGroup">
                    <wpg:wgp>
                      <wpg:cNvPr id="379" name="Group 379"/>
                      <wpg:cNvGrpSpPr/>
                      <wpg:grpSpPr>
                        <a:xfrm>
                          <a:off x="0" y="0"/>
                          <a:ext cx="1828800" cy="9525"/>
                          <a:chExt cx="1828800" cy="9525"/>
                        </a:xfrm>
                      </wpg:grpSpPr>
                      <wps:wsp>
                        <wps:cNvPr id="380" name="Graphic 380"/>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pt;height:.75pt;mso-position-horizontal-relative:char;mso-position-vertical-relative:line" id="docshapegroup306" coordorigin="0,0" coordsize="2880,15">
                <v:rect style="position:absolute;left:0;top:0;width:2880;height:15" id="docshape307" filled="true" fillcolor="#000000" stroked="false">
                  <v:fill type="solid"/>
                </v:rect>
              </v:group>
            </w:pict>
          </mc:Fallback>
        </mc:AlternateContent>
      </w:r>
      <w:r>
        <w:rPr>
          <w:sz w:val="2"/>
        </w:rPr>
      </w:r>
    </w:p>
    <w:p>
      <w:pPr>
        <w:spacing w:before="96"/>
        <w:ind w:left="1439" w:right="1570" w:firstLine="0"/>
        <w:jc w:val="left"/>
        <w:rPr>
          <w:sz w:val="20"/>
        </w:rPr>
      </w:pPr>
      <w:r>
        <w:rPr>
          <w:sz w:val="20"/>
          <w:vertAlign w:val="superscript"/>
        </w:rPr>
        <w:t>18</w:t>
      </w:r>
      <w:r>
        <w:rPr>
          <w:spacing w:val="-8"/>
          <w:sz w:val="20"/>
          <w:vertAlign w:val="baseline"/>
        </w:rPr>
        <w:t> </w:t>
      </w:r>
      <w:r>
        <w:rPr>
          <w:sz w:val="20"/>
          <w:vertAlign w:val="baseline"/>
        </w:rPr>
        <w:t>Source:</w:t>
      </w:r>
      <w:r>
        <w:rPr>
          <w:spacing w:val="-8"/>
          <w:sz w:val="20"/>
          <w:vertAlign w:val="baseline"/>
        </w:rPr>
        <w:t> </w:t>
      </w:r>
      <w:r>
        <w:rPr>
          <w:sz w:val="20"/>
          <w:vertAlign w:val="baseline"/>
        </w:rPr>
        <w:t>Kim</w:t>
      </w:r>
      <w:r>
        <w:rPr>
          <w:spacing w:val="-8"/>
          <w:sz w:val="20"/>
          <w:vertAlign w:val="baseline"/>
        </w:rPr>
        <w:t> </w:t>
      </w:r>
      <w:r>
        <w:rPr>
          <w:sz w:val="20"/>
          <w:vertAlign w:val="baseline"/>
        </w:rPr>
        <w:t>Y.</w:t>
      </w:r>
      <w:r>
        <w:rPr>
          <w:spacing w:val="-6"/>
          <w:sz w:val="20"/>
          <w:vertAlign w:val="baseline"/>
        </w:rPr>
        <w:t> </w:t>
      </w:r>
      <w:r>
        <w:rPr>
          <w:sz w:val="20"/>
          <w:vertAlign w:val="baseline"/>
        </w:rPr>
        <w:t>The</w:t>
      </w:r>
      <w:r>
        <w:rPr>
          <w:spacing w:val="-8"/>
          <w:sz w:val="20"/>
          <w:vertAlign w:val="baseline"/>
        </w:rPr>
        <w:t> </w:t>
      </w:r>
      <w:r>
        <w:rPr>
          <w:sz w:val="20"/>
          <w:vertAlign w:val="baseline"/>
        </w:rPr>
        <w:t>eﬀects</w:t>
      </w:r>
      <w:r>
        <w:rPr>
          <w:spacing w:val="-8"/>
          <w:sz w:val="20"/>
          <w:vertAlign w:val="baseline"/>
        </w:rPr>
        <w:t> </w:t>
      </w:r>
      <w:r>
        <w:rPr>
          <w:sz w:val="20"/>
          <w:vertAlign w:val="baseline"/>
        </w:rPr>
        <w:t>of</w:t>
      </w:r>
      <w:r>
        <w:rPr>
          <w:spacing w:val="-8"/>
          <w:sz w:val="20"/>
          <w:vertAlign w:val="baseline"/>
        </w:rPr>
        <w:t> </w:t>
      </w:r>
      <w:r>
        <w:rPr>
          <w:sz w:val="20"/>
          <w:vertAlign w:val="baseline"/>
        </w:rPr>
        <w:t>smoking,</w:t>
      </w:r>
      <w:r>
        <w:rPr>
          <w:spacing w:val="-7"/>
          <w:sz w:val="20"/>
          <w:vertAlign w:val="baseline"/>
        </w:rPr>
        <w:t> </w:t>
      </w:r>
      <w:r>
        <w:rPr>
          <w:sz w:val="20"/>
          <w:vertAlign w:val="baseline"/>
        </w:rPr>
        <w:t>alcohol</w:t>
      </w:r>
      <w:r>
        <w:rPr>
          <w:spacing w:val="-7"/>
          <w:sz w:val="20"/>
          <w:vertAlign w:val="baseline"/>
        </w:rPr>
        <w:t> </w:t>
      </w:r>
      <w:r>
        <w:rPr>
          <w:sz w:val="20"/>
          <w:vertAlign w:val="baseline"/>
        </w:rPr>
        <w:t>consumption,</w:t>
      </w:r>
      <w:r>
        <w:rPr>
          <w:spacing w:val="-4"/>
          <w:sz w:val="20"/>
          <w:vertAlign w:val="baseline"/>
        </w:rPr>
        <w:t> </w:t>
      </w:r>
      <w:r>
        <w:rPr>
          <w:sz w:val="20"/>
          <w:vertAlign w:val="baseline"/>
        </w:rPr>
        <w:t>obesity,</w:t>
      </w:r>
      <w:r>
        <w:rPr>
          <w:spacing w:val="-5"/>
          <w:sz w:val="20"/>
          <w:vertAlign w:val="baseline"/>
        </w:rPr>
        <w:t> </w:t>
      </w:r>
      <w:r>
        <w:rPr>
          <w:sz w:val="20"/>
          <w:vertAlign w:val="baseline"/>
        </w:rPr>
        <w:t>and</w:t>
      </w:r>
      <w:r>
        <w:rPr>
          <w:spacing w:val="-5"/>
          <w:sz w:val="20"/>
          <w:vertAlign w:val="baseline"/>
        </w:rPr>
        <w:t> </w:t>
      </w:r>
      <w:r>
        <w:rPr>
          <w:sz w:val="20"/>
          <w:vertAlign w:val="baseline"/>
        </w:rPr>
        <w:t>physical</w:t>
      </w:r>
      <w:r>
        <w:rPr>
          <w:spacing w:val="-7"/>
          <w:sz w:val="20"/>
          <w:vertAlign w:val="baseline"/>
        </w:rPr>
        <w:t> </w:t>
      </w:r>
      <w:r>
        <w:rPr>
          <w:sz w:val="20"/>
          <w:vertAlign w:val="baseline"/>
        </w:rPr>
        <w:t>inactivity</w:t>
      </w:r>
      <w:r>
        <w:rPr>
          <w:spacing w:val="-6"/>
          <w:sz w:val="20"/>
          <w:vertAlign w:val="baseline"/>
        </w:rPr>
        <w:t> </w:t>
      </w:r>
      <w:r>
        <w:rPr>
          <w:sz w:val="20"/>
          <w:vertAlign w:val="baseline"/>
        </w:rPr>
        <w:t>on</w:t>
      </w:r>
      <w:r>
        <w:rPr>
          <w:spacing w:val="-8"/>
          <w:sz w:val="20"/>
          <w:vertAlign w:val="baseline"/>
        </w:rPr>
        <w:t> </w:t>
      </w:r>
      <w:r>
        <w:rPr>
          <w:sz w:val="20"/>
          <w:vertAlign w:val="baseline"/>
        </w:rPr>
        <w:t>health</w:t>
      </w:r>
      <w:r>
        <w:rPr>
          <w:spacing w:val="-7"/>
          <w:sz w:val="20"/>
          <w:vertAlign w:val="baseline"/>
        </w:rPr>
        <w:t> </w:t>
      </w:r>
      <w:r>
        <w:rPr>
          <w:sz w:val="20"/>
          <w:vertAlign w:val="baseline"/>
        </w:rPr>
        <w:t>care</w:t>
      </w:r>
      <w:r>
        <w:rPr>
          <w:spacing w:val="-8"/>
          <w:sz w:val="20"/>
          <w:vertAlign w:val="baseline"/>
        </w:rPr>
        <w:t> </w:t>
      </w:r>
      <w:r>
        <w:rPr>
          <w:sz w:val="20"/>
          <w:vertAlign w:val="baseline"/>
        </w:rPr>
        <w:t>costs: a longitudinal cohort study. BMC Public Health. 2025 Mar 5;25(1):873. doi: 10.1186/s12889-025-22133-4. PMID: 40045251; PMCID: PMC11881326.</w:t>
      </w:r>
    </w:p>
    <w:p>
      <w:pPr>
        <w:spacing w:line="244" w:lineRule="exact" w:before="0"/>
        <w:ind w:left="1440" w:right="0" w:firstLine="0"/>
        <w:jc w:val="left"/>
        <w:rPr>
          <w:sz w:val="20"/>
        </w:rPr>
      </w:pPr>
      <w:r>
        <w:rPr>
          <w:sz w:val="20"/>
          <w:vertAlign w:val="superscript"/>
        </w:rPr>
        <w:t>19</w:t>
      </w:r>
      <w:r>
        <w:rPr>
          <w:spacing w:val="-8"/>
          <w:sz w:val="20"/>
          <w:vertAlign w:val="baseline"/>
        </w:rPr>
        <w:t> </w:t>
      </w:r>
      <w:r>
        <w:rPr>
          <w:sz w:val="20"/>
          <w:vertAlign w:val="baseline"/>
        </w:rPr>
        <w:t>Source:</w:t>
      </w:r>
      <w:r>
        <w:rPr>
          <w:spacing w:val="-8"/>
          <w:sz w:val="20"/>
          <w:vertAlign w:val="baseline"/>
        </w:rPr>
        <w:t> </w:t>
      </w:r>
      <w:hyperlink r:id="rId78">
        <w:r>
          <w:rPr>
            <w:spacing w:val="-2"/>
            <w:sz w:val="20"/>
            <w:vertAlign w:val="baseline"/>
          </w:rPr>
          <w:t>https://www.cdc.gov/aces/about/index.html</w:t>
        </w:r>
      </w:hyperlink>
    </w:p>
    <w:p>
      <w:pPr>
        <w:spacing w:after="0" w:line="244" w:lineRule="exact"/>
        <w:jc w:val="left"/>
        <w:rPr>
          <w:sz w:val="20"/>
        </w:rPr>
        <w:sectPr>
          <w:type w:val="continuous"/>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81" name="Group 381"/>
                <wp:cNvGraphicFramePr>
                  <a:graphicFrameLocks/>
                </wp:cNvGraphicFramePr>
                <a:graphic>
                  <a:graphicData uri="http://schemas.microsoft.com/office/word/2010/wordprocessingGroup">
                    <wpg:wgp>
                      <wpg:cNvPr id="381" name="Group 381"/>
                      <wpg:cNvGrpSpPr/>
                      <wpg:grpSpPr>
                        <a:xfrm>
                          <a:off x="0" y="0"/>
                          <a:ext cx="7754620" cy="26034"/>
                          <a:chExt cx="7754620" cy="26034"/>
                        </a:xfrm>
                      </wpg:grpSpPr>
                      <wps:wsp>
                        <wps:cNvPr id="382" name="Graphic 38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08" coordorigin="0,0" coordsize="12212,41">
                <v:line style="position:absolute" from="0,20" to="12211,20" stroked="true" strokeweight="2.04pt" strokecolor="#0e2841">
                  <v:stroke dashstyle="solid"/>
                </v:line>
              </v:group>
            </w:pict>
          </mc:Fallback>
        </mc:AlternateContent>
      </w:r>
      <w:r>
        <w:rPr>
          <w:sz w:val="2"/>
        </w:rPr>
      </w:r>
    </w:p>
    <w:p>
      <w:pPr>
        <w:pStyle w:val="BodyText"/>
      </w:pPr>
    </w:p>
    <w:p>
      <w:pPr>
        <w:pStyle w:val="BodyText"/>
        <w:spacing w:before="3"/>
      </w:pPr>
    </w:p>
    <w:p>
      <w:pPr>
        <w:pStyle w:val="BodyText"/>
        <w:spacing w:line="259" w:lineRule="auto" w:before="1"/>
        <w:ind w:left="1440" w:right="1463"/>
      </w:pPr>
      <w:r>
        <w:rPr/>
        <w:t>In</w:t>
      </w:r>
      <w:r>
        <w:rPr>
          <w:spacing w:val="-6"/>
        </w:rPr>
        <w:t> </w:t>
      </w:r>
      <w:r>
        <w:rPr/>
        <w:t>2021</w:t>
      </w:r>
      <w:r>
        <w:rPr>
          <w:spacing w:val="-3"/>
        </w:rPr>
        <w:t> </w:t>
      </w:r>
      <w:r>
        <w:rPr/>
        <w:t>per</w:t>
      </w:r>
      <w:r>
        <w:rPr>
          <w:spacing w:val="-4"/>
        </w:rPr>
        <w:t> </w:t>
      </w:r>
      <w:r>
        <w:rPr/>
        <w:t>BRFSS,</w:t>
      </w:r>
      <w:r>
        <w:rPr>
          <w:spacing w:val="-4"/>
        </w:rPr>
        <w:t> </w:t>
      </w:r>
      <w:r>
        <w:rPr/>
        <w:t>25.6%</w:t>
      </w:r>
      <w:r>
        <w:rPr>
          <w:spacing w:val="-6"/>
        </w:rPr>
        <w:t> </w:t>
      </w:r>
      <w:r>
        <w:rPr/>
        <w:t>of</w:t>
      </w:r>
      <w:r>
        <w:rPr>
          <w:spacing w:val="-6"/>
        </w:rPr>
        <w:t> </w:t>
      </w:r>
      <w:r>
        <w:rPr/>
        <w:t>Ontario</w:t>
      </w:r>
      <w:r>
        <w:rPr>
          <w:spacing w:val="-4"/>
        </w:rPr>
        <w:t> </w:t>
      </w:r>
      <w:r>
        <w:rPr/>
        <w:t>County</w:t>
      </w:r>
      <w:r>
        <w:rPr>
          <w:spacing w:val="-3"/>
        </w:rPr>
        <w:t> </w:t>
      </w:r>
      <w:r>
        <w:rPr/>
        <w:t>adults</w:t>
      </w:r>
      <w:r>
        <w:rPr>
          <w:spacing w:val="-6"/>
        </w:rPr>
        <w:t> </w:t>
      </w:r>
      <w:r>
        <w:rPr/>
        <w:t>reported</w:t>
      </w:r>
      <w:r>
        <w:rPr>
          <w:spacing w:val="-7"/>
        </w:rPr>
        <w:t> </w:t>
      </w:r>
      <w:r>
        <w:rPr/>
        <w:t>a</w:t>
      </w:r>
      <w:r>
        <w:rPr>
          <w:spacing w:val="-6"/>
        </w:rPr>
        <w:t> </w:t>
      </w:r>
      <w:r>
        <w:rPr/>
        <w:t>history</w:t>
      </w:r>
      <w:r>
        <w:rPr>
          <w:spacing w:val="-4"/>
        </w:rPr>
        <w:t> </w:t>
      </w:r>
      <w:r>
        <w:rPr/>
        <w:t>of</w:t>
      </w:r>
      <w:r>
        <w:rPr>
          <w:spacing w:val="-4"/>
        </w:rPr>
        <w:t> </w:t>
      </w:r>
      <w:r>
        <w:rPr/>
        <w:t>three</w:t>
      </w:r>
      <w:r>
        <w:rPr>
          <w:spacing w:val="-6"/>
        </w:rPr>
        <w:t> </w:t>
      </w:r>
      <w:r>
        <w:rPr/>
        <w:t>or</w:t>
      </w:r>
      <w:r>
        <w:rPr>
          <w:spacing w:val="-7"/>
        </w:rPr>
        <w:t> </w:t>
      </w:r>
      <w:r>
        <w:rPr/>
        <w:t>more</w:t>
      </w:r>
      <w:r>
        <w:rPr>
          <w:spacing w:val="-6"/>
        </w:rPr>
        <w:t> </w:t>
      </w:r>
      <w:r>
        <w:rPr/>
        <w:t>ACES;</w:t>
      </w:r>
      <w:r>
        <w:rPr>
          <w:spacing w:val="-2"/>
        </w:rPr>
        <w:t> </w:t>
      </w:r>
      <w:r>
        <w:rPr/>
        <w:t>very</w:t>
      </w:r>
      <w:r>
        <w:rPr>
          <w:spacing w:val="-3"/>
        </w:rPr>
        <w:t> </w:t>
      </w:r>
      <w:r>
        <w:rPr/>
        <w:t>similar to 24.2% in 2018. Trends in ACEs among students show a pattern of accumulating adversity over time.</w:t>
      </w:r>
    </w:p>
    <w:p>
      <w:pPr>
        <w:pStyle w:val="BodyText"/>
        <w:spacing w:line="259" w:lineRule="auto"/>
        <w:ind w:left="1440" w:right="1463"/>
      </w:pPr>
      <w:r>
        <w:rPr/>
        <w:t>ACE 2+ rates rise steadily across grade levels. A large share of high school students continues to report multiple</w:t>
      </w:r>
      <w:r>
        <w:rPr>
          <w:spacing w:val="-7"/>
        </w:rPr>
        <w:t> </w:t>
      </w:r>
      <w:r>
        <w:rPr/>
        <w:t>forms</w:t>
      </w:r>
      <w:r>
        <w:rPr>
          <w:spacing w:val="-7"/>
        </w:rPr>
        <w:t> </w:t>
      </w:r>
      <w:r>
        <w:rPr/>
        <w:t>of</w:t>
      </w:r>
      <w:r>
        <w:rPr>
          <w:spacing w:val="-8"/>
        </w:rPr>
        <w:t> </w:t>
      </w:r>
      <w:r>
        <w:rPr/>
        <w:t>trauma.</w:t>
      </w:r>
      <w:r>
        <w:rPr>
          <w:spacing w:val="-8"/>
        </w:rPr>
        <w:t> </w:t>
      </w:r>
      <w:r>
        <w:rPr/>
        <w:t>Improvement</w:t>
      </w:r>
      <w:r>
        <w:rPr>
          <w:spacing w:val="-7"/>
        </w:rPr>
        <w:t> </w:t>
      </w:r>
      <w:r>
        <w:rPr/>
        <w:t>in</w:t>
      </w:r>
      <w:r>
        <w:rPr>
          <w:spacing w:val="-7"/>
        </w:rPr>
        <w:t> </w:t>
      </w:r>
      <w:r>
        <w:rPr/>
        <w:t>recent</w:t>
      </w:r>
      <w:r>
        <w:rPr>
          <w:spacing w:val="-9"/>
        </w:rPr>
        <w:t> </w:t>
      </w:r>
      <w:r>
        <w:rPr/>
        <w:t>youth</w:t>
      </w:r>
      <w:r>
        <w:rPr>
          <w:spacing w:val="-8"/>
        </w:rPr>
        <w:t> </w:t>
      </w:r>
      <w:r>
        <w:rPr/>
        <w:t>rates</w:t>
      </w:r>
      <w:r>
        <w:rPr>
          <w:spacing w:val="-7"/>
        </w:rPr>
        <w:t> </w:t>
      </w:r>
      <w:r>
        <w:rPr/>
        <w:t>may</w:t>
      </w:r>
      <w:r>
        <w:rPr>
          <w:spacing w:val="-7"/>
        </w:rPr>
        <w:t> </w:t>
      </w:r>
      <w:r>
        <w:rPr/>
        <w:t>reﬂect</w:t>
      </w:r>
      <w:r>
        <w:rPr>
          <w:spacing w:val="-9"/>
        </w:rPr>
        <w:t> </w:t>
      </w:r>
      <w:r>
        <w:rPr/>
        <w:t>the</w:t>
      </w:r>
      <w:r>
        <w:rPr>
          <w:spacing w:val="-7"/>
        </w:rPr>
        <w:t> </w:t>
      </w:r>
      <w:r>
        <w:rPr/>
        <w:t>eﬀects</w:t>
      </w:r>
      <w:r>
        <w:rPr>
          <w:spacing w:val="-8"/>
        </w:rPr>
        <w:t> </w:t>
      </w:r>
      <w:r>
        <w:rPr/>
        <w:t>of</w:t>
      </w:r>
      <w:r>
        <w:rPr>
          <w:spacing w:val="-7"/>
        </w:rPr>
        <w:t> </w:t>
      </w:r>
      <w:r>
        <w:rPr/>
        <w:t>protective</w:t>
      </w:r>
      <w:r>
        <w:rPr>
          <w:spacing w:val="-7"/>
        </w:rPr>
        <w:t> </w:t>
      </w:r>
      <w:r>
        <w:rPr/>
        <w:t>eﬀorts in Ontario County schools and communities, including after school programs and youth club houses.</w:t>
      </w:r>
    </w:p>
    <w:p>
      <w:pPr>
        <w:spacing w:before="160"/>
        <w:ind w:left="1440" w:right="0" w:firstLine="0"/>
        <w:jc w:val="left"/>
        <w:rPr>
          <w:i/>
          <w:sz w:val="22"/>
        </w:rPr>
      </w:pPr>
      <w:r>
        <w:rPr>
          <w:i/>
          <w:color w:val="0E2841"/>
          <w:sz w:val="22"/>
        </w:rPr>
        <w:t>Table</w:t>
      </w:r>
      <w:r>
        <w:rPr>
          <w:i/>
          <w:color w:val="0E2841"/>
          <w:spacing w:val="-10"/>
          <w:sz w:val="22"/>
        </w:rPr>
        <w:t> </w:t>
      </w:r>
      <w:r>
        <w:rPr>
          <w:i/>
          <w:color w:val="0E2841"/>
          <w:sz w:val="22"/>
        </w:rPr>
        <w:t>O12:</w:t>
      </w:r>
      <w:r>
        <w:rPr>
          <w:i/>
          <w:color w:val="0E2841"/>
          <w:spacing w:val="-10"/>
          <w:sz w:val="22"/>
        </w:rPr>
        <w:t> </w:t>
      </w:r>
      <w:r>
        <w:rPr>
          <w:i/>
          <w:color w:val="0E2841"/>
          <w:sz w:val="22"/>
        </w:rPr>
        <w:t>ACES</w:t>
      </w:r>
      <w:r>
        <w:rPr>
          <w:i/>
          <w:color w:val="0E2841"/>
          <w:spacing w:val="-10"/>
          <w:sz w:val="22"/>
        </w:rPr>
        <w:t> </w:t>
      </w:r>
      <w:r>
        <w:rPr>
          <w:i/>
          <w:color w:val="0E2841"/>
          <w:sz w:val="22"/>
        </w:rPr>
        <w:t>among</w:t>
      </w:r>
      <w:r>
        <w:rPr>
          <w:i/>
          <w:color w:val="0E2841"/>
          <w:spacing w:val="-10"/>
          <w:sz w:val="22"/>
        </w:rPr>
        <w:t> </w:t>
      </w:r>
      <w:r>
        <w:rPr>
          <w:i/>
          <w:color w:val="0E2841"/>
          <w:spacing w:val="-2"/>
          <w:sz w:val="22"/>
        </w:rPr>
        <w:t>Students</w:t>
      </w:r>
    </w:p>
    <w:p>
      <w:pPr>
        <w:spacing w:line="240" w:lineRule="auto"/>
        <w:ind w:left="1440" w:right="0" w:firstLine="0"/>
        <w:rPr>
          <w:sz w:val="20"/>
        </w:rPr>
      </w:pPr>
      <w:r>
        <w:rPr>
          <w:sz w:val="20"/>
        </w:rPr>
        <mc:AlternateContent>
          <mc:Choice Requires="wps">
            <w:drawing>
              <wp:inline distT="0" distB="0" distL="0" distR="0">
                <wp:extent cx="5925820" cy="182880"/>
                <wp:effectExtent l="0" t="0" r="0" b="0"/>
                <wp:docPr id="383" name="Textbox 383"/>
                <wp:cNvGraphicFramePr>
                  <a:graphicFrameLocks/>
                </wp:cNvGraphicFramePr>
                <a:graphic>
                  <a:graphicData uri="http://schemas.microsoft.com/office/word/2010/wordprocessingShape">
                    <wps:wsp>
                      <wps:cNvPr id="383" name="Textbox 383"/>
                      <wps:cNvSpPr txBox="1"/>
                      <wps:spPr>
                        <a:xfrm>
                          <a:off x="0" y="0"/>
                          <a:ext cx="5925820" cy="182880"/>
                        </a:xfrm>
                        <a:prstGeom prst="rect">
                          <a:avLst/>
                        </a:prstGeom>
                        <a:solidFill>
                          <a:srgbClr val="145F82"/>
                        </a:solidFill>
                      </wps:spPr>
                      <wps:txbx>
                        <w:txbxContent>
                          <w:p>
                            <w:pPr>
                              <w:tabs>
                                <w:tab w:pos="2558" w:val="left" w:leader="none"/>
                                <w:tab w:pos="4396" w:val="left" w:leader="none"/>
                                <w:tab w:pos="6275" w:val="left" w:leader="none"/>
                                <w:tab w:pos="8059" w:val="left" w:leader="none"/>
                              </w:tabs>
                              <w:spacing w:before="9"/>
                              <w:ind w:left="1449" w:right="0" w:firstLine="0"/>
                              <w:jc w:val="left"/>
                              <w:rPr>
                                <w:b/>
                                <w:color w:val="000000"/>
                                <w:sz w:val="22"/>
                              </w:rPr>
                            </w:pPr>
                            <w:r>
                              <w:rPr>
                                <w:b/>
                                <w:color w:val="FFFFFF"/>
                                <w:spacing w:val="-4"/>
                                <w:sz w:val="22"/>
                              </w:rPr>
                              <w:t>Year</w:t>
                            </w:r>
                            <w:r>
                              <w:rPr>
                                <w:b/>
                                <w:color w:val="FFFFFF"/>
                                <w:sz w:val="22"/>
                              </w:rPr>
                              <w:tab/>
                              <w:t>Grade</w:t>
                            </w:r>
                            <w:r>
                              <w:rPr>
                                <w:b/>
                                <w:color w:val="FFFFFF"/>
                                <w:spacing w:val="-5"/>
                                <w:sz w:val="22"/>
                              </w:rPr>
                              <w:t> </w:t>
                            </w:r>
                            <w:r>
                              <w:rPr>
                                <w:b/>
                                <w:color w:val="FFFFFF"/>
                                <w:spacing w:val="-10"/>
                                <w:sz w:val="22"/>
                              </w:rPr>
                              <w:t>6</w:t>
                            </w:r>
                            <w:r>
                              <w:rPr>
                                <w:b/>
                                <w:color w:val="FFFFFF"/>
                                <w:sz w:val="22"/>
                              </w:rPr>
                              <w:tab/>
                              <w:t>Grade</w:t>
                            </w:r>
                            <w:r>
                              <w:rPr>
                                <w:b/>
                                <w:color w:val="FFFFFF"/>
                                <w:spacing w:val="-5"/>
                                <w:sz w:val="22"/>
                              </w:rPr>
                              <w:t> </w:t>
                            </w:r>
                            <w:r>
                              <w:rPr>
                                <w:b/>
                                <w:color w:val="FFFFFF"/>
                                <w:spacing w:val="-10"/>
                                <w:sz w:val="22"/>
                              </w:rPr>
                              <w:t>8</w:t>
                            </w:r>
                            <w:r>
                              <w:rPr>
                                <w:b/>
                                <w:color w:val="FFFFFF"/>
                                <w:sz w:val="22"/>
                              </w:rPr>
                              <w:tab/>
                              <w:t>Grade</w:t>
                            </w:r>
                            <w:r>
                              <w:rPr>
                                <w:b/>
                                <w:color w:val="FFFFFF"/>
                                <w:spacing w:val="-5"/>
                                <w:sz w:val="22"/>
                              </w:rPr>
                              <w:t> 10</w:t>
                            </w:r>
                            <w:r>
                              <w:rPr>
                                <w:b/>
                                <w:color w:val="FFFFFF"/>
                                <w:sz w:val="22"/>
                              </w:rPr>
                              <w:tab/>
                              <w:t>Grade</w:t>
                            </w:r>
                            <w:r>
                              <w:rPr>
                                <w:b/>
                                <w:color w:val="FFFFFF"/>
                                <w:spacing w:val="-5"/>
                                <w:sz w:val="22"/>
                              </w:rPr>
                              <w:t> 12</w:t>
                            </w:r>
                          </w:p>
                        </w:txbxContent>
                      </wps:txbx>
                      <wps:bodyPr wrap="square" lIns="0" tIns="0" rIns="0" bIns="0" rtlCol="0">
                        <a:noAutofit/>
                      </wps:bodyPr>
                    </wps:wsp>
                  </a:graphicData>
                </a:graphic>
              </wp:inline>
            </w:drawing>
          </mc:Choice>
          <mc:Fallback>
            <w:pict>
              <v:shape style="width:466.6pt;height:14.4pt;mso-position-horizontal-relative:char;mso-position-vertical-relative:line" type="#_x0000_t202" id="docshape309" filled="true" fillcolor="#145f82" stroked="false">
                <w10:anchorlock/>
                <v:textbox inset="0,0,0,0">
                  <w:txbxContent>
                    <w:p>
                      <w:pPr>
                        <w:tabs>
                          <w:tab w:pos="2558" w:val="left" w:leader="none"/>
                          <w:tab w:pos="4396" w:val="left" w:leader="none"/>
                          <w:tab w:pos="6275" w:val="left" w:leader="none"/>
                          <w:tab w:pos="8059" w:val="left" w:leader="none"/>
                        </w:tabs>
                        <w:spacing w:before="9"/>
                        <w:ind w:left="1449" w:right="0" w:firstLine="0"/>
                        <w:jc w:val="left"/>
                        <w:rPr>
                          <w:b/>
                          <w:color w:val="000000"/>
                          <w:sz w:val="22"/>
                        </w:rPr>
                      </w:pPr>
                      <w:r>
                        <w:rPr>
                          <w:b/>
                          <w:color w:val="FFFFFF"/>
                          <w:spacing w:val="-4"/>
                          <w:sz w:val="22"/>
                        </w:rPr>
                        <w:t>Year</w:t>
                      </w:r>
                      <w:r>
                        <w:rPr>
                          <w:b/>
                          <w:color w:val="FFFFFF"/>
                          <w:sz w:val="22"/>
                        </w:rPr>
                        <w:tab/>
                        <w:t>Grade</w:t>
                      </w:r>
                      <w:r>
                        <w:rPr>
                          <w:b/>
                          <w:color w:val="FFFFFF"/>
                          <w:spacing w:val="-5"/>
                          <w:sz w:val="22"/>
                        </w:rPr>
                        <w:t> </w:t>
                      </w:r>
                      <w:r>
                        <w:rPr>
                          <w:b/>
                          <w:color w:val="FFFFFF"/>
                          <w:spacing w:val="-10"/>
                          <w:sz w:val="22"/>
                        </w:rPr>
                        <w:t>6</w:t>
                      </w:r>
                      <w:r>
                        <w:rPr>
                          <w:b/>
                          <w:color w:val="FFFFFF"/>
                          <w:sz w:val="22"/>
                        </w:rPr>
                        <w:tab/>
                        <w:t>Grade</w:t>
                      </w:r>
                      <w:r>
                        <w:rPr>
                          <w:b/>
                          <w:color w:val="FFFFFF"/>
                          <w:spacing w:val="-5"/>
                          <w:sz w:val="22"/>
                        </w:rPr>
                        <w:t> </w:t>
                      </w:r>
                      <w:r>
                        <w:rPr>
                          <w:b/>
                          <w:color w:val="FFFFFF"/>
                          <w:spacing w:val="-10"/>
                          <w:sz w:val="22"/>
                        </w:rPr>
                        <w:t>8</w:t>
                      </w:r>
                      <w:r>
                        <w:rPr>
                          <w:b/>
                          <w:color w:val="FFFFFF"/>
                          <w:sz w:val="22"/>
                        </w:rPr>
                        <w:tab/>
                        <w:t>Grade</w:t>
                      </w:r>
                      <w:r>
                        <w:rPr>
                          <w:b/>
                          <w:color w:val="FFFFFF"/>
                          <w:spacing w:val="-5"/>
                          <w:sz w:val="22"/>
                        </w:rPr>
                        <w:t> 10</w:t>
                      </w:r>
                      <w:r>
                        <w:rPr>
                          <w:b/>
                          <w:color w:val="FFFFFF"/>
                          <w:sz w:val="22"/>
                        </w:rPr>
                        <w:tab/>
                        <w:t>Grade</w:t>
                      </w:r>
                      <w:r>
                        <w:rPr>
                          <w:b/>
                          <w:color w:val="FFFFFF"/>
                          <w:spacing w:val="-5"/>
                          <w:sz w:val="22"/>
                        </w:rPr>
                        <w:t> 12</w:t>
                      </w:r>
                    </w:p>
                  </w:txbxContent>
                </v:textbox>
                <v:fill type="solid"/>
              </v:shape>
            </w:pict>
          </mc:Fallback>
        </mc:AlternateContent>
      </w:r>
      <w:r>
        <w:rPr>
          <w:sz w:val="20"/>
        </w:rPr>
      </w:r>
    </w:p>
    <w:p>
      <w:pPr>
        <w:pStyle w:val="BodyText"/>
        <w:spacing w:before="1"/>
        <w:rPr>
          <w:i/>
          <w:sz w:val="5"/>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3"/>
        <w:gridCol w:w="704"/>
        <w:gridCol w:w="1754"/>
        <w:gridCol w:w="1914"/>
        <w:gridCol w:w="1887"/>
        <w:gridCol w:w="1723"/>
      </w:tblGrid>
      <w:tr>
        <w:trPr>
          <w:trHeight w:val="741" w:hRule="atLeast"/>
        </w:trPr>
        <w:tc>
          <w:tcPr>
            <w:tcW w:w="1353" w:type="dxa"/>
          </w:tcPr>
          <w:p>
            <w:pPr>
              <w:pStyle w:val="TableParagraph"/>
              <w:spacing w:line="270" w:lineRule="atLeast" w:before="181"/>
              <w:ind w:left="0"/>
              <w:rPr>
                <w:b/>
                <w:sz w:val="22"/>
              </w:rPr>
            </w:pPr>
            <w:r>
              <w:rPr>
                <w:b/>
                <w:sz w:val="22"/>
              </w:rPr>
              <w:t>Two</w:t>
            </w:r>
            <w:r>
              <w:rPr>
                <w:b/>
                <w:spacing w:val="-13"/>
                <w:sz w:val="22"/>
              </w:rPr>
              <w:t> </w:t>
            </w:r>
            <w:r>
              <w:rPr>
                <w:b/>
                <w:sz w:val="22"/>
              </w:rPr>
              <w:t>or</w:t>
            </w:r>
            <w:r>
              <w:rPr>
                <w:b/>
                <w:spacing w:val="-12"/>
                <w:sz w:val="22"/>
              </w:rPr>
              <w:t> </w:t>
            </w:r>
            <w:r>
              <w:rPr>
                <w:b/>
                <w:sz w:val="22"/>
              </w:rPr>
              <w:t>More </w:t>
            </w:r>
            <w:r>
              <w:rPr>
                <w:b/>
                <w:spacing w:val="-4"/>
                <w:sz w:val="22"/>
              </w:rPr>
              <w:t>ACEs</w:t>
            </w:r>
          </w:p>
        </w:tc>
        <w:tc>
          <w:tcPr>
            <w:tcW w:w="704" w:type="dxa"/>
          </w:tcPr>
          <w:p>
            <w:pPr>
              <w:pStyle w:val="TableParagraph"/>
              <w:spacing w:line="224" w:lineRule="exact"/>
              <w:ind w:left="79"/>
              <w:rPr>
                <w:sz w:val="22"/>
              </w:rPr>
            </w:pPr>
            <w:r>
              <w:rPr>
                <w:spacing w:val="-4"/>
                <w:sz w:val="22"/>
              </w:rPr>
              <w:t>2021</w:t>
            </w:r>
          </w:p>
          <w:p>
            <w:pPr>
              <w:pStyle w:val="TableParagraph"/>
              <w:spacing w:before="132"/>
              <w:ind w:left="79"/>
              <w:rPr>
                <w:sz w:val="22"/>
              </w:rPr>
            </w:pPr>
            <w:r>
              <w:rPr>
                <w:spacing w:val="-4"/>
                <w:sz w:val="22"/>
              </w:rPr>
              <w:t>2023</w:t>
            </w:r>
          </w:p>
        </w:tc>
        <w:tc>
          <w:tcPr>
            <w:tcW w:w="1754" w:type="dxa"/>
          </w:tcPr>
          <w:p>
            <w:pPr>
              <w:pStyle w:val="TableParagraph"/>
              <w:spacing w:line="224" w:lineRule="exact"/>
              <w:ind w:left="174"/>
              <w:rPr>
                <w:sz w:val="22"/>
              </w:rPr>
            </w:pPr>
            <w:r>
              <w:rPr>
                <w:sz w:val="22"/>
              </w:rPr>
              <w:t>19.4% </w:t>
            </w:r>
            <w:r>
              <w:rPr>
                <w:spacing w:val="-2"/>
                <w:sz w:val="22"/>
              </w:rPr>
              <w:t>(55/283)</w:t>
            </w:r>
          </w:p>
          <w:p>
            <w:pPr>
              <w:pStyle w:val="TableParagraph"/>
              <w:spacing w:before="132"/>
              <w:ind w:left="174"/>
              <w:rPr>
                <w:sz w:val="22"/>
              </w:rPr>
            </w:pPr>
            <w:r>
              <w:rPr>
                <w:sz w:val="22"/>
              </w:rPr>
              <w:t>23.2% </w:t>
            </w:r>
            <w:r>
              <w:rPr>
                <w:spacing w:val="-2"/>
                <w:sz w:val="22"/>
              </w:rPr>
              <w:t>(58/251)</w:t>
            </w:r>
          </w:p>
        </w:tc>
        <w:tc>
          <w:tcPr>
            <w:tcW w:w="1914" w:type="dxa"/>
          </w:tcPr>
          <w:p>
            <w:pPr>
              <w:pStyle w:val="TableParagraph"/>
              <w:spacing w:line="224" w:lineRule="exact"/>
              <w:ind w:left="256"/>
              <w:rPr>
                <w:sz w:val="22"/>
              </w:rPr>
            </w:pPr>
            <w:r>
              <w:rPr>
                <w:sz w:val="22"/>
              </w:rPr>
              <w:t>28.7% </w:t>
            </w:r>
            <w:r>
              <w:rPr>
                <w:spacing w:val="-2"/>
                <w:sz w:val="22"/>
              </w:rPr>
              <w:t>(52/181)</w:t>
            </w:r>
          </w:p>
          <w:p>
            <w:pPr>
              <w:pStyle w:val="TableParagraph"/>
              <w:spacing w:before="132"/>
              <w:ind w:left="201"/>
              <w:rPr>
                <w:sz w:val="22"/>
              </w:rPr>
            </w:pPr>
            <w:r>
              <w:rPr>
                <w:sz w:val="22"/>
              </w:rPr>
              <w:t>35.2% </w:t>
            </w:r>
            <w:r>
              <w:rPr>
                <w:spacing w:val="-2"/>
                <w:sz w:val="22"/>
              </w:rPr>
              <w:t>(220/625)</w:t>
            </w:r>
          </w:p>
        </w:tc>
        <w:tc>
          <w:tcPr>
            <w:tcW w:w="1887" w:type="dxa"/>
          </w:tcPr>
          <w:p>
            <w:pPr>
              <w:pStyle w:val="TableParagraph"/>
              <w:spacing w:line="224" w:lineRule="exact"/>
              <w:ind w:left="221"/>
              <w:rPr>
                <w:sz w:val="22"/>
              </w:rPr>
            </w:pPr>
            <w:r>
              <w:rPr>
                <w:sz w:val="22"/>
              </w:rPr>
              <w:t>38.2% </w:t>
            </w:r>
            <w:r>
              <w:rPr>
                <w:spacing w:val="-2"/>
                <w:sz w:val="22"/>
              </w:rPr>
              <w:t>(105/275)</w:t>
            </w:r>
          </w:p>
          <w:p>
            <w:pPr>
              <w:pStyle w:val="TableParagraph"/>
              <w:spacing w:before="132"/>
              <w:ind w:left="221"/>
              <w:rPr>
                <w:sz w:val="22"/>
              </w:rPr>
            </w:pPr>
            <w:r>
              <w:rPr>
                <w:sz w:val="22"/>
              </w:rPr>
              <w:t>34.9% </w:t>
            </w:r>
            <w:r>
              <w:rPr>
                <w:spacing w:val="-2"/>
                <w:sz w:val="22"/>
              </w:rPr>
              <w:t>(181/519)</w:t>
            </w:r>
          </w:p>
        </w:tc>
        <w:tc>
          <w:tcPr>
            <w:tcW w:w="1723" w:type="dxa"/>
          </w:tcPr>
          <w:p>
            <w:pPr>
              <w:pStyle w:val="TableParagraph"/>
              <w:spacing w:line="224" w:lineRule="exact"/>
              <w:ind w:left="173"/>
              <w:rPr>
                <w:sz w:val="22"/>
              </w:rPr>
            </w:pPr>
            <w:r>
              <w:rPr>
                <w:sz w:val="22"/>
              </w:rPr>
              <w:t>42.9% </w:t>
            </w:r>
            <w:r>
              <w:rPr>
                <w:spacing w:val="-2"/>
                <w:sz w:val="22"/>
              </w:rPr>
              <w:t>(97/226)</w:t>
            </w:r>
          </w:p>
          <w:p>
            <w:pPr>
              <w:pStyle w:val="TableParagraph"/>
              <w:spacing w:before="132"/>
              <w:ind w:left="173"/>
              <w:rPr>
                <w:sz w:val="22"/>
              </w:rPr>
            </w:pPr>
            <w:r>
              <w:rPr>
                <w:sz w:val="22"/>
              </w:rPr>
              <w:t>38.1% </w:t>
            </w:r>
            <w:r>
              <w:rPr>
                <w:spacing w:val="-2"/>
                <w:sz w:val="22"/>
              </w:rPr>
              <w:t>(80/210)</w:t>
            </w:r>
          </w:p>
        </w:tc>
      </w:tr>
      <w:tr>
        <w:trPr>
          <w:trHeight w:val="259" w:hRule="atLeast"/>
        </w:trPr>
        <w:tc>
          <w:tcPr>
            <w:tcW w:w="1353" w:type="dxa"/>
          </w:tcPr>
          <w:p>
            <w:pPr>
              <w:pStyle w:val="TableParagraph"/>
              <w:ind w:left="0"/>
              <w:rPr>
                <w:rFonts w:ascii="Times New Roman"/>
                <w:sz w:val="18"/>
              </w:rPr>
            </w:pPr>
          </w:p>
        </w:tc>
        <w:tc>
          <w:tcPr>
            <w:tcW w:w="704" w:type="dxa"/>
          </w:tcPr>
          <w:p>
            <w:pPr>
              <w:pStyle w:val="TableParagraph"/>
              <w:spacing w:line="239" w:lineRule="exact"/>
              <w:ind w:left="79"/>
              <w:rPr>
                <w:sz w:val="22"/>
              </w:rPr>
            </w:pPr>
            <w:r>
              <w:rPr>
                <w:spacing w:val="-4"/>
                <w:sz w:val="22"/>
              </w:rPr>
              <w:t>2025</w:t>
            </w:r>
          </w:p>
        </w:tc>
        <w:tc>
          <w:tcPr>
            <w:tcW w:w="1754" w:type="dxa"/>
          </w:tcPr>
          <w:p>
            <w:pPr>
              <w:pStyle w:val="TableParagraph"/>
              <w:spacing w:line="239" w:lineRule="exact"/>
              <w:ind w:left="3" w:right="31"/>
              <w:jc w:val="center"/>
              <w:rPr>
                <w:sz w:val="22"/>
              </w:rPr>
            </w:pPr>
            <w:r>
              <w:rPr>
                <w:sz w:val="22"/>
              </w:rPr>
              <w:t>16.7% </w:t>
            </w:r>
            <w:r>
              <w:rPr>
                <w:spacing w:val="-2"/>
                <w:sz w:val="22"/>
              </w:rPr>
              <w:t>(52/311)</w:t>
            </w:r>
          </w:p>
        </w:tc>
        <w:tc>
          <w:tcPr>
            <w:tcW w:w="1914" w:type="dxa"/>
          </w:tcPr>
          <w:p>
            <w:pPr>
              <w:pStyle w:val="TableParagraph"/>
              <w:spacing w:line="239" w:lineRule="exact"/>
              <w:ind w:left="0" w:right="24"/>
              <w:jc w:val="center"/>
              <w:rPr>
                <w:sz w:val="22"/>
              </w:rPr>
            </w:pPr>
            <w:r>
              <w:rPr>
                <w:sz w:val="22"/>
              </w:rPr>
              <w:t>25.2% </w:t>
            </w:r>
            <w:r>
              <w:rPr>
                <w:spacing w:val="-2"/>
                <w:sz w:val="22"/>
              </w:rPr>
              <w:t>(85/337)</w:t>
            </w:r>
          </w:p>
        </w:tc>
        <w:tc>
          <w:tcPr>
            <w:tcW w:w="1887" w:type="dxa"/>
          </w:tcPr>
          <w:p>
            <w:pPr>
              <w:pStyle w:val="TableParagraph"/>
              <w:spacing w:line="239" w:lineRule="exact"/>
              <w:ind w:left="42" w:right="1"/>
              <w:jc w:val="center"/>
              <w:rPr>
                <w:sz w:val="22"/>
              </w:rPr>
            </w:pPr>
            <w:r>
              <w:rPr>
                <w:sz w:val="22"/>
              </w:rPr>
              <w:t>31.0% </w:t>
            </w:r>
            <w:r>
              <w:rPr>
                <w:spacing w:val="-2"/>
                <w:sz w:val="22"/>
              </w:rPr>
              <w:t>(76/245)</w:t>
            </w:r>
          </w:p>
        </w:tc>
        <w:tc>
          <w:tcPr>
            <w:tcW w:w="1723" w:type="dxa"/>
          </w:tcPr>
          <w:p>
            <w:pPr>
              <w:pStyle w:val="TableParagraph"/>
              <w:spacing w:line="239" w:lineRule="exact"/>
              <w:ind w:left="1" w:right="1"/>
              <w:jc w:val="center"/>
              <w:rPr>
                <w:sz w:val="22"/>
              </w:rPr>
            </w:pPr>
            <w:r>
              <w:rPr>
                <w:sz w:val="22"/>
              </w:rPr>
              <w:t>33.5% </w:t>
            </w:r>
            <w:r>
              <w:rPr>
                <w:spacing w:val="-2"/>
                <w:sz w:val="22"/>
              </w:rPr>
              <w:t>(84/251)</w:t>
            </w:r>
          </w:p>
        </w:tc>
      </w:tr>
      <w:tr>
        <w:trPr>
          <w:trHeight w:val="288" w:hRule="atLeast"/>
        </w:trPr>
        <w:tc>
          <w:tcPr>
            <w:tcW w:w="1353" w:type="dxa"/>
            <w:shd w:val="clear" w:color="auto" w:fill="C1E3F5"/>
          </w:tcPr>
          <w:p>
            <w:pPr>
              <w:pStyle w:val="TableParagraph"/>
              <w:spacing w:line="261" w:lineRule="exact" w:before="6"/>
              <w:ind w:left="757"/>
              <w:rPr>
                <w:i/>
                <w:sz w:val="22"/>
              </w:rPr>
            </w:pPr>
            <w:r>
              <w:rPr>
                <w:i/>
                <w:spacing w:val="-2"/>
                <w:sz w:val="22"/>
              </w:rPr>
              <w:t>Trend</w:t>
            </w:r>
          </w:p>
        </w:tc>
        <w:tc>
          <w:tcPr>
            <w:tcW w:w="704" w:type="dxa"/>
            <w:shd w:val="clear" w:color="auto" w:fill="C1E3F5"/>
          </w:tcPr>
          <w:p>
            <w:pPr>
              <w:pStyle w:val="TableParagraph"/>
              <w:ind w:left="0"/>
              <w:rPr>
                <w:rFonts w:ascii="Times New Roman"/>
                <w:sz w:val="20"/>
              </w:rPr>
            </w:pPr>
          </w:p>
        </w:tc>
        <w:tc>
          <w:tcPr>
            <w:tcW w:w="1754" w:type="dxa"/>
            <w:shd w:val="clear" w:color="auto" w:fill="C1E3F5"/>
          </w:tcPr>
          <w:p>
            <w:pPr>
              <w:pStyle w:val="TableParagraph"/>
              <w:spacing w:line="261" w:lineRule="exact" w:before="6"/>
              <w:ind w:left="0" w:right="31"/>
              <w:jc w:val="center"/>
              <w:rPr>
                <w:i/>
                <w:sz w:val="22"/>
              </w:rPr>
            </w:pPr>
            <w:r>
              <w:rPr>
                <w:i/>
                <w:spacing w:val="-5"/>
                <w:sz w:val="22"/>
              </w:rPr>
              <w:t>N/A</w:t>
            </w:r>
          </w:p>
        </w:tc>
        <w:tc>
          <w:tcPr>
            <w:tcW w:w="1914" w:type="dxa"/>
            <w:shd w:val="clear" w:color="auto" w:fill="C1E3F5"/>
          </w:tcPr>
          <w:p>
            <w:pPr>
              <w:pStyle w:val="TableParagraph"/>
              <w:spacing w:line="261" w:lineRule="exact" w:before="6"/>
              <w:ind w:left="2" w:right="24"/>
              <w:jc w:val="center"/>
              <w:rPr>
                <w:i/>
                <w:sz w:val="22"/>
              </w:rPr>
            </w:pPr>
            <w:r>
              <w:rPr>
                <w:i/>
                <w:spacing w:val="-2"/>
                <w:sz w:val="22"/>
              </w:rPr>
              <w:t>Decrease*</w:t>
            </w:r>
          </w:p>
        </w:tc>
        <w:tc>
          <w:tcPr>
            <w:tcW w:w="1887" w:type="dxa"/>
            <w:shd w:val="clear" w:color="auto" w:fill="C1E3F5"/>
          </w:tcPr>
          <w:p>
            <w:pPr>
              <w:pStyle w:val="TableParagraph"/>
              <w:spacing w:line="261" w:lineRule="exact" w:before="6"/>
              <w:ind w:left="42"/>
              <w:jc w:val="center"/>
              <w:rPr>
                <w:i/>
                <w:sz w:val="22"/>
              </w:rPr>
            </w:pPr>
            <w:r>
              <w:rPr>
                <w:i/>
                <w:spacing w:val="-5"/>
                <w:sz w:val="22"/>
              </w:rPr>
              <w:t>N/A</w:t>
            </w:r>
          </w:p>
        </w:tc>
        <w:tc>
          <w:tcPr>
            <w:tcW w:w="1723" w:type="dxa"/>
            <w:shd w:val="clear" w:color="auto" w:fill="C1E3F5"/>
          </w:tcPr>
          <w:p>
            <w:pPr>
              <w:pStyle w:val="TableParagraph"/>
              <w:spacing w:line="261" w:lineRule="exact" w:before="6"/>
              <w:ind w:left="0" w:right="1"/>
              <w:jc w:val="center"/>
              <w:rPr>
                <w:i/>
                <w:sz w:val="22"/>
              </w:rPr>
            </w:pPr>
            <w:r>
              <w:rPr>
                <w:i/>
                <w:spacing w:val="-2"/>
                <w:sz w:val="22"/>
              </w:rPr>
              <w:t>Decrease*</w:t>
            </w:r>
          </w:p>
        </w:tc>
      </w:tr>
    </w:tbl>
    <w:p>
      <w:pPr>
        <w:pStyle w:val="BodyText"/>
        <w:spacing w:before="7"/>
        <w:ind w:left="1438"/>
      </w:pPr>
      <w:r>
        <w:rPr/>
        <w:t>*</w:t>
      </w:r>
      <w:r>
        <w:rPr>
          <w:spacing w:val="-7"/>
        </w:rPr>
        <w:t> </w:t>
      </w:r>
      <w:r>
        <w:rPr/>
        <w:t>Significant</w:t>
      </w:r>
      <w:r>
        <w:rPr>
          <w:spacing w:val="-4"/>
        </w:rPr>
        <w:t> </w:t>
      </w:r>
      <w:r>
        <w:rPr/>
        <w:t>trend</w:t>
      </w:r>
      <w:r>
        <w:rPr>
          <w:spacing w:val="-5"/>
        </w:rPr>
        <w:t> </w:t>
      </w:r>
      <w:r>
        <w:rPr/>
        <w:t>based</w:t>
      </w:r>
      <w:r>
        <w:rPr>
          <w:spacing w:val="-6"/>
        </w:rPr>
        <w:t> </w:t>
      </w:r>
      <w:r>
        <w:rPr/>
        <w:t>on</w:t>
      </w:r>
      <w:r>
        <w:rPr>
          <w:spacing w:val="-6"/>
        </w:rPr>
        <w:t> </w:t>
      </w:r>
      <w:r>
        <w:rPr/>
        <w:t>two</w:t>
      </w:r>
      <w:r>
        <w:rPr>
          <w:spacing w:val="-4"/>
        </w:rPr>
        <w:t> </w:t>
      </w:r>
      <w:r>
        <w:rPr/>
        <w:t>proportion</w:t>
      </w:r>
      <w:r>
        <w:rPr>
          <w:spacing w:val="-5"/>
        </w:rPr>
        <w:t> </w:t>
      </w:r>
      <w:r>
        <w:rPr/>
        <w:t>z-test</w:t>
      </w:r>
      <w:r>
        <w:rPr>
          <w:spacing w:val="-5"/>
        </w:rPr>
        <w:t> </w:t>
      </w:r>
      <w:r>
        <w:rPr/>
        <w:t>(2021-</w:t>
      </w:r>
      <w:r>
        <w:rPr>
          <w:spacing w:val="-2"/>
        </w:rPr>
        <w:t>2025)</w:t>
      </w:r>
    </w:p>
    <w:p>
      <w:pPr>
        <w:pStyle w:val="BodyText"/>
        <w:spacing w:before="7"/>
        <w:ind w:left="1440"/>
      </w:pPr>
      <w:r>
        <w:rPr>
          <w:spacing w:val="-2"/>
          <w:vertAlign w:val="superscript"/>
        </w:rPr>
        <w:t>20</w:t>
      </w:r>
      <w:r>
        <w:rPr>
          <w:spacing w:val="-2"/>
          <w:vertAlign w:val="baseline"/>
        </w:rPr>
        <w:t> Evalumetrics Youth Survey</w:t>
      </w:r>
    </w:p>
    <w:p>
      <w:pPr>
        <w:pStyle w:val="Heading3"/>
        <w:spacing w:before="183"/>
      </w:pPr>
      <w:r>
        <w:rPr/>
        <w:t>Priority:</w:t>
      </w:r>
      <w:r>
        <w:rPr>
          <w:spacing w:val="-14"/>
        </w:rPr>
        <w:t> </w:t>
      </w:r>
      <w:r>
        <w:rPr/>
        <w:t>Healthy</w:t>
      </w:r>
      <w:r>
        <w:rPr>
          <w:spacing w:val="-12"/>
        </w:rPr>
        <w:t> </w:t>
      </w:r>
      <w:r>
        <w:rPr>
          <w:spacing w:val="-2"/>
        </w:rPr>
        <w:t>Eating</w:t>
      </w:r>
    </w:p>
    <w:p>
      <w:pPr>
        <w:pStyle w:val="BodyText"/>
        <w:spacing w:line="259" w:lineRule="auto" w:before="182"/>
        <w:ind w:left="1439" w:right="6484"/>
      </w:pPr>
      <w:r>
        <w:rPr/>
        <mc:AlternateContent>
          <mc:Choice Requires="wps">
            <w:drawing>
              <wp:anchor distT="0" distB="0" distL="0" distR="0" allowOverlap="1" layoutInCell="1" locked="0" behindDoc="0" simplePos="0" relativeHeight="15799808">
                <wp:simplePos x="0" y="0"/>
                <wp:positionH relativeFrom="page">
                  <wp:posOffset>3739896</wp:posOffset>
                </wp:positionH>
                <wp:positionV relativeFrom="paragraph">
                  <wp:posOffset>199966</wp:posOffset>
                </wp:positionV>
                <wp:extent cx="3145790" cy="356489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3145790" cy="3564890"/>
                          <a:chExt cx="3145790" cy="3564890"/>
                        </a:xfrm>
                      </wpg:grpSpPr>
                      <pic:pic>
                        <pic:nvPicPr>
                          <pic:cNvPr id="385" name="Image 385"/>
                          <pic:cNvPicPr/>
                        </pic:nvPicPr>
                        <pic:blipFill>
                          <a:blip r:embed="rId79" cstate="print"/>
                          <a:stretch>
                            <a:fillRect/>
                          </a:stretch>
                        </pic:blipFill>
                        <pic:spPr>
                          <a:xfrm>
                            <a:off x="3047" y="0"/>
                            <a:ext cx="3139439" cy="3140964"/>
                          </a:xfrm>
                          <a:prstGeom prst="rect">
                            <a:avLst/>
                          </a:prstGeom>
                        </pic:spPr>
                      </pic:pic>
                      <pic:pic>
                        <pic:nvPicPr>
                          <pic:cNvPr id="386" name="Image 386"/>
                          <pic:cNvPicPr/>
                        </pic:nvPicPr>
                        <pic:blipFill>
                          <a:blip r:embed="rId80" cstate="print"/>
                          <a:stretch>
                            <a:fillRect/>
                          </a:stretch>
                        </pic:blipFill>
                        <pic:spPr>
                          <a:xfrm>
                            <a:off x="0" y="3089148"/>
                            <a:ext cx="3145535" cy="475487"/>
                          </a:xfrm>
                          <a:prstGeom prst="rect">
                            <a:avLst/>
                          </a:prstGeom>
                        </pic:spPr>
                      </pic:pic>
                      <wps:wsp>
                        <wps:cNvPr id="387" name="Textbox 387"/>
                        <wps:cNvSpPr txBox="1"/>
                        <wps:spPr>
                          <a:xfrm>
                            <a:off x="0" y="0"/>
                            <a:ext cx="3145790" cy="356489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37"/>
                                <w:rPr>
                                  <w:sz w:val="22"/>
                                </w:rPr>
                              </w:pPr>
                            </w:p>
                            <w:p>
                              <w:pPr>
                                <w:spacing w:before="0"/>
                                <w:ind w:left="2" w:right="1748" w:firstLine="0"/>
                                <w:jc w:val="left"/>
                                <w:rPr>
                                  <w:i/>
                                  <w:sz w:val="22"/>
                                </w:rPr>
                              </w:pPr>
                              <w:r>
                                <w:rPr>
                                  <w:i/>
                                  <w:color w:val="0E2841"/>
                                  <w:sz w:val="22"/>
                                </w:rPr>
                                <w:t>Grapes</w:t>
                              </w:r>
                              <w:r>
                                <w:rPr>
                                  <w:i/>
                                  <w:color w:val="0E2841"/>
                                  <w:spacing w:val="-13"/>
                                  <w:sz w:val="22"/>
                                </w:rPr>
                                <w:t> </w:t>
                              </w:r>
                              <w:r>
                                <w:rPr>
                                  <w:i/>
                                  <w:color w:val="0E2841"/>
                                  <w:sz w:val="22"/>
                                </w:rPr>
                                <w:t>from</w:t>
                              </w:r>
                              <w:r>
                                <w:rPr>
                                  <w:i/>
                                  <w:color w:val="0E2841"/>
                                  <w:spacing w:val="-12"/>
                                  <w:sz w:val="22"/>
                                </w:rPr>
                                <w:t> </w:t>
                              </w:r>
                              <w:r>
                                <w:rPr>
                                  <w:i/>
                                  <w:color w:val="0E2841"/>
                                  <w:sz w:val="22"/>
                                </w:rPr>
                                <w:t>Ontario</w:t>
                              </w:r>
                              <w:r>
                                <w:rPr>
                                  <w:i/>
                                  <w:color w:val="0E2841"/>
                                  <w:spacing w:val="-13"/>
                                  <w:sz w:val="22"/>
                                </w:rPr>
                                <w:t> </w:t>
                              </w:r>
                              <w:r>
                                <w:rPr>
                                  <w:i/>
                                  <w:color w:val="0E2841"/>
                                  <w:sz w:val="22"/>
                                </w:rPr>
                                <w:t>County,</w:t>
                              </w:r>
                              <w:r>
                                <w:rPr>
                                  <w:i/>
                                  <w:color w:val="0E2841"/>
                                  <w:spacing w:val="-12"/>
                                  <w:sz w:val="22"/>
                                </w:rPr>
                                <w:t> </w:t>
                              </w:r>
                              <w:r>
                                <w:rPr>
                                  <w:i/>
                                  <w:color w:val="0E2841"/>
                                  <w:sz w:val="22"/>
                                </w:rPr>
                                <w:t>Source</w:t>
                              </w:r>
                              <w:r>
                                <w:rPr>
                                  <w:i/>
                                  <w:color w:val="0E2841"/>
                                  <w:sz w:val="22"/>
                                </w:rPr>
                                <w:t> </w:t>
                              </w:r>
                              <w:r>
                                <w:rPr>
                                  <w:i/>
                                  <w:color w:val="0E2841"/>
                                  <w:spacing w:val="-2"/>
                                  <w:sz w:val="22"/>
                                </w:rPr>
                                <w:t>VisitFingerLakes.com</w:t>
                              </w:r>
                            </w:p>
                          </w:txbxContent>
                        </wps:txbx>
                        <wps:bodyPr wrap="square" lIns="0" tIns="0" rIns="0" bIns="0" rtlCol="0">
                          <a:noAutofit/>
                        </wps:bodyPr>
                      </wps:wsp>
                    </wpg:wgp>
                  </a:graphicData>
                </a:graphic>
              </wp:anchor>
            </w:drawing>
          </mc:Choice>
          <mc:Fallback>
            <w:pict>
              <v:group style="position:absolute;margin-left:294.480011pt;margin-top:15.745378pt;width:247.7pt;height:280.7pt;mso-position-horizontal-relative:page;mso-position-vertical-relative:paragraph;z-index:15799808" id="docshapegroup310" coordorigin="5890,315" coordsize="4954,5614">
                <v:shape style="position:absolute;left:5894;top:314;width:4944;height:4947" type="#_x0000_t75" id="docshape311" stroked="false">
                  <v:imagedata r:id="rId79" o:title=""/>
                </v:shape>
                <v:shape style="position:absolute;left:5889;top:5179;width:4954;height:749" type="#_x0000_t75" id="docshape312" stroked="false">
                  <v:imagedata r:id="rId80" o:title=""/>
                </v:shape>
                <v:shape style="position:absolute;left:5889;top:314;width:4954;height:5614" type="#_x0000_t202" id="docshape313"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37"/>
                          <w:rPr>
                            <w:sz w:val="22"/>
                          </w:rPr>
                        </w:pPr>
                      </w:p>
                      <w:p>
                        <w:pPr>
                          <w:spacing w:before="0"/>
                          <w:ind w:left="2" w:right="1748" w:firstLine="0"/>
                          <w:jc w:val="left"/>
                          <w:rPr>
                            <w:i/>
                            <w:sz w:val="22"/>
                          </w:rPr>
                        </w:pPr>
                        <w:r>
                          <w:rPr>
                            <w:i/>
                            <w:color w:val="0E2841"/>
                            <w:sz w:val="22"/>
                          </w:rPr>
                          <w:t>Grapes</w:t>
                        </w:r>
                        <w:r>
                          <w:rPr>
                            <w:i/>
                            <w:color w:val="0E2841"/>
                            <w:spacing w:val="-13"/>
                            <w:sz w:val="22"/>
                          </w:rPr>
                          <w:t> </w:t>
                        </w:r>
                        <w:r>
                          <w:rPr>
                            <w:i/>
                            <w:color w:val="0E2841"/>
                            <w:sz w:val="22"/>
                          </w:rPr>
                          <w:t>from</w:t>
                        </w:r>
                        <w:r>
                          <w:rPr>
                            <w:i/>
                            <w:color w:val="0E2841"/>
                            <w:spacing w:val="-12"/>
                            <w:sz w:val="22"/>
                          </w:rPr>
                          <w:t> </w:t>
                        </w:r>
                        <w:r>
                          <w:rPr>
                            <w:i/>
                            <w:color w:val="0E2841"/>
                            <w:sz w:val="22"/>
                          </w:rPr>
                          <w:t>Ontario</w:t>
                        </w:r>
                        <w:r>
                          <w:rPr>
                            <w:i/>
                            <w:color w:val="0E2841"/>
                            <w:spacing w:val="-13"/>
                            <w:sz w:val="22"/>
                          </w:rPr>
                          <w:t> </w:t>
                        </w:r>
                        <w:r>
                          <w:rPr>
                            <w:i/>
                            <w:color w:val="0E2841"/>
                            <w:sz w:val="22"/>
                          </w:rPr>
                          <w:t>County,</w:t>
                        </w:r>
                        <w:r>
                          <w:rPr>
                            <w:i/>
                            <w:color w:val="0E2841"/>
                            <w:spacing w:val="-12"/>
                            <w:sz w:val="22"/>
                          </w:rPr>
                          <w:t> </w:t>
                        </w:r>
                        <w:r>
                          <w:rPr>
                            <w:i/>
                            <w:color w:val="0E2841"/>
                            <w:sz w:val="22"/>
                          </w:rPr>
                          <w:t>Source</w:t>
                        </w:r>
                        <w:r>
                          <w:rPr>
                            <w:i/>
                            <w:color w:val="0E2841"/>
                            <w:sz w:val="22"/>
                          </w:rPr>
                          <w:t> </w:t>
                        </w:r>
                        <w:r>
                          <w:rPr>
                            <w:i/>
                            <w:color w:val="0E2841"/>
                            <w:spacing w:val="-2"/>
                            <w:sz w:val="22"/>
                          </w:rPr>
                          <w:t>VisitFingerLakes.com</w:t>
                        </w:r>
                      </w:p>
                    </w:txbxContent>
                  </v:textbox>
                  <w10:wrap type="none"/>
                </v:shape>
                <w10:wrap type="none"/>
              </v:group>
            </w:pict>
          </mc:Fallback>
        </mc:AlternateContent>
      </w:r>
      <w:r>
        <w:rPr/>
        <w:t>Food security and healthy eating are closely connected</w:t>
      </w:r>
      <w:r>
        <w:rPr>
          <w:spacing w:val="-10"/>
        </w:rPr>
        <w:t> </w:t>
      </w:r>
      <w:r>
        <w:rPr/>
        <w:t>and</w:t>
      </w:r>
      <w:r>
        <w:rPr>
          <w:spacing w:val="-10"/>
        </w:rPr>
        <w:t> </w:t>
      </w:r>
      <w:r>
        <w:rPr/>
        <w:t>were</w:t>
      </w:r>
      <w:r>
        <w:rPr>
          <w:spacing w:val="-8"/>
        </w:rPr>
        <w:t> </w:t>
      </w:r>
      <w:r>
        <w:rPr/>
        <w:t>discussed</w:t>
      </w:r>
      <w:r>
        <w:rPr>
          <w:spacing w:val="-9"/>
        </w:rPr>
        <w:t> </w:t>
      </w:r>
      <w:r>
        <w:rPr/>
        <w:t>in</w:t>
      </w:r>
      <w:r>
        <w:rPr>
          <w:spacing w:val="-8"/>
        </w:rPr>
        <w:t> </w:t>
      </w:r>
      <w:r>
        <w:rPr/>
        <w:t>detail</w:t>
      </w:r>
      <w:r>
        <w:rPr>
          <w:spacing w:val="-8"/>
        </w:rPr>
        <w:t> </w:t>
      </w:r>
      <w:r>
        <w:rPr/>
        <w:t>under the Poverty section on of this document.</w:t>
      </w:r>
    </w:p>
    <w:p>
      <w:pPr>
        <w:pStyle w:val="BodyText"/>
        <w:spacing w:line="259" w:lineRule="auto" w:before="159"/>
        <w:ind w:left="1439" w:right="6484"/>
      </w:pPr>
      <w:r>
        <w:rPr/>
        <w:t>In NYS, approximately 19% adults consume at least</w:t>
      </w:r>
      <w:r>
        <w:rPr>
          <w:spacing w:val="-11"/>
        </w:rPr>
        <w:t> </w:t>
      </w:r>
      <w:r>
        <w:rPr/>
        <w:t>one</w:t>
      </w:r>
      <w:r>
        <w:rPr>
          <w:spacing w:val="-10"/>
        </w:rPr>
        <w:t> </w:t>
      </w:r>
      <w:r>
        <w:rPr/>
        <w:t>sugar-sweetened</w:t>
      </w:r>
      <w:r>
        <w:rPr>
          <w:spacing w:val="-10"/>
        </w:rPr>
        <w:t> </w:t>
      </w:r>
      <w:r>
        <w:rPr/>
        <w:t>beverage</w:t>
      </w:r>
      <w:r>
        <w:rPr>
          <w:spacing w:val="-10"/>
        </w:rPr>
        <w:t> </w:t>
      </w:r>
      <w:r>
        <w:rPr/>
        <w:t>(SSB)</w:t>
      </w:r>
      <w:r>
        <w:rPr>
          <w:spacing w:val="-13"/>
        </w:rPr>
        <w:t> </w:t>
      </w:r>
      <w:r>
        <w:rPr/>
        <w:t>each day. Increased consumption is more common among adults under 35 years (27.2%), men (22.8%), and individuals living with a disability (24.4%). Daily consumption is also more prevalent in residents with annual household incomes below $25,000 (27.5%) and residents who</w:t>
      </w:r>
      <w:r>
        <w:rPr>
          <w:spacing w:val="-7"/>
        </w:rPr>
        <w:t> </w:t>
      </w:r>
      <w:r>
        <w:rPr/>
        <w:t>did</w:t>
      </w:r>
      <w:r>
        <w:rPr>
          <w:spacing w:val="-8"/>
        </w:rPr>
        <w:t> </w:t>
      </w:r>
      <w:r>
        <w:rPr/>
        <w:t>not</w:t>
      </w:r>
      <w:r>
        <w:rPr>
          <w:spacing w:val="-7"/>
        </w:rPr>
        <w:t> </w:t>
      </w:r>
      <w:r>
        <w:rPr/>
        <w:t>graduate</w:t>
      </w:r>
      <w:r>
        <w:rPr>
          <w:spacing w:val="-9"/>
        </w:rPr>
        <w:t> </w:t>
      </w:r>
      <w:r>
        <w:rPr/>
        <w:t>from</w:t>
      </w:r>
      <w:r>
        <w:rPr>
          <w:spacing w:val="-8"/>
        </w:rPr>
        <w:t> </w:t>
      </w:r>
      <w:r>
        <w:rPr/>
        <w:t>high</w:t>
      </w:r>
      <w:r>
        <w:rPr>
          <w:spacing w:val="-8"/>
        </w:rPr>
        <w:t> </w:t>
      </w:r>
      <w:r>
        <w:rPr/>
        <w:t>school</w:t>
      </w:r>
      <w:r>
        <w:rPr>
          <w:spacing w:val="-10"/>
        </w:rPr>
        <w:t> </w:t>
      </w:r>
      <w:r>
        <w:rPr/>
        <w:t>(29.3%). About 23% of Hispanic and Black residents reporting consuming at least one SSB a day.</w:t>
      </w:r>
      <w:r>
        <w:rPr>
          <w:vertAlign w:val="superscript"/>
        </w:rPr>
        <w:t>21</w:t>
      </w:r>
    </w:p>
    <w:p>
      <w:pPr>
        <w:pStyle w:val="BodyText"/>
        <w:spacing w:line="259" w:lineRule="auto" w:before="158"/>
        <w:ind w:left="1440" w:right="6318"/>
      </w:pPr>
      <w:r>
        <w:rPr/>
        <w:t>In Ontario County, a signiﬁcant percentage of residents do not eat fruits and vegetables regularly. In 2018, BRFSS data indicated that 29.8%</w:t>
      </w:r>
      <w:r>
        <w:rPr>
          <w:spacing w:val="-8"/>
        </w:rPr>
        <w:t> </w:t>
      </w:r>
      <w:r>
        <w:rPr/>
        <w:t>of</w:t>
      </w:r>
      <w:r>
        <w:rPr>
          <w:spacing w:val="-8"/>
        </w:rPr>
        <w:t> </w:t>
      </w:r>
      <w:r>
        <w:rPr/>
        <w:t>residents</w:t>
      </w:r>
      <w:r>
        <w:rPr>
          <w:spacing w:val="-8"/>
        </w:rPr>
        <w:t> </w:t>
      </w:r>
      <w:r>
        <w:rPr/>
        <w:t>ate</w:t>
      </w:r>
      <w:r>
        <w:rPr>
          <w:spacing w:val="-8"/>
        </w:rPr>
        <w:t> </w:t>
      </w:r>
      <w:r>
        <w:rPr/>
        <w:t>fewer</w:t>
      </w:r>
      <w:r>
        <w:rPr>
          <w:spacing w:val="-6"/>
        </w:rPr>
        <w:t> </w:t>
      </w:r>
      <w:r>
        <w:rPr/>
        <w:t>than</w:t>
      </w:r>
      <w:r>
        <w:rPr>
          <w:spacing w:val="-9"/>
        </w:rPr>
        <w:t> </w:t>
      </w:r>
      <w:r>
        <w:rPr/>
        <w:t>one</w:t>
      </w:r>
      <w:r>
        <w:rPr>
          <w:spacing w:val="-6"/>
        </w:rPr>
        <w:t> </w:t>
      </w:r>
      <w:r>
        <w:rPr/>
        <w:t>fruit</w:t>
      </w:r>
      <w:r>
        <w:rPr>
          <w:spacing w:val="-8"/>
        </w:rPr>
        <w:t> </w:t>
      </w:r>
      <w:r>
        <w:rPr/>
        <w:t>and</w:t>
      </w:r>
    </w:p>
    <w:p>
      <w:pPr>
        <w:pStyle w:val="BodyText"/>
        <w:spacing w:before="94"/>
        <w:rPr>
          <w:sz w:val="20"/>
        </w:rPr>
      </w:pPr>
      <w:r>
        <w:rPr>
          <w:sz w:val="20"/>
        </w:rPr>
        <mc:AlternateContent>
          <mc:Choice Requires="wps">
            <w:drawing>
              <wp:anchor distT="0" distB="0" distL="0" distR="0" allowOverlap="1" layoutInCell="1" locked="0" behindDoc="1" simplePos="0" relativeHeight="487658496">
                <wp:simplePos x="0" y="0"/>
                <wp:positionH relativeFrom="page">
                  <wp:posOffset>914400</wp:posOffset>
                </wp:positionH>
                <wp:positionV relativeFrom="paragraph">
                  <wp:posOffset>230126</wp:posOffset>
                </wp:positionV>
                <wp:extent cx="1828800" cy="9525"/>
                <wp:effectExtent l="0" t="0" r="0" b="0"/>
                <wp:wrapTopAndBottom/>
                <wp:docPr id="388" name="Graphic 388"/>
                <wp:cNvGraphicFramePr>
                  <a:graphicFrameLocks/>
                </wp:cNvGraphicFramePr>
                <a:graphic>
                  <a:graphicData uri="http://schemas.microsoft.com/office/word/2010/wordprocessingShape">
                    <wps:wsp>
                      <wps:cNvPr id="388" name="Graphic 388"/>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120222pt;width:144pt;height:.72pt;mso-position-horizontal-relative:page;mso-position-vertical-relative:paragraph;z-index:-15657984;mso-wrap-distance-left:0;mso-wrap-distance-right:0" id="docshape314" filled="true" fillcolor="#000000" stroked="false">
                <v:fill type="solid"/>
                <w10:wrap type="topAndBottom"/>
              </v:rect>
            </w:pict>
          </mc:Fallback>
        </mc:AlternateContent>
      </w:r>
    </w:p>
    <w:p>
      <w:pPr>
        <w:pStyle w:val="BodyText"/>
        <w:rPr>
          <w:sz w:val="20"/>
        </w:rPr>
      </w:pPr>
    </w:p>
    <w:p>
      <w:pPr>
        <w:pStyle w:val="BodyText"/>
        <w:rPr>
          <w:sz w:val="20"/>
        </w:rPr>
      </w:pPr>
    </w:p>
    <w:p>
      <w:pPr>
        <w:pStyle w:val="BodyText"/>
        <w:rPr>
          <w:sz w:val="20"/>
        </w:rPr>
      </w:pPr>
    </w:p>
    <w:p>
      <w:pPr>
        <w:pStyle w:val="BodyText"/>
        <w:spacing w:before="25"/>
        <w:rPr>
          <w:sz w:val="20"/>
        </w:rPr>
      </w:pPr>
    </w:p>
    <w:p>
      <w:pPr>
        <w:spacing w:before="1"/>
        <w:ind w:left="1439" w:right="1463" w:firstLine="0"/>
        <w:jc w:val="left"/>
        <w:rPr>
          <w:sz w:val="20"/>
        </w:rPr>
      </w:pPr>
      <w:r>
        <w:rPr>
          <w:sz w:val="20"/>
          <w:vertAlign w:val="superscript"/>
        </w:rPr>
        <w:t>21</w:t>
      </w:r>
      <w:r>
        <w:rPr>
          <w:spacing w:val="-12"/>
          <w:sz w:val="20"/>
          <w:vertAlign w:val="baseline"/>
        </w:rPr>
        <w:t> </w:t>
      </w:r>
      <w:r>
        <w:rPr>
          <w:sz w:val="20"/>
          <w:vertAlign w:val="baseline"/>
        </w:rPr>
        <w:t>Source:</w:t>
      </w:r>
      <w:r>
        <w:rPr>
          <w:spacing w:val="-11"/>
          <w:sz w:val="20"/>
          <w:vertAlign w:val="baseline"/>
        </w:rPr>
        <w:t> </w:t>
      </w:r>
      <w:r>
        <w:rPr>
          <w:sz w:val="20"/>
          <w:vertAlign w:val="baseline"/>
        </w:rPr>
        <w:t>Sugar-Sweetened</w:t>
      </w:r>
      <w:r>
        <w:rPr>
          <w:spacing w:val="-9"/>
          <w:sz w:val="20"/>
          <w:vertAlign w:val="baseline"/>
        </w:rPr>
        <w:t> </w:t>
      </w:r>
      <w:r>
        <w:rPr>
          <w:sz w:val="20"/>
          <w:vertAlign w:val="baseline"/>
        </w:rPr>
        <w:t>Beverages,</w:t>
      </w:r>
      <w:r>
        <w:rPr>
          <w:spacing w:val="-10"/>
          <w:sz w:val="20"/>
          <w:vertAlign w:val="baseline"/>
        </w:rPr>
        <w:t> </w:t>
      </w:r>
      <w:r>
        <w:rPr>
          <w:sz w:val="20"/>
          <w:vertAlign w:val="baseline"/>
        </w:rPr>
        <w:t>New</w:t>
      </w:r>
      <w:r>
        <w:rPr>
          <w:spacing w:val="-8"/>
          <w:sz w:val="20"/>
          <w:vertAlign w:val="baseline"/>
        </w:rPr>
        <w:t> </w:t>
      </w:r>
      <w:r>
        <w:rPr>
          <w:sz w:val="20"/>
          <w:vertAlign w:val="baseline"/>
        </w:rPr>
        <w:t>York</w:t>
      </w:r>
      <w:r>
        <w:rPr>
          <w:spacing w:val="-12"/>
          <w:sz w:val="20"/>
          <w:vertAlign w:val="baseline"/>
        </w:rPr>
        <w:t> </w:t>
      </w:r>
      <w:r>
        <w:rPr>
          <w:sz w:val="20"/>
          <w:vertAlign w:val="baseline"/>
        </w:rPr>
        <w:t>State</w:t>
      </w:r>
      <w:r>
        <w:rPr>
          <w:spacing w:val="-11"/>
          <w:sz w:val="20"/>
          <w:vertAlign w:val="baseline"/>
        </w:rPr>
        <w:t> </w:t>
      </w:r>
      <w:r>
        <w:rPr>
          <w:sz w:val="20"/>
          <w:vertAlign w:val="baseline"/>
        </w:rPr>
        <w:t>Adults</w:t>
      </w:r>
      <w:r>
        <w:rPr>
          <w:spacing w:val="-10"/>
          <w:sz w:val="20"/>
          <w:vertAlign w:val="baseline"/>
        </w:rPr>
        <w:t> </w:t>
      </w:r>
      <w:r>
        <w:rPr>
          <w:sz w:val="20"/>
          <w:vertAlign w:val="baseline"/>
        </w:rPr>
        <w:t>2021.</w:t>
      </w:r>
      <w:r>
        <w:rPr>
          <w:spacing w:val="-12"/>
          <w:sz w:val="20"/>
          <w:vertAlign w:val="baseline"/>
        </w:rPr>
        <w:t> </w:t>
      </w:r>
      <w:r>
        <w:rPr>
          <w:sz w:val="20"/>
          <w:vertAlign w:val="baseline"/>
        </w:rPr>
        <w:t>BRFSS</w:t>
      </w:r>
      <w:r>
        <w:rPr>
          <w:spacing w:val="-11"/>
          <w:sz w:val="20"/>
          <w:vertAlign w:val="baseline"/>
        </w:rPr>
        <w:t> </w:t>
      </w:r>
      <w:r>
        <w:rPr>
          <w:sz w:val="20"/>
          <w:vertAlign w:val="baseline"/>
        </w:rPr>
        <w:t>Brief,</w:t>
      </w:r>
      <w:r>
        <w:rPr>
          <w:spacing w:val="-10"/>
          <w:sz w:val="20"/>
          <w:vertAlign w:val="baseline"/>
        </w:rPr>
        <w:t> </w:t>
      </w:r>
      <w:r>
        <w:rPr>
          <w:sz w:val="20"/>
          <w:vertAlign w:val="baseline"/>
        </w:rPr>
        <w:t>No.</w:t>
      </w:r>
      <w:r>
        <w:rPr>
          <w:spacing w:val="-12"/>
          <w:sz w:val="20"/>
          <w:vertAlign w:val="baseline"/>
        </w:rPr>
        <w:t> </w:t>
      </w:r>
      <w:r>
        <w:rPr>
          <w:sz w:val="20"/>
          <w:vertAlign w:val="baseline"/>
        </w:rPr>
        <w:t>2023-08.</w:t>
      </w:r>
      <w:r>
        <w:rPr>
          <w:spacing w:val="-11"/>
          <w:sz w:val="20"/>
          <w:vertAlign w:val="baseline"/>
        </w:rPr>
        <w:t> </w:t>
      </w:r>
      <w:r>
        <w:rPr>
          <w:sz w:val="20"/>
          <w:vertAlign w:val="baseline"/>
        </w:rPr>
        <w:t>Albany,</w:t>
      </w:r>
      <w:r>
        <w:rPr>
          <w:spacing w:val="-10"/>
          <w:sz w:val="20"/>
          <w:vertAlign w:val="baseline"/>
        </w:rPr>
        <w:t> </w:t>
      </w:r>
      <w:r>
        <w:rPr>
          <w:sz w:val="20"/>
          <w:vertAlign w:val="baseline"/>
        </w:rPr>
        <w:t>NY:</w:t>
      </w:r>
      <w:r>
        <w:rPr>
          <w:spacing w:val="-12"/>
          <w:sz w:val="20"/>
          <w:vertAlign w:val="baseline"/>
        </w:rPr>
        <w:t> </w:t>
      </w:r>
      <w:r>
        <w:rPr>
          <w:sz w:val="20"/>
          <w:vertAlign w:val="baseline"/>
        </w:rPr>
        <w:t>New</w:t>
      </w:r>
      <w:r>
        <w:rPr>
          <w:spacing w:val="-11"/>
          <w:sz w:val="20"/>
          <w:vertAlign w:val="baseline"/>
        </w:rPr>
        <w:t> </w:t>
      </w:r>
      <w:r>
        <w:rPr>
          <w:sz w:val="20"/>
          <w:vertAlign w:val="baseline"/>
        </w:rPr>
        <w:t>York State Department of Health, Division of Chronic Disease Prevention, Bureau of Chronic Disease Evaluation and Research, 2023.</w:t>
      </w:r>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89" name="Group 389"/>
                <wp:cNvGraphicFramePr>
                  <a:graphicFrameLocks/>
                </wp:cNvGraphicFramePr>
                <a:graphic>
                  <a:graphicData uri="http://schemas.microsoft.com/office/word/2010/wordprocessingGroup">
                    <wpg:wgp>
                      <wpg:cNvPr id="389" name="Group 389"/>
                      <wpg:cNvGrpSpPr/>
                      <wpg:grpSpPr>
                        <a:xfrm>
                          <a:off x="0" y="0"/>
                          <a:ext cx="7754620" cy="26034"/>
                          <a:chExt cx="7754620" cy="26034"/>
                        </a:xfrm>
                      </wpg:grpSpPr>
                      <wps:wsp>
                        <wps:cNvPr id="390" name="Graphic 390"/>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15"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27"/>
      </w:pPr>
      <w:r>
        <w:rPr/>
        <w:t>one vegetable a day; by 2021, this proportion rose to 31.9%. Introducing fruits and vegetables early in life is an eﬀective strategy to promote healthy eating. However, this</w:t>
      </w:r>
      <w:r>
        <w:rPr>
          <w:spacing w:val="-1"/>
        </w:rPr>
        <w:t> </w:t>
      </w:r>
      <w:r>
        <w:rPr/>
        <w:t>requires consistent access</w:t>
      </w:r>
      <w:r>
        <w:rPr>
          <w:spacing w:val="-1"/>
        </w:rPr>
        <w:t> </w:t>
      </w:r>
      <w:r>
        <w:rPr/>
        <w:t>to aﬀordable</w:t>
      </w:r>
      <w:r>
        <w:rPr>
          <w:spacing w:val="-3"/>
        </w:rPr>
        <w:t> </w:t>
      </w:r>
      <w:r>
        <w:rPr/>
        <w:t>fresh</w:t>
      </w:r>
      <w:r>
        <w:rPr>
          <w:spacing w:val="-4"/>
        </w:rPr>
        <w:t> </w:t>
      </w:r>
      <w:r>
        <w:rPr/>
        <w:t>foods</w:t>
      </w:r>
      <w:r>
        <w:rPr>
          <w:spacing w:val="-3"/>
        </w:rPr>
        <w:t> </w:t>
      </w:r>
      <w:r>
        <w:rPr/>
        <w:t>and</w:t>
      </w:r>
      <w:r>
        <w:rPr>
          <w:spacing w:val="-5"/>
        </w:rPr>
        <w:t> </w:t>
      </w:r>
      <w:r>
        <w:rPr/>
        <w:t>may</w:t>
      </w:r>
      <w:r>
        <w:rPr>
          <w:spacing w:val="-2"/>
        </w:rPr>
        <w:t> </w:t>
      </w:r>
      <w:r>
        <w:rPr/>
        <w:t>not</w:t>
      </w:r>
      <w:r>
        <w:rPr>
          <w:spacing w:val="-5"/>
        </w:rPr>
        <w:t> </w:t>
      </w:r>
      <w:r>
        <w:rPr/>
        <w:t>be</w:t>
      </w:r>
      <w:r>
        <w:rPr>
          <w:spacing w:val="-3"/>
        </w:rPr>
        <w:t> </w:t>
      </w:r>
      <w:r>
        <w:rPr/>
        <w:t>a</w:t>
      </w:r>
      <w:r>
        <w:rPr>
          <w:spacing w:val="-5"/>
        </w:rPr>
        <w:t> </w:t>
      </w:r>
      <w:r>
        <w:rPr/>
        <w:t>viable</w:t>
      </w:r>
      <w:r>
        <w:rPr>
          <w:spacing w:val="-4"/>
        </w:rPr>
        <w:t> </w:t>
      </w:r>
      <w:r>
        <w:rPr/>
        <w:t>option</w:t>
      </w:r>
      <w:r>
        <w:rPr>
          <w:spacing w:val="-5"/>
        </w:rPr>
        <w:t> </w:t>
      </w:r>
      <w:r>
        <w:rPr/>
        <w:t>for</w:t>
      </w:r>
      <w:r>
        <w:rPr>
          <w:spacing w:val="-5"/>
        </w:rPr>
        <w:t> </w:t>
      </w:r>
      <w:r>
        <w:rPr/>
        <w:t>people</w:t>
      </w:r>
      <w:r>
        <w:rPr>
          <w:spacing w:val="-3"/>
        </w:rPr>
        <w:t> </w:t>
      </w:r>
      <w:r>
        <w:rPr/>
        <w:t>living</w:t>
      </w:r>
      <w:r>
        <w:rPr>
          <w:spacing w:val="-4"/>
        </w:rPr>
        <w:t> </w:t>
      </w:r>
      <w:r>
        <w:rPr/>
        <w:t>far</w:t>
      </w:r>
      <w:r>
        <w:rPr>
          <w:spacing w:val="-5"/>
        </w:rPr>
        <w:t> </w:t>
      </w:r>
      <w:r>
        <w:rPr/>
        <w:t>from</w:t>
      </w:r>
      <w:r>
        <w:rPr>
          <w:spacing w:val="-5"/>
        </w:rPr>
        <w:t> </w:t>
      </w:r>
      <w:r>
        <w:rPr/>
        <w:t>grocery</w:t>
      </w:r>
      <w:r>
        <w:rPr>
          <w:spacing w:val="-6"/>
        </w:rPr>
        <w:t> </w:t>
      </w:r>
      <w:r>
        <w:rPr/>
        <w:t>stores</w:t>
      </w:r>
      <w:r>
        <w:rPr>
          <w:spacing w:val="-4"/>
        </w:rPr>
        <w:t> </w:t>
      </w:r>
      <w:r>
        <w:rPr/>
        <w:t>as</w:t>
      </w:r>
      <w:r>
        <w:rPr>
          <w:spacing w:val="-5"/>
        </w:rPr>
        <w:t> </w:t>
      </w:r>
      <w:r>
        <w:rPr/>
        <w:t>well</w:t>
      </w:r>
      <w:r>
        <w:rPr>
          <w:spacing w:val="-3"/>
        </w:rPr>
        <w:t> </w:t>
      </w:r>
      <w:r>
        <w:rPr/>
        <w:t>as people living closer to fast food or convenience stores. Low consumption of fruits and vegetables and high</w:t>
      </w:r>
      <w:r>
        <w:rPr>
          <w:spacing w:val="-9"/>
        </w:rPr>
        <w:t> </w:t>
      </w:r>
      <w:r>
        <w:rPr/>
        <w:t>intake</w:t>
      </w:r>
      <w:r>
        <w:rPr>
          <w:spacing w:val="-9"/>
        </w:rPr>
        <w:t> </w:t>
      </w:r>
      <w:r>
        <w:rPr/>
        <w:t>of</w:t>
      </w:r>
      <w:r>
        <w:rPr>
          <w:spacing w:val="-10"/>
        </w:rPr>
        <w:t> </w:t>
      </w:r>
      <w:r>
        <w:rPr/>
        <w:t>sugary-sweetened</w:t>
      </w:r>
      <w:r>
        <w:rPr>
          <w:spacing w:val="-8"/>
        </w:rPr>
        <w:t> </w:t>
      </w:r>
      <w:r>
        <w:rPr/>
        <w:t>beverages</w:t>
      </w:r>
      <w:r>
        <w:rPr>
          <w:spacing w:val="-11"/>
        </w:rPr>
        <w:t> </w:t>
      </w:r>
      <w:r>
        <w:rPr/>
        <w:t>contribute</w:t>
      </w:r>
      <w:r>
        <w:rPr>
          <w:spacing w:val="-10"/>
        </w:rPr>
        <w:t> </w:t>
      </w:r>
      <w:r>
        <w:rPr/>
        <w:t>to</w:t>
      </w:r>
      <w:r>
        <w:rPr>
          <w:spacing w:val="-8"/>
        </w:rPr>
        <w:t> </w:t>
      </w:r>
      <w:r>
        <w:rPr/>
        <w:t>poor</w:t>
      </w:r>
      <w:r>
        <w:rPr>
          <w:spacing w:val="-13"/>
        </w:rPr>
        <w:t> </w:t>
      </w:r>
      <w:r>
        <w:rPr/>
        <w:t>nutrition,</w:t>
      </w:r>
      <w:r>
        <w:rPr>
          <w:spacing w:val="-8"/>
        </w:rPr>
        <w:t> </w:t>
      </w:r>
      <w:r>
        <w:rPr/>
        <w:t>dental</w:t>
      </w:r>
      <w:r>
        <w:rPr>
          <w:spacing w:val="-10"/>
        </w:rPr>
        <w:t> </w:t>
      </w:r>
      <w:r>
        <w:rPr/>
        <w:t>caries,</w:t>
      </w:r>
      <w:r>
        <w:rPr>
          <w:spacing w:val="-9"/>
        </w:rPr>
        <w:t> </w:t>
      </w:r>
      <w:r>
        <w:rPr/>
        <w:t>obesity,</w:t>
      </w:r>
      <w:r>
        <w:rPr>
          <w:spacing w:val="-10"/>
        </w:rPr>
        <w:t> </w:t>
      </w:r>
      <w:r>
        <w:rPr/>
        <w:t>diabetes, heart disease, and other chronic conditions. When access to healthy foods is limited, especially for lower-income populations, residents are more likely to develop diet-related illnesses, increasing health care costs, and reducing overall community health and quality of life.</w:t>
      </w:r>
      <w:r>
        <w:rPr>
          <w:vertAlign w:val="superscript"/>
        </w:rPr>
        <w:t>22</w:t>
      </w:r>
    </w:p>
    <w:p>
      <w:pPr>
        <w:pStyle w:val="Heading1"/>
        <w:spacing w:before="159"/>
        <w:ind w:left="1440"/>
      </w:pPr>
      <w:r>
        <w:rPr/>
        <w:t>Domain:</w:t>
      </w:r>
      <w:r>
        <w:rPr>
          <w:spacing w:val="-4"/>
        </w:rPr>
        <w:t> </w:t>
      </w:r>
      <w:r>
        <w:rPr/>
        <w:t>Neighborhood</w:t>
      </w:r>
      <w:r>
        <w:rPr>
          <w:spacing w:val="-4"/>
        </w:rPr>
        <w:t> </w:t>
      </w:r>
      <w:r>
        <w:rPr/>
        <w:t>and</w:t>
      </w:r>
      <w:r>
        <w:rPr>
          <w:spacing w:val="-6"/>
        </w:rPr>
        <w:t> </w:t>
      </w:r>
      <w:r>
        <w:rPr/>
        <w:t>Built</w:t>
      </w:r>
      <w:r>
        <w:rPr>
          <w:spacing w:val="-1"/>
        </w:rPr>
        <w:t> </w:t>
      </w:r>
      <w:r>
        <w:rPr>
          <w:spacing w:val="-2"/>
        </w:rPr>
        <w:t>Environment</w:t>
      </w:r>
    </w:p>
    <w:p>
      <w:pPr>
        <w:pStyle w:val="BodyText"/>
        <w:spacing w:line="259" w:lineRule="auto" w:before="186"/>
        <w:ind w:left="1439" w:right="1463"/>
      </w:pPr>
      <w:r>
        <w:rPr/>
        <w:t>According to BRFSS, in 2021, 79.2% of Ontario County adults reported being physically active; a modest increase</w:t>
      </w:r>
      <w:r>
        <w:rPr>
          <w:spacing w:val="-8"/>
        </w:rPr>
        <w:t> </w:t>
      </w:r>
      <w:r>
        <w:rPr/>
        <w:t>from</w:t>
      </w:r>
      <w:r>
        <w:rPr>
          <w:spacing w:val="-6"/>
        </w:rPr>
        <w:t> </w:t>
      </w:r>
      <w:r>
        <w:rPr/>
        <w:t>77.8%</w:t>
      </w:r>
      <w:r>
        <w:rPr>
          <w:spacing w:val="-6"/>
        </w:rPr>
        <w:t> </w:t>
      </w:r>
      <w:r>
        <w:rPr/>
        <w:t>in</w:t>
      </w:r>
      <w:r>
        <w:rPr>
          <w:spacing w:val="-8"/>
        </w:rPr>
        <w:t> </w:t>
      </w:r>
      <w:r>
        <w:rPr/>
        <w:t>2018.</w:t>
      </w:r>
      <w:r>
        <w:rPr>
          <w:spacing w:val="-8"/>
        </w:rPr>
        <w:t> </w:t>
      </w:r>
      <w:r>
        <w:rPr/>
        <w:t>Regular</w:t>
      </w:r>
      <w:r>
        <w:rPr>
          <w:spacing w:val="-6"/>
        </w:rPr>
        <w:t> </w:t>
      </w:r>
      <w:r>
        <w:rPr/>
        <w:t>physical</w:t>
      </w:r>
      <w:r>
        <w:rPr>
          <w:spacing w:val="-6"/>
        </w:rPr>
        <w:t> </w:t>
      </w:r>
      <w:r>
        <w:rPr/>
        <w:t>activity</w:t>
      </w:r>
      <w:r>
        <w:rPr>
          <w:spacing w:val="-6"/>
        </w:rPr>
        <w:t> </w:t>
      </w:r>
      <w:r>
        <w:rPr/>
        <w:t>oﬀers</w:t>
      </w:r>
      <w:r>
        <w:rPr>
          <w:spacing w:val="-6"/>
        </w:rPr>
        <w:t> </w:t>
      </w:r>
      <w:r>
        <w:rPr/>
        <w:t>wide-ranging</w:t>
      </w:r>
      <w:r>
        <w:rPr>
          <w:spacing w:val="-6"/>
        </w:rPr>
        <w:t> </w:t>
      </w:r>
      <w:r>
        <w:rPr/>
        <w:t>beneﬁts</w:t>
      </w:r>
      <w:r>
        <w:rPr>
          <w:spacing w:val="-6"/>
        </w:rPr>
        <w:t> </w:t>
      </w:r>
      <w:r>
        <w:rPr/>
        <w:t>at</w:t>
      </w:r>
      <w:r>
        <w:rPr>
          <w:spacing w:val="-6"/>
        </w:rPr>
        <w:t> </w:t>
      </w:r>
      <w:r>
        <w:rPr/>
        <w:t>every</w:t>
      </w:r>
      <w:r>
        <w:rPr>
          <w:spacing w:val="-5"/>
        </w:rPr>
        <w:t> </w:t>
      </w:r>
      <w:r>
        <w:rPr/>
        <w:t>age.</w:t>
      </w:r>
      <w:r>
        <w:rPr>
          <w:spacing w:val="-6"/>
        </w:rPr>
        <w:t> </w:t>
      </w:r>
      <w:r>
        <w:rPr/>
        <w:t>It</w:t>
      </w:r>
      <w:r>
        <w:rPr>
          <w:spacing w:val="-8"/>
        </w:rPr>
        <w:t> </w:t>
      </w:r>
      <w:r>
        <w:rPr/>
        <w:t>lowers the risk of major chronic diseases, including heart disease, stroke, type 2 diabetes, and several cancers. Exercise</w:t>
      </w:r>
      <w:r>
        <w:rPr>
          <w:spacing w:val="-7"/>
        </w:rPr>
        <w:t> </w:t>
      </w:r>
      <w:r>
        <w:rPr/>
        <w:t>also</w:t>
      </w:r>
      <w:r>
        <w:rPr>
          <w:spacing w:val="-5"/>
        </w:rPr>
        <w:t> </w:t>
      </w:r>
      <w:r>
        <w:rPr/>
        <w:t>supports</w:t>
      </w:r>
      <w:r>
        <w:rPr>
          <w:spacing w:val="-5"/>
        </w:rPr>
        <w:t> </w:t>
      </w:r>
      <w:r>
        <w:rPr/>
        <w:t>stronger</w:t>
      </w:r>
      <w:r>
        <w:rPr>
          <w:spacing w:val="-5"/>
        </w:rPr>
        <w:t> </w:t>
      </w:r>
      <w:r>
        <w:rPr/>
        <w:t>bones</w:t>
      </w:r>
      <w:r>
        <w:rPr>
          <w:spacing w:val="-7"/>
        </w:rPr>
        <w:t> </w:t>
      </w:r>
      <w:r>
        <w:rPr/>
        <w:t>and</w:t>
      </w:r>
      <w:r>
        <w:rPr>
          <w:spacing w:val="-7"/>
        </w:rPr>
        <w:t> </w:t>
      </w:r>
      <w:r>
        <w:rPr/>
        <w:t>muscles,</w:t>
      </w:r>
      <w:r>
        <w:rPr>
          <w:spacing w:val="-6"/>
        </w:rPr>
        <w:t> </w:t>
      </w:r>
      <w:r>
        <w:rPr/>
        <w:t>better</w:t>
      </w:r>
      <w:r>
        <w:rPr>
          <w:spacing w:val="-5"/>
        </w:rPr>
        <w:t> </w:t>
      </w:r>
      <w:r>
        <w:rPr/>
        <w:t>sleep,</w:t>
      </w:r>
      <w:r>
        <w:rPr>
          <w:spacing w:val="-7"/>
        </w:rPr>
        <w:t> </w:t>
      </w:r>
      <w:r>
        <w:rPr/>
        <w:t>improved</w:t>
      </w:r>
      <w:r>
        <w:rPr>
          <w:spacing w:val="-6"/>
        </w:rPr>
        <w:t> </w:t>
      </w:r>
      <w:r>
        <w:rPr/>
        <w:t>mental</w:t>
      </w:r>
      <w:r>
        <w:rPr>
          <w:spacing w:val="-5"/>
        </w:rPr>
        <w:t> </w:t>
      </w:r>
      <w:r>
        <w:rPr/>
        <w:t>health,</w:t>
      </w:r>
      <w:r>
        <w:rPr>
          <w:spacing w:val="-5"/>
        </w:rPr>
        <w:t> </w:t>
      </w:r>
      <w:r>
        <w:rPr/>
        <w:t>and</w:t>
      </w:r>
      <w:r>
        <w:rPr>
          <w:spacing w:val="-7"/>
        </w:rPr>
        <w:t> </w:t>
      </w:r>
      <w:r>
        <w:rPr/>
        <w:t>longer</w:t>
      </w:r>
      <w:r>
        <w:rPr>
          <w:spacing w:val="-5"/>
        </w:rPr>
        <w:t> </w:t>
      </w:r>
      <w:r>
        <w:rPr/>
        <w:t>life </w:t>
      </w:r>
      <w:r>
        <w:rPr>
          <w:spacing w:val="-2"/>
        </w:rPr>
        <w:t>expectancy.</w:t>
      </w:r>
    </w:p>
    <w:p>
      <w:pPr>
        <w:pStyle w:val="BodyText"/>
        <w:spacing w:line="259" w:lineRule="auto" w:before="160"/>
        <w:ind w:left="1439" w:right="1501" w:hanging="1"/>
      </w:pPr>
      <w:r>
        <w:rPr/>
        <w:t>Access to physical activity is not distributed equitably across Ontario County. Limited walkability and inadequate access to spaces for recreation or transportation can create barriers to healthy lifestyles, contributing to long-term health disparities in the </w:t>
      </w:r>
      <w:hyperlink r:id="rId81">
        <w:r>
          <w:rPr/>
          <w:t>community.</w:t>
        </w:r>
        <w:r>
          <w:rPr>
            <w:vertAlign w:val="superscript"/>
          </w:rPr>
          <w:t>23</w:t>
        </w:r>
      </w:hyperlink>
      <w:r>
        <w:rPr>
          <w:vertAlign w:val="baseline"/>
        </w:rPr>
        <w:t> Structural barriers,</w:t>
      </w:r>
      <w:r>
        <w:rPr>
          <w:spacing w:val="-1"/>
          <w:vertAlign w:val="baseline"/>
        </w:rPr>
        <w:t> </w:t>
      </w:r>
      <w:r>
        <w:rPr>
          <w:vertAlign w:val="baseline"/>
        </w:rPr>
        <w:t>such as unsafe neighborhoods,</w:t>
      </w:r>
      <w:r>
        <w:rPr>
          <w:spacing w:val="-2"/>
          <w:vertAlign w:val="baseline"/>
        </w:rPr>
        <w:t> </w:t>
      </w:r>
      <w:r>
        <w:rPr>
          <w:vertAlign w:val="baseline"/>
        </w:rPr>
        <w:t>limited</w:t>
      </w:r>
      <w:r>
        <w:rPr>
          <w:spacing w:val="-2"/>
          <w:vertAlign w:val="baseline"/>
        </w:rPr>
        <w:t> </w:t>
      </w:r>
      <w:r>
        <w:rPr>
          <w:vertAlign w:val="baseline"/>
        </w:rPr>
        <w:t>access</w:t>
      </w:r>
      <w:r>
        <w:rPr>
          <w:spacing w:val="-4"/>
          <w:vertAlign w:val="baseline"/>
        </w:rPr>
        <w:t> </w:t>
      </w:r>
      <w:r>
        <w:rPr>
          <w:vertAlign w:val="baseline"/>
        </w:rPr>
        <w:t>to</w:t>
      </w:r>
      <w:r>
        <w:rPr>
          <w:spacing w:val="-2"/>
          <w:vertAlign w:val="baseline"/>
        </w:rPr>
        <w:t> </w:t>
      </w:r>
      <w:r>
        <w:rPr>
          <w:vertAlign w:val="baseline"/>
        </w:rPr>
        <w:t>facilities,</w:t>
      </w:r>
      <w:r>
        <w:rPr>
          <w:spacing w:val="-3"/>
          <w:vertAlign w:val="baseline"/>
        </w:rPr>
        <w:t> </w:t>
      </w:r>
      <w:r>
        <w:rPr>
          <w:vertAlign w:val="baseline"/>
        </w:rPr>
        <w:t>or</w:t>
      </w:r>
      <w:r>
        <w:rPr>
          <w:spacing w:val="-2"/>
          <w:vertAlign w:val="baseline"/>
        </w:rPr>
        <w:t> </w:t>
      </w:r>
      <w:r>
        <w:rPr>
          <w:vertAlign w:val="baseline"/>
        </w:rPr>
        <w:t>environments</w:t>
      </w:r>
      <w:r>
        <w:rPr>
          <w:spacing w:val="-2"/>
          <w:vertAlign w:val="baseline"/>
        </w:rPr>
        <w:t> </w:t>
      </w:r>
      <w:r>
        <w:rPr>
          <w:vertAlign w:val="baseline"/>
        </w:rPr>
        <w:t>not</w:t>
      </w:r>
      <w:r>
        <w:rPr>
          <w:spacing w:val="-3"/>
          <w:vertAlign w:val="baseline"/>
        </w:rPr>
        <w:t> </w:t>
      </w:r>
      <w:r>
        <w:rPr>
          <w:vertAlign w:val="baseline"/>
        </w:rPr>
        <w:t>designed</w:t>
      </w:r>
      <w:r>
        <w:rPr>
          <w:spacing w:val="-2"/>
          <w:vertAlign w:val="baseline"/>
        </w:rPr>
        <w:t> </w:t>
      </w:r>
      <w:r>
        <w:rPr>
          <w:vertAlign w:val="baseline"/>
        </w:rPr>
        <w:t>for</w:t>
      </w:r>
      <w:r>
        <w:rPr>
          <w:spacing w:val="-2"/>
          <w:vertAlign w:val="baseline"/>
        </w:rPr>
        <w:t> </w:t>
      </w:r>
      <w:r>
        <w:rPr>
          <w:vertAlign w:val="baseline"/>
        </w:rPr>
        <w:t>diverse</w:t>
      </w:r>
      <w:r>
        <w:rPr>
          <w:spacing w:val="-1"/>
          <w:vertAlign w:val="baseline"/>
        </w:rPr>
        <w:t> </w:t>
      </w:r>
      <w:r>
        <w:rPr>
          <w:vertAlign w:val="baseline"/>
        </w:rPr>
        <w:t>needs,</w:t>
      </w:r>
      <w:r>
        <w:rPr>
          <w:spacing w:val="-2"/>
          <w:vertAlign w:val="baseline"/>
        </w:rPr>
        <w:t> </w:t>
      </w:r>
      <w:r>
        <w:rPr>
          <w:vertAlign w:val="baseline"/>
        </w:rPr>
        <w:t>inﬂuence whether</w:t>
      </w:r>
      <w:r>
        <w:rPr>
          <w:spacing w:val="-1"/>
          <w:vertAlign w:val="baseline"/>
        </w:rPr>
        <w:t> </w:t>
      </w:r>
      <w:r>
        <w:rPr>
          <w:vertAlign w:val="baseline"/>
        </w:rPr>
        <w:t>people</w:t>
      </w:r>
      <w:r>
        <w:rPr>
          <w:spacing w:val="-1"/>
          <w:vertAlign w:val="baseline"/>
        </w:rPr>
        <w:t> </w:t>
      </w:r>
      <w:r>
        <w:rPr>
          <w:vertAlign w:val="baseline"/>
        </w:rPr>
        <w:t>can</w:t>
      </w:r>
      <w:r>
        <w:rPr>
          <w:spacing w:val="-5"/>
          <w:vertAlign w:val="baseline"/>
        </w:rPr>
        <w:t> </w:t>
      </w:r>
      <w:r>
        <w:rPr>
          <w:vertAlign w:val="baseline"/>
        </w:rPr>
        <w:t>be</w:t>
      </w:r>
      <w:r>
        <w:rPr>
          <w:spacing w:val="-1"/>
          <w:vertAlign w:val="baseline"/>
        </w:rPr>
        <w:t> </w:t>
      </w:r>
      <w:r>
        <w:rPr>
          <w:vertAlign w:val="baseline"/>
        </w:rPr>
        <w:t>active.</w:t>
      </w:r>
      <w:r>
        <w:rPr>
          <w:spacing w:val="-1"/>
          <w:vertAlign w:val="baseline"/>
        </w:rPr>
        <w:t> </w:t>
      </w:r>
      <w:r>
        <w:rPr>
          <w:vertAlign w:val="baseline"/>
        </w:rPr>
        <w:t>Social</w:t>
      </w:r>
      <w:r>
        <w:rPr>
          <w:spacing w:val="-1"/>
          <w:vertAlign w:val="baseline"/>
        </w:rPr>
        <w:t> </w:t>
      </w:r>
      <w:r>
        <w:rPr>
          <w:vertAlign w:val="baseline"/>
        </w:rPr>
        <w:t>factors like</w:t>
      </w:r>
      <w:r>
        <w:rPr>
          <w:spacing w:val="-1"/>
          <w:vertAlign w:val="baseline"/>
        </w:rPr>
        <w:t> </w:t>
      </w:r>
      <w:r>
        <w:rPr>
          <w:vertAlign w:val="baseline"/>
        </w:rPr>
        <w:t>income,</w:t>
      </w:r>
      <w:r>
        <w:rPr>
          <w:spacing w:val="-1"/>
          <w:vertAlign w:val="baseline"/>
        </w:rPr>
        <w:t> </w:t>
      </w:r>
      <w:r>
        <w:rPr>
          <w:vertAlign w:val="baseline"/>
        </w:rPr>
        <w:t>education,</w:t>
      </w:r>
      <w:r>
        <w:rPr>
          <w:spacing w:val="-3"/>
          <w:vertAlign w:val="baseline"/>
        </w:rPr>
        <w:t> </w:t>
      </w:r>
      <w:r>
        <w:rPr>
          <w:vertAlign w:val="baseline"/>
        </w:rPr>
        <w:t>community</w:t>
      </w:r>
      <w:r>
        <w:rPr>
          <w:spacing w:val="-1"/>
          <w:vertAlign w:val="baseline"/>
        </w:rPr>
        <w:t> </w:t>
      </w:r>
      <w:r>
        <w:rPr>
          <w:vertAlign w:val="baseline"/>
        </w:rPr>
        <w:t>support, and</w:t>
      </w:r>
      <w:r>
        <w:rPr>
          <w:spacing w:val="-3"/>
          <w:vertAlign w:val="baseline"/>
        </w:rPr>
        <w:t> </w:t>
      </w:r>
      <w:r>
        <w:rPr>
          <w:vertAlign w:val="baseline"/>
        </w:rPr>
        <w:t>cultural attitudes</w:t>
      </w:r>
      <w:r>
        <w:rPr>
          <w:spacing w:val="-4"/>
          <w:vertAlign w:val="baseline"/>
        </w:rPr>
        <w:t> </w:t>
      </w:r>
      <w:r>
        <w:rPr>
          <w:vertAlign w:val="baseline"/>
        </w:rPr>
        <w:t>also</w:t>
      </w:r>
      <w:r>
        <w:rPr>
          <w:spacing w:val="-2"/>
          <w:vertAlign w:val="baseline"/>
        </w:rPr>
        <w:t> </w:t>
      </w:r>
      <w:r>
        <w:rPr>
          <w:vertAlign w:val="baseline"/>
        </w:rPr>
        <w:t>inﬂuence</w:t>
      </w:r>
      <w:r>
        <w:rPr>
          <w:spacing w:val="-4"/>
          <w:vertAlign w:val="baseline"/>
        </w:rPr>
        <w:t> </w:t>
      </w:r>
      <w:r>
        <w:rPr>
          <w:vertAlign w:val="baseline"/>
        </w:rPr>
        <w:t>the</w:t>
      </w:r>
      <w:r>
        <w:rPr>
          <w:spacing w:val="-6"/>
          <w:vertAlign w:val="baseline"/>
        </w:rPr>
        <w:t> </w:t>
      </w:r>
      <w:r>
        <w:rPr>
          <w:vertAlign w:val="baseline"/>
        </w:rPr>
        <w:t>likelihood</w:t>
      </w:r>
      <w:r>
        <w:rPr>
          <w:spacing w:val="-5"/>
          <w:vertAlign w:val="baseline"/>
        </w:rPr>
        <w:t> </w:t>
      </w:r>
      <w:r>
        <w:rPr>
          <w:vertAlign w:val="baseline"/>
        </w:rPr>
        <w:t>that</w:t>
      </w:r>
      <w:r>
        <w:rPr>
          <w:spacing w:val="-7"/>
          <w:vertAlign w:val="baseline"/>
        </w:rPr>
        <w:t> </w:t>
      </w:r>
      <w:r>
        <w:rPr>
          <w:vertAlign w:val="baseline"/>
        </w:rPr>
        <w:t>an</w:t>
      </w:r>
      <w:r>
        <w:rPr>
          <w:spacing w:val="-4"/>
          <w:vertAlign w:val="baseline"/>
        </w:rPr>
        <w:t> </w:t>
      </w:r>
      <w:r>
        <w:rPr>
          <w:vertAlign w:val="baseline"/>
        </w:rPr>
        <w:t>individual</w:t>
      </w:r>
      <w:r>
        <w:rPr>
          <w:spacing w:val="-4"/>
          <w:vertAlign w:val="baseline"/>
        </w:rPr>
        <w:t> </w:t>
      </w:r>
      <w:r>
        <w:rPr>
          <w:vertAlign w:val="baseline"/>
        </w:rPr>
        <w:t>will</w:t>
      </w:r>
      <w:r>
        <w:rPr>
          <w:spacing w:val="-4"/>
          <w:vertAlign w:val="baseline"/>
        </w:rPr>
        <w:t> </w:t>
      </w:r>
      <w:r>
        <w:rPr>
          <w:vertAlign w:val="baseline"/>
        </w:rPr>
        <w:t>be</w:t>
      </w:r>
      <w:r>
        <w:rPr>
          <w:spacing w:val="-4"/>
          <w:vertAlign w:val="baseline"/>
        </w:rPr>
        <w:t> </w:t>
      </w:r>
      <w:r>
        <w:rPr>
          <w:vertAlign w:val="baseline"/>
        </w:rPr>
        <w:t>physically</w:t>
      </w:r>
      <w:r>
        <w:rPr>
          <w:spacing w:val="-4"/>
          <w:vertAlign w:val="baseline"/>
        </w:rPr>
        <w:t> </w:t>
      </w:r>
      <w:r>
        <w:rPr>
          <w:vertAlign w:val="baseline"/>
        </w:rPr>
        <w:t>active.</w:t>
      </w:r>
      <w:r>
        <w:rPr>
          <w:spacing w:val="-6"/>
          <w:vertAlign w:val="baseline"/>
        </w:rPr>
        <w:t> </w:t>
      </w:r>
      <w:r>
        <w:rPr>
          <w:vertAlign w:val="baseline"/>
        </w:rPr>
        <w:t>Physical</w:t>
      </w:r>
      <w:r>
        <w:rPr>
          <w:spacing w:val="-4"/>
          <w:vertAlign w:val="baseline"/>
        </w:rPr>
        <w:t> </w:t>
      </w:r>
      <w:r>
        <w:rPr>
          <w:vertAlign w:val="baseline"/>
        </w:rPr>
        <w:t>features</w:t>
      </w:r>
      <w:r>
        <w:rPr>
          <w:spacing w:val="-4"/>
          <w:vertAlign w:val="baseline"/>
        </w:rPr>
        <w:t> </w:t>
      </w:r>
      <w:r>
        <w:rPr>
          <w:vertAlign w:val="baseline"/>
        </w:rPr>
        <w:t>of</w:t>
      </w:r>
      <w:r>
        <w:rPr>
          <w:spacing w:val="-6"/>
          <w:vertAlign w:val="baseline"/>
        </w:rPr>
        <w:t> </w:t>
      </w:r>
      <w:r>
        <w:rPr>
          <w:vertAlign w:val="baseline"/>
        </w:rPr>
        <w:t>a built</w:t>
      </w:r>
      <w:r>
        <w:rPr>
          <w:spacing w:val="-8"/>
          <w:vertAlign w:val="baseline"/>
        </w:rPr>
        <w:t> </w:t>
      </w:r>
      <w:r>
        <w:rPr>
          <w:vertAlign w:val="baseline"/>
        </w:rPr>
        <w:t>environment,</w:t>
      </w:r>
      <w:r>
        <w:rPr>
          <w:spacing w:val="-8"/>
          <w:vertAlign w:val="baseline"/>
        </w:rPr>
        <w:t> </w:t>
      </w:r>
      <w:r>
        <w:rPr>
          <w:vertAlign w:val="baseline"/>
        </w:rPr>
        <w:t>such</w:t>
      </w:r>
      <w:r>
        <w:rPr>
          <w:spacing w:val="-9"/>
          <w:vertAlign w:val="baseline"/>
        </w:rPr>
        <w:t> </w:t>
      </w:r>
      <w:r>
        <w:rPr>
          <w:vertAlign w:val="baseline"/>
        </w:rPr>
        <w:t>as</w:t>
      </w:r>
      <w:r>
        <w:rPr>
          <w:spacing w:val="-9"/>
          <w:vertAlign w:val="baseline"/>
        </w:rPr>
        <w:t> </w:t>
      </w:r>
      <w:r>
        <w:rPr>
          <w:vertAlign w:val="baseline"/>
        </w:rPr>
        <w:t>safe</w:t>
      </w:r>
      <w:r>
        <w:rPr>
          <w:spacing w:val="-9"/>
          <w:vertAlign w:val="baseline"/>
        </w:rPr>
        <w:t> </w:t>
      </w:r>
      <w:r>
        <w:rPr>
          <w:vertAlign w:val="baseline"/>
        </w:rPr>
        <w:t>parks,</w:t>
      </w:r>
      <w:r>
        <w:rPr>
          <w:spacing w:val="-9"/>
          <w:vertAlign w:val="baseline"/>
        </w:rPr>
        <w:t> </w:t>
      </w:r>
      <w:r>
        <w:rPr>
          <w:vertAlign w:val="baseline"/>
        </w:rPr>
        <w:t>well-maintained</w:t>
      </w:r>
      <w:r>
        <w:rPr>
          <w:spacing w:val="-8"/>
          <w:vertAlign w:val="baseline"/>
        </w:rPr>
        <w:t> </w:t>
      </w:r>
      <w:r>
        <w:rPr>
          <w:vertAlign w:val="baseline"/>
        </w:rPr>
        <w:t>sidewalks,</w:t>
      </w:r>
      <w:r>
        <w:rPr>
          <w:spacing w:val="-8"/>
          <w:vertAlign w:val="baseline"/>
        </w:rPr>
        <w:t> </w:t>
      </w:r>
      <w:r>
        <w:rPr>
          <w:vertAlign w:val="baseline"/>
        </w:rPr>
        <w:t>bike</w:t>
      </w:r>
      <w:r>
        <w:rPr>
          <w:spacing w:val="-8"/>
          <w:vertAlign w:val="baseline"/>
        </w:rPr>
        <w:t> </w:t>
      </w:r>
      <w:r>
        <w:rPr>
          <w:vertAlign w:val="baseline"/>
        </w:rPr>
        <w:t>lanes,</w:t>
      </w:r>
      <w:r>
        <w:rPr>
          <w:spacing w:val="-8"/>
          <w:vertAlign w:val="baseline"/>
        </w:rPr>
        <w:t> </w:t>
      </w:r>
      <w:r>
        <w:rPr>
          <w:vertAlign w:val="baseline"/>
        </w:rPr>
        <w:t>crosswalks,</w:t>
      </w:r>
      <w:r>
        <w:rPr>
          <w:spacing w:val="-8"/>
          <w:vertAlign w:val="baseline"/>
        </w:rPr>
        <w:t> </w:t>
      </w:r>
      <w:r>
        <w:rPr>
          <w:vertAlign w:val="baseline"/>
        </w:rPr>
        <w:t>and</w:t>
      </w:r>
      <w:r>
        <w:rPr>
          <w:spacing w:val="-10"/>
          <w:vertAlign w:val="baseline"/>
        </w:rPr>
        <w:t> </w:t>
      </w:r>
      <w:r>
        <w:rPr>
          <w:vertAlign w:val="baseline"/>
        </w:rPr>
        <w:t>walkable neighborhood layouts, play major roles as well.</w:t>
      </w:r>
    </w:p>
    <w:p>
      <w:pPr>
        <w:pStyle w:val="BodyText"/>
        <w:spacing w:line="259" w:lineRule="auto" w:before="157"/>
        <w:ind w:left="1439" w:right="1501"/>
      </w:pPr>
      <w:r>
        <w:rPr/>
        <w:t>In</w:t>
      </w:r>
      <w:r>
        <w:rPr>
          <w:spacing w:val="-9"/>
        </w:rPr>
        <w:t> </w:t>
      </w:r>
      <w:r>
        <w:rPr/>
        <w:t>2024,</w:t>
      </w:r>
      <w:r>
        <w:rPr>
          <w:spacing w:val="-10"/>
        </w:rPr>
        <w:t> </w:t>
      </w:r>
      <w:r>
        <w:rPr/>
        <w:t>Public</w:t>
      </w:r>
      <w:r>
        <w:rPr>
          <w:spacing w:val="-7"/>
        </w:rPr>
        <w:t> </w:t>
      </w:r>
      <w:r>
        <w:rPr/>
        <w:t>Health</w:t>
      </w:r>
      <w:r>
        <w:rPr>
          <w:spacing w:val="-7"/>
        </w:rPr>
        <w:t> </w:t>
      </w:r>
      <w:r>
        <w:rPr/>
        <w:t>began</w:t>
      </w:r>
      <w:r>
        <w:rPr>
          <w:spacing w:val="-9"/>
        </w:rPr>
        <w:t> </w:t>
      </w:r>
      <w:r>
        <w:rPr/>
        <w:t>cross-sector</w:t>
      </w:r>
      <w:r>
        <w:rPr>
          <w:spacing w:val="-10"/>
        </w:rPr>
        <w:t> </w:t>
      </w:r>
      <w:r>
        <w:rPr/>
        <w:t>collaborations</w:t>
      </w:r>
      <w:r>
        <w:rPr>
          <w:spacing w:val="-7"/>
        </w:rPr>
        <w:t> </w:t>
      </w:r>
      <w:r>
        <w:rPr/>
        <w:t>with</w:t>
      </w:r>
      <w:r>
        <w:rPr>
          <w:spacing w:val="-7"/>
        </w:rPr>
        <w:t> </w:t>
      </w:r>
      <w:r>
        <w:rPr/>
        <w:t>local</w:t>
      </w:r>
      <w:r>
        <w:rPr>
          <w:spacing w:val="-9"/>
        </w:rPr>
        <w:t> </w:t>
      </w:r>
      <w:r>
        <w:rPr/>
        <w:t>towns</w:t>
      </w:r>
      <w:r>
        <w:rPr>
          <w:spacing w:val="-7"/>
        </w:rPr>
        <w:t> </w:t>
      </w:r>
      <w:r>
        <w:rPr/>
        <w:t>to</w:t>
      </w:r>
      <w:r>
        <w:rPr>
          <w:spacing w:val="-7"/>
        </w:rPr>
        <w:t> </w:t>
      </w:r>
      <w:r>
        <w:rPr/>
        <w:t>improve</w:t>
      </w:r>
      <w:r>
        <w:rPr>
          <w:spacing w:val="-8"/>
        </w:rPr>
        <w:t> </w:t>
      </w:r>
      <w:r>
        <w:rPr/>
        <w:t>walkability.</w:t>
      </w:r>
      <w:r>
        <w:rPr>
          <w:spacing w:val="-9"/>
        </w:rPr>
        <w:t> </w:t>
      </w:r>
      <w:r>
        <w:rPr/>
        <w:t>Ontario County Public Health worked with towns to conduct a walkability assessment using the CDC’s Active Communities Tool</w:t>
      </w:r>
      <w:r>
        <w:rPr>
          <w:spacing w:val="-2"/>
        </w:rPr>
        <w:t> </w:t>
      </w:r>
      <w:r>
        <w:rPr/>
        <w:t>in the Town of</w:t>
      </w:r>
      <w:r>
        <w:rPr>
          <w:spacing w:val="-1"/>
        </w:rPr>
        <w:t> </w:t>
      </w:r>
      <w:r>
        <w:rPr/>
        <w:t>Manchester and began the same process in the Town of East Bloomﬁeld. Survey results from Manchester showed that while most respondents reported walking in their neighborhood, many raised concerns about traﬃc safety, and the condition and connectivity of sidewalks. Residents expressed support for expanding trails, improving pedestrian safety, and building more connections between everyday destinations. Both towns are actively seeking funding to expand walking trails and improve pedestrian infrastructure based, in part, on these ﬁndings.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3"/>
        <w:rPr>
          <w:sz w:val="20"/>
        </w:rPr>
      </w:pPr>
      <w:r>
        <w:rPr>
          <w:sz w:val="20"/>
        </w:rPr>
        <mc:AlternateContent>
          <mc:Choice Requires="wps">
            <w:drawing>
              <wp:anchor distT="0" distB="0" distL="0" distR="0" allowOverlap="1" layoutInCell="1" locked="0" behindDoc="1" simplePos="0" relativeHeight="487660032">
                <wp:simplePos x="0" y="0"/>
                <wp:positionH relativeFrom="page">
                  <wp:posOffset>914400</wp:posOffset>
                </wp:positionH>
                <wp:positionV relativeFrom="paragraph">
                  <wp:posOffset>248706</wp:posOffset>
                </wp:positionV>
                <wp:extent cx="1828800" cy="9525"/>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583202pt;width:144pt;height:.72pt;mso-position-horizontal-relative:page;mso-position-vertical-relative:paragraph;z-index:-15656448;mso-wrap-distance-left:0;mso-wrap-distance-right:0" id="docshape316" filled="true" fillcolor="#000000" stroked="false">
                <v:fill type="solid"/>
                <w10:wrap type="topAndBottom"/>
              </v:rect>
            </w:pict>
          </mc:Fallback>
        </mc:AlternateContent>
      </w:r>
    </w:p>
    <w:p>
      <w:pPr>
        <w:spacing w:before="100"/>
        <w:ind w:left="1440" w:right="0" w:firstLine="0"/>
        <w:jc w:val="left"/>
        <w:rPr>
          <w:sz w:val="20"/>
        </w:rPr>
      </w:pPr>
      <w:r>
        <w:rPr>
          <w:sz w:val="20"/>
          <w:vertAlign w:val="superscript"/>
        </w:rPr>
        <w:t>22</w:t>
      </w:r>
      <w:r>
        <w:rPr>
          <w:spacing w:val="-8"/>
          <w:sz w:val="20"/>
          <w:vertAlign w:val="baseline"/>
        </w:rPr>
        <w:t> </w:t>
      </w:r>
      <w:r>
        <w:rPr>
          <w:sz w:val="20"/>
          <w:vertAlign w:val="baseline"/>
        </w:rPr>
        <w:t>Source:</w:t>
      </w:r>
      <w:r>
        <w:rPr>
          <w:spacing w:val="-8"/>
          <w:sz w:val="20"/>
          <w:vertAlign w:val="baseline"/>
        </w:rPr>
        <w:t> </w:t>
      </w:r>
      <w:hyperlink r:id="rId82">
        <w:r>
          <w:rPr>
            <w:spacing w:val="-2"/>
            <w:sz w:val="20"/>
            <w:vertAlign w:val="baseline"/>
          </w:rPr>
          <w:t>https://www.cdc.gov/nutrition/php/about/index.html</w:t>
        </w:r>
      </w:hyperlink>
    </w:p>
    <w:p>
      <w:pPr>
        <w:spacing w:before="0"/>
        <w:ind w:left="1440" w:right="0" w:firstLine="0"/>
        <w:jc w:val="left"/>
        <w:rPr>
          <w:sz w:val="20"/>
        </w:rPr>
      </w:pPr>
      <w:r>
        <w:rPr>
          <w:spacing w:val="-2"/>
          <w:sz w:val="20"/>
          <w:vertAlign w:val="superscript"/>
        </w:rPr>
        <w:t>23</w:t>
      </w:r>
      <w:r>
        <w:rPr>
          <w:spacing w:val="2"/>
          <w:sz w:val="20"/>
          <w:vertAlign w:val="baseline"/>
        </w:rPr>
        <w:t> </w:t>
      </w:r>
      <w:r>
        <w:rPr>
          <w:spacing w:val="-2"/>
          <w:sz w:val="20"/>
          <w:vertAlign w:val="baseline"/>
        </w:rPr>
        <w:t>Source:</w:t>
      </w:r>
      <w:r>
        <w:rPr>
          <w:spacing w:val="2"/>
          <w:sz w:val="20"/>
          <w:vertAlign w:val="baseline"/>
        </w:rPr>
        <w:t> </w:t>
      </w:r>
      <w:hyperlink r:id="rId83">
        <w:r>
          <w:rPr>
            <w:spacing w:val="-2"/>
            <w:sz w:val="20"/>
            <w:vertAlign w:val="baseline"/>
          </w:rPr>
          <w:t>https://www.who.int/news-room/fact-sheets/detail/physical-activity</w:t>
        </w:r>
      </w:hyperlink>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92" name="Group 392"/>
                <wp:cNvGraphicFramePr>
                  <a:graphicFrameLocks/>
                </wp:cNvGraphicFramePr>
                <a:graphic>
                  <a:graphicData uri="http://schemas.microsoft.com/office/word/2010/wordprocessingGroup">
                    <wpg:wgp>
                      <wpg:cNvPr id="392" name="Group 392"/>
                      <wpg:cNvGrpSpPr/>
                      <wpg:grpSpPr>
                        <a:xfrm>
                          <a:off x="0" y="0"/>
                          <a:ext cx="7754620" cy="26034"/>
                          <a:chExt cx="7754620" cy="26034"/>
                        </a:xfrm>
                      </wpg:grpSpPr>
                      <wps:wsp>
                        <wps:cNvPr id="393" name="Graphic 39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17"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spacing w:val="-2"/>
        </w:rPr>
        <w:t>Priority: Opportunities</w:t>
      </w:r>
      <w:r>
        <w:rPr/>
        <w:t> </w:t>
      </w:r>
      <w:r>
        <w:rPr>
          <w:spacing w:val="-2"/>
        </w:rPr>
        <w:t>for</w:t>
      </w:r>
      <w:r>
        <w:rPr>
          <w:spacing w:val="3"/>
        </w:rPr>
        <w:t> </w:t>
      </w:r>
      <w:r>
        <w:rPr>
          <w:spacing w:val="-2"/>
        </w:rPr>
        <w:t>Active</w:t>
      </w:r>
      <w:r>
        <w:rPr/>
        <w:t> </w:t>
      </w:r>
      <w:r>
        <w:rPr>
          <w:spacing w:val="-2"/>
        </w:rPr>
        <w:t>Transportation and</w:t>
      </w:r>
      <w:r>
        <w:rPr>
          <w:spacing w:val="3"/>
        </w:rPr>
        <w:t> </w:t>
      </w:r>
      <w:r>
        <w:rPr>
          <w:spacing w:val="-2"/>
        </w:rPr>
        <w:t>Physical</w:t>
      </w:r>
      <w:r>
        <w:rPr/>
        <w:t> </w:t>
      </w:r>
      <w:r>
        <w:rPr>
          <w:spacing w:val="-2"/>
        </w:rPr>
        <w:t>Activity</w:t>
      </w:r>
    </w:p>
    <w:p>
      <w:pPr>
        <w:pStyle w:val="BodyText"/>
        <w:spacing w:line="259" w:lineRule="auto" w:before="182"/>
        <w:ind w:left="1439" w:right="1463"/>
      </w:pPr>
      <w:r>
        <w:rPr/>
        <w:t>Active</w:t>
      </w:r>
      <w:r>
        <w:rPr>
          <w:spacing w:val="-9"/>
        </w:rPr>
        <w:t> </w:t>
      </w:r>
      <w:r>
        <w:rPr/>
        <w:t>transportation,</w:t>
      </w:r>
      <w:r>
        <w:rPr>
          <w:spacing w:val="-6"/>
        </w:rPr>
        <w:t> </w:t>
      </w:r>
      <w:r>
        <w:rPr/>
        <w:t>such</w:t>
      </w:r>
      <w:r>
        <w:rPr>
          <w:spacing w:val="-11"/>
        </w:rPr>
        <w:t> </w:t>
      </w:r>
      <w:r>
        <w:rPr/>
        <w:t>as</w:t>
      </w:r>
      <w:r>
        <w:rPr>
          <w:spacing w:val="-6"/>
        </w:rPr>
        <w:t> </w:t>
      </w:r>
      <w:r>
        <w:rPr/>
        <w:t>walking</w:t>
      </w:r>
      <w:r>
        <w:rPr>
          <w:spacing w:val="-9"/>
        </w:rPr>
        <w:t> </w:t>
      </w:r>
      <w:r>
        <w:rPr/>
        <w:t>or</w:t>
      </w:r>
      <w:r>
        <w:rPr>
          <w:spacing w:val="-6"/>
        </w:rPr>
        <w:t> </w:t>
      </w:r>
      <w:r>
        <w:rPr/>
        <w:t>biking</w:t>
      </w:r>
      <w:r>
        <w:rPr>
          <w:spacing w:val="-8"/>
        </w:rPr>
        <w:t> </w:t>
      </w:r>
      <w:r>
        <w:rPr/>
        <w:t>to</w:t>
      </w:r>
      <w:r>
        <w:rPr>
          <w:spacing w:val="-8"/>
        </w:rPr>
        <w:t> </w:t>
      </w:r>
      <w:r>
        <w:rPr/>
        <w:t>reach</w:t>
      </w:r>
      <w:r>
        <w:rPr>
          <w:spacing w:val="-7"/>
        </w:rPr>
        <w:t> </w:t>
      </w:r>
      <w:r>
        <w:rPr/>
        <w:t>daily</w:t>
      </w:r>
      <w:r>
        <w:rPr>
          <w:spacing w:val="-4"/>
        </w:rPr>
        <w:t> </w:t>
      </w:r>
      <w:r>
        <w:rPr/>
        <w:t>destinations,</w:t>
      </w:r>
      <w:r>
        <w:rPr>
          <w:spacing w:val="-6"/>
        </w:rPr>
        <w:t> </w:t>
      </w:r>
      <w:r>
        <w:rPr/>
        <w:t>can</w:t>
      </w:r>
      <w:r>
        <w:rPr>
          <w:spacing w:val="-6"/>
        </w:rPr>
        <w:t> </w:t>
      </w:r>
      <w:r>
        <w:rPr/>
        <w:t>integrate</w:t>
      </w:r>
      <w:r>
        <w:rPr>
          <w:spacing w:val="-6"/>
        </w:rPr>
        <w:t> </w:t>
      </w:r>
      <w:r>
        <w:rPr/>
        <w:t>physical</w:t>
      </w:r>
      <w:r>
        <w:rPr>
          <w:spacing w:val="-6"/>
        </w:rPr>
        <w:t> </w:t>
      </w:r>
      <w:r>
        <w:rPr/>
        <w:t>activity into everyday</w:t>
      </w:r>
      <w:r>
        <w:rPr>
          <w:spacing w:val="-1"/>
        </w:rPr>
        <w:t> </w:t>
      </w:r>
      <w:r>
        <w:rPr/>
        <w:t>routines,</w:t>
      </w:r>
      <w:r>
        <w:rPr>
          <w:spacing w:val="-1"/>
        </w:rPr>
        <w:t> </w:t>
      </w:r>
      <w:r>
        <w:rPr/>
        <w:t>but</w:t>
      </w:r>
      <w:r>
        <w:rPr>
          <w:spacing w:val="-1"/>
        </w:rPr>
        <w:t> </w:t>
      </w:r>
      <w:r>
        <w:rPr/>
        <w:t>it depends</w:t>
      </w:r>
      <w:r>
        <w:rPr>
          <w:spacing w:val="-1"/>
        </w:rPr>
        <w:t> </w:t>
      </w:r>
      <w:r>
        <w:rPr/>
        <w:t>on</w:t>
      </w:r>
      <w:r>
        <w:rPr>
          <w:spacing w:val="-1"/>
        </w:rPr>
        <w:t> </w:t>
      </w:r>
      <w:r>
        <w:rPr/>
        <w:t>safe,</w:t>
      </w:r>
      <w:r>
        <w:rPr>
          <w:spacing w:val="-1"/>
        </w:rPr>
        <w:t> </w:t>
      </w:r>
      <w:r>
        <w:rPr/>
        <w:t>well-connected</w:t>
      </w:r>
      <w:r>
        <w:rPr>
          <w:spacing w:val="-2"/>
        </w:rPr>
        <w:t> </w:t>
      </w:r>
      <w:r>
        <w:rPr/>
        <w:t>routes and nearby destinations. Much</w:t>
      </w:r>
      <w:r>
        <w:rPr>
          <w:spacing w:val="-2"/>
        </w:rPr>
        <w:t> </w:t>
      </w:r>
      <w:r>
        <w:rPr/>
        <w:t>of Ontario County is rural, and communities are connected by miles of state and county roads that often lack sidewalks. Walking on</w:t>
      </w:r>
      <w:r>
        <w:rPr>
          <w:spacing w:val="-2"/>
        </w:rPr>
        <w:t> </w:t>
      </w:r>
      <w:r>
        <w:rPr/>
        <w:t>the shoulder</w:t>
      </w:r>
      <w:r>
        <w:rPr>
          <w:spacing w:val="-1"/>
        </w:rPr>
        <w:t> </w:t>
      </w:r>
      <w:r>
        <w:rPr/>
        <w:t>of</w:t>
      </w:r>
      <w:r>
        <w:rPr>
          <w:spacing w:val="-3"/>
        </w:rPr>
        <w:t> </w:t>
      </w:r>
      <w:r>
        <w:rPr/>
        <w:t>the</w:t>
      </w:r>
      <w:r>
        <w:rPr>
          <w:spacing w:val="-1"/>
        </w:rPr>
        <w:t> </w:t>
      </w:r>
      <w:r>
        <w:rPr/>
        <w:t>road increases the</w:t>
      </w:r>
      <w:r>
        <w:rPr>
          <w:spacing w:val="-1"/>
        </w:rPr>
        <w:t> </w:t>
      </w:r>
      <w:r>
        <w:rPr/>
        <w:t>risk</w:t>
      </w:r>
      <w:r>
        <w:rPr>
          <w:spacing w:val="-2"/>
        </w:rPr>
        <w:t> </w:t>
      </w:r>
      <w:r>
        <w:rPr/>
        <w:t>of</w:t>
      </w:r>
      <w:r>
        <w:rPr>
          <w:spacing w:val="-1"/>
        </w:rPr>
        <w:t> </w:t>
      </w:r>
      <w:r>
        <w:rPr/>
        <w:t>injury and death, particularly in snow and ice conditions. Ontario County’s walkability index is 4.5 out of 20, where 20 represents the most walkable </w:t>
      </w:r>
      <w:hyperlink r:id="rId84">
        <w:r>
          <w:rPr/>
          <w:t>communities.</w:t>
        </w:r>
        <w:r>
          <w:rPr>
            <w:vertAlign w:val="superscript"/>
          </w:rPr>
          <w:t>24</w:t>
        </w:r>
      </w:hyperlink>
    </w:p>
    <w:p>
      <w:pPr>
        <w:pStyle w:val="BodyText"/>
        <w:spacing w:before="6"/>
        <w:rPr>
          <w:sz w:val="6"/>
        </w:rPr>
      </w:pPr>
      <w:r>
        <w:rPr>
          <w:sz w:val="6"/>
        </w:rPr>
        <mc:AlternateContent>
          <mc:Choice Requires="wps">
            <w:drawing>
              <wp:anchor distT="0" distB="0" distL="0" distR="0" allowOverlap="1" layoutInCell="1" locked="0" behindDoc="1" simplePos="0" relativeHeight="487661056">
                <wp:simplePos x="0" y="0"/>
                <wp:positionH relativeFrom="page">
                  <wp:posOffset>1146047</wp:posOffset>
                </wp:positionH>
                <wp:positionV relativeFrom="paragraph">
                  <wp:posOffset>66038</wp:posOffset>
                </wp:positionV>
                <wp:extent cx="5556885" cy="3371215"/>
                <wp:effectExtent l="0" t="0" r="0" b="0"/>
                <wp:wrapTopAndBottom/>
                <wp:docPr id="394" name="Group 394"/>
                <wp:cNvGraphicFramePr>
                  <a:graphicFrameLocks/>
                </wp:cNvGraphicFramePr>
                <a:graphic>
                  <a:graphicData uri="http://schemas.microsoft.com/office/word/2010/wordprocessingGroup">
                    <wpg:wgp>
                      <wpg:cNvPr id="394" name="Group 394"/>
                      <wpg:cNvGrpSpPr/>
                      <wpg:grpSpPr>
                        <a:xfrm>
                          <a:off x="0" y="0"/>
                          <a:ext cx="5556885" cy="3371215"/>
                          <a:chExt cx="5556885" cy="3371215"/>
                        </a:xfrm>
                      </wpg:grpSpPr>
                      <pic:pic>
                        <pic:nvPicPr>
                          <pic:cNvPr id="395" name="Image 395"/>
                          <pic:cNvPicPr/>
                        </pic:nvPicPr>
                        <pic:blipFill>
                          <a:blip r:embed="rId85" cstate="print"/>
                          <a:stretch>
                            <a:fillRect/>
                          </a:stretch>
                        </pic:blipFill>
                        <pic:spPr>
                          <a:xfrm>
                            <a:off x="0" y="0"/>
                            <a:ext cx="5486400" cy="3084575"/>
                          </a:xfrm>
                          <a:prstGeom prst="rect">
                            <a:avLst/>
                          </a:prstGeom>
                        </pic:spPr>
                      </pic:pic>
                      <pic:pic>
                        <pic:nvPicPr>
                          <pic:cNvPr id="396" name="Image 396"/>
                          <pic:cNvPicPr/>
                        </pic:nvPicPr>
                        <pic:blipFill>
                          <a:blip r:embed="rId86" cstate="print"/>
                          <a:stretch>
                            <a:fillRect/>
                          </a:stretch>
                        </pic:blipFill>
                        <pic:spPr>
                          <a:xfrm>
                            <a:off x="36576" y="3108960"/>
                            <a:ext cx="5519927" cy="262127"/>
                          </a:xfrm>
                          <a:prstGeom prst="rect">
                            <a:avLst/>
                          </a:prstGeom>
                        </pic:spPr>
                      </pic:pic>
                      <wps:wsp>
                        <wps:cNvPr id="397" name="Textbox 397"/>
                        <wps:cNvSpPr txBox="1"/>
                        <wps:spPr>
                          <a:xfrm>
                            <a:off x="0" y="0"/>
                            <a:ext cx="5556885" cy="337121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6"/>
                                <w:rPr>
                                  <w:sz w:val="22"/>
                                </w:rPr>
                              </w:pPr>
                            </w:p>
                            <w:p>
                              <w:pPr>
                                <w:spacing w:before="0"/>
                                <w:ind w:left="62" w:right="0" w:firstLine="0"/>
                                <w:jc w:val="left"/>
                                <w:rPr>
                                  <w:i/>
                                  <w:sz w:val="22"/>
                                </w:rPr>
                              </w:pPr>
                              <w:r>
                                <w:rPr>
                                  <w:i/>
                                  <w:color w:val="0E2841"/>
                                  <w:sz w:val="22"/>
                                </w:rPr>
                                <w:t>Aerial</w:t>
                              </w:r>
                              <w:r>
                                <w:rPr>
                                  <w:i/>
                                  <w:color w:val="0E2841"/>
                                  <w:spacing w:val="-4"/>
                                  <w:sz w:val="22"/>
                                </w:rPr>
                                <w:t> </w:t>
                              </w:r>
                              <w:r>
                                <w:rPr>
                                  <w:i/>
                                  <w:color w:val="0E2841"/>
                                  <w:sz w:val="22"/>
                                </w:rPr>
                                <w:t>photo</w:t>
                              </w:r>
                              <w:r>
                                <w:rPr>
                                  <w:i/>
                                  <w:color w:val="0E2841"/>
                                  <w:spacing w:val="-3"/>
                                  <w:sz w:val="22"/>
                                </w:rPr>
                                <w:t> </w:t>
                              </w:r>
                              <w:r>
                                <w:rPr>
                                  <w:i/>
                                  <w:color w:val="0E2841"/>
                                  <w:sz w:val="22"/>
                                </w:rPr>
                                <w:t>of</w:t>
                              </w:r>
                              <w:r>
                                <w:rPr>
                                  <w:i/>
                                  <w:color w:val="0E2841"/>
                                  <w:spacing w:val="-6"/>
                                  <w:sz w:val="22"/>
                                </w:rPr>
                                <w:t> </w:t>
                              </w:r>
                              <w:r>
                                <w:rPr>
                                  <w:i/>
                                  <w:color w:val="0E2841"/>
                                  <w:sz w:val="22"/>
                                </w:rPr>
                                <w:t>the</w:t>
                              </w:r>
                              <w:r>
                                <w:rPr>
                                  <w:i/>
                                  <w:color w:val="0E2841"/>
                                  <w:spacing w:val="-4"/>
                                  <w:sz w:val="22"/>
                                </w:rPr>
                                <w:t> </w:t>
                              </w:r>
                              <w:r>
                                <w:rPr>
                                  <w:i/>
                                  <w:color w:val="0E2841"/>
                                  <w:sz w:val="22"/>
                                </w:rPr>
                                <w:t>City</w:t>
                              </w:r>
                              <w:r>
                                <w:rPr>
                                  <w:i/>
                                  <w:color w:val="0E2841"/>
                                  <w:spacing w:val="-5"/>
                                  <w:sz w:val="22"/>
                                </w:rPr>
                                <w:t> </w:t>
                              </w:r>
                              <w:r>
                                <w:rPr>
                                  <w:i/>
                                  <w:color w:val="0E2841"/>
                                  <w:sz w:val="22"/>
                                </w:rPr>
                                <w:t>of</w:t>
                              </w:r>
                              <w:r>
                                <w:rPr>
                                  <w:i/>
                                  <w:color w:val="0E2841"/>
                                  <w:spacing w:val="-4"/>
                                  <w:sz w:val="22"/>
                                </w:rPr>
                                <w:t> </w:t>
                              </w:r>
                              <w:r>
                                <w:rPr>
                                  <w:i/>
                                  <w:color w:val="0E2841"/>
                                  <w:sz w:val="22"/>
                                </w:rPr>
                                <w:t>Canandaigua,</w:t>
                              </w:r>
                              <w:r>
                                <w:rPr>
                                  <w:i/>
                                  <w:color w:val="0E2841"/>
                                  <w:spacing w:val="-2"/>
                                  <w:sz w:val="22"/>
                                </w:rPr>
                                <w:t> </w:t>
                              </w:r>
                              <w:r>
                                <w:rPr>
                                  <w:i/>
                                  <w:color w:val="0E2841"/>
                                  <w:sz w:val="22"/>
                                </w:rPr>
                                <w:t>Source:</w:t>
                              </w:r>
                              <w:r>
                                <w:rPr>
                                  <w:i/>
                                  <w:color w:val="0E2841"/>
                                  <w:spacing w:val="-5"/>
                                  <w:sz w:val="22"/>
                                </w:rPr>
                                <w:t> </w:t>
                              </w:r>
                              <w:r>
                                <w:rPr>
                                  <w:i/>
                                  <w:color w:val="0E2841"/>
                                  <w:sz w:val="22"/>
                                </w:rPr>
                                <w:t>Canva</w:t>
                              </w:r>
                              <w:r>
                                <w:rPr>
                                  <w:i/>
                                  <w:color w:val="0E2841"/>
                                  <w:spacing w:val="-6"/>
                                  <w:sz w:val="22"/>
                                </w:rPr>
                                <w:t> </w:t>
                              </w:r>
                              <w:r>
                                <w:rPr>
                                  <w:i/>
                                  <w:color w:val="0E2841"/>
                                  <w:sz w:val="22"/>
                                </w:rPr>
                                <w:t>Pro</w:t>
                              </w:r>
                              <w:r>
                                <w:rPr>
                                  <w:i/>
                                  <w:color w:val="0E2841"/>
                                  <w:spacing w:val="-5"/>
                                  <w:sz w:val="22"/>
                                </w:rPr>
                                <w:t> </w:t>
                              </w:r>
                              <w:r>
                                <w:rPr>
                                  <w:i/>
                                  <w:color w:val="0E2841"/>
                                  <w:sz w:val="22"/>
                                </w:rPr>
                                <w:t>Image</w:t>
                              </w:r>
                              <w:r>
                                <w:rPr>
                                  <w:i/>
                                  <w:color w:val="0E2841"/>
                                  <w:spacing w:val="-3"/>
                                  <w:sz w:val="22"/>
                                </w:rPr>
                                <w:t> </w:t>
                              </w:r>
                              <w:r>
                                <w:rPr>
                                  <w:i/>
                                  <w:color w:val="0E2841"/>
                                  <w:spacing w:val="-2"/>
                                  <w:sz w:val="22"/>
                                </w:rPr>
                                <w:t>Library</w:t>
                              </w:r>
                            </w:p>
                          </w:txbxContent>
                        </wps:txbx>
                        <wps:bodyPr wrap="square" lIns="0" tIns="0" rIns="0" bIns="0" rtlCol="0">
                          <a:noAutofit/>
                        </wps:bodyPr>
                      </wps:wsp>
                    </wpg:wgp>
                  </a:graphicData>
                </a:graphic>
              </wp:anchor>
            </w:drawing>
          </mc:Choice>
          <mc:Fallback>
            <w:pict>
              <v:group style="position:absolute;margin-left:90.239998pt;margin-top:5.199865pt;width:437.55pt;height:265.45pt;mso-position-horizontal-relative:page;mso-position-vertical-relative:paragraph;z-index:-15655424;mso-wrap-distance-left:0;mso-wrap-distance-right:0" id="docshapegroup318" coordorigin="1805,104" coordsize="8751,5309">
                <v:shape style="position:absolute;left:1804;top:104;width:8640;height:4858" type="#_x0000_t75" id="docshape319" stroked="false">
                  <v:imagedata r:id="rId85" o:title=""/>
                </v:shape>
                <v:shape style="position:absolute;left:1862;top:5000;width:8693;height:413" type="#_x0000_t75" id="docshape320" stroked="false">
                  <v:imagedata r:id="rId86" o:title=""/>
                </v:shape>
                <v:shape style="position:absolute;left:1804;top:104;width:8751;height:5309" type="#_x0000_t202" id="docshape32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66"/>
                          <w:rPr>
                            <w:sz w:val="22"/>
                          </w:rPr>
                        </w:pPr>
                      </w:p>
                      <w:p>
                        <w:pPr>
                          <w:spacing w:before="0"/>
                          <w:ind w:left="62" w:right="0" w:firstLine="0"/>
                          <w:jc w:val="left"/>
                          <w:rPr>
                            <w:i/>
                            <w:sz w:val="22"/>
                          </w:rPr>
                        </w:pPr>
                        <w:r>
                          <w:rPr>
                            <w:i/>
                            <w:color w:val="0E2841"/>
                            <w:sz w:val="22"/>
                          </w:rPr>
                          <w:t>Aerial</w:t>
                        </w:r>
                        <w:r>
                          <w:rPr>
                            <w:i/>
                            <w:color w:val="0E2841"/>
                            <w:spacing w:val="-4"/>
                            <w:sz w:val="22"/>
                          </w:rPr>
                          <w:t> </w:t>
                        </w:r>
                        <w:r>
                          <w:rPr>
                            <w:i/>
                            <w:color w:val="0E2841"/>
                            <w:sz w:val="22"/>
                          </w:rPr>
                          <w:t>photo</w:t>
                        </w:r>
                        <w:r>
                          <w:rPr>
                            <w:i/>
                            <w:color w:val="0E2841"/>
                            <w:spacing w:val="-3"/>
                            <w:sz w:val="22"/>
                          </w:rPr>
                          <w:t> </w:t>
                        </w:r>
                        <w:r>
                          <w:rPr>
                            <w:i/>
                            <w:color w:val="0E2841"/>
                            <w:sz w:val="22"/>
                          </w:rPr>
                          <w:t>of</w:t>
                        </w:r>
                        <w:r>
                          <w:rPr>
                            <w:i/>
                            <w:color w:val="0E2841"/>
                            <w:spacing w:val="-6"/>
                            <w:sz w:val="22"/>
                          </w:rPr>
                          <w:t> </w:t>
                        </w:r>
                        <w:r>
                          <w:rPr>
                            <w:i/>
                            <w:color w:val="0E2841"/>
                            <w:sz w:val="22"/>
                          </w:rPr>
                          <w:t>the</w:t>
                        </w:r>
                        <w:r>
                          <w:rPr>
                            <w:i/>
                            <w:color w:val="0E2841"/>
                            <w:spacing w:val="-4"/>
                            <w:sz w:val="22"/>
                          </w:rPr>
                          <w:t> </w:t>
                        </w:r>
                        <w:r>
                          <w:rPr>
                            <w:i/>
                            <w:color w:val="0E2841"/>
                            <w:sz w:val="22"/>
                          </w:rPr>
                          <w:t>City</w:t>
                        </w:r>
                        <w:r>
                          <w:rPr>
                            <w:i/>
                            <w:color w:val="0E2841"/>
                            <w:spacing w:val="-5"/>
                            <w:sz w:val="22"/>
                          </w:rPr>
                          <w:t> </w:t>
                        </w:r>
                        <w:r>
                          <w:rPr>
                            <w:i/>
                            <w:color w:val="0E2841"/>
                            <w:sz w:val="22"/>
                          </w:rPr>
                          <w:t>of</w:t>
                        </w:r>
                        <w:r>
                          <w:rPr>
                            <w:i/>
                            <w:color w:val="0E2841"/>
                            <w:spacing w:val="-4"/>
                            <w:sz w:val="22"/>
                          </w:rPr>
                          <w:t> </w:t>
                        </w:r>
                        <w:r>
                          <w:rPr>
                            <w:i/>
                            <w:color w:val="0E2841"/>
                            <w:sz w:val="22"/>
                          </w:rPr>
                          <w:t>Canandaigua,</w:t>
                        </w:r>
                        <w:r>
                          <w:rPr>
                            <w:i/>
                            <w:color w:val="0E2841"/>
                            <w:spacing w:val="-2"/>
                            <w:sz w:val="22"/>
                          </w:rPr>
                          <w:t> </w:t>
                        </w:r>
                        <w:r>
                          <w:rPr>
                            <w:i/>
                            <w:color w:val="0E2841"/>
                            <w:sz w:val="22"/>
                          </w:rPr>
                          <w:t>Source:</w:t>
                        </w:r>
                        <w:r>
                          <w:rPr>
                            <w:i/>
                            <w:color w:val="0E2841"/>
                            <w:spacing w:val="-5"/>
                            <w:sz w:val="22"/>
                          </w:rPr>
                          <w:t> </w:t>
                        </w:r>
                        <w:r>
                          <w:rPr>
                            <w:i/>
                            <w:color w:val="0E2841"/>
                            <w:sz w:val="22"/>
                          </w:rPr>
                          <w:t>Canva</w:t>
                        </w:r>
                        <w:r>
                          <w:rPr>
                            <w:i/>
                            <w:color w:val="0E2841"/>
                            <w:spacing w:val="-6"/>
                            <w:sz w:val="22"/>
                          </w:rPr>
                          <w:t> </w:t>
                        </w:r>
                        <w:r>
                          <w:rPr>
                            <w:i/>
                            <w:color w:val="0E2841"/>
                            <w:sz w:val="22"/>
                          </w:rPr>
                          <w:t>Pro</w:t>
                        </w:r>
                        <w:r>
                          <w:rPr>
                            <w:i/>
                            <w:color w:val="0E2841"/>
                            <w:spacing w:val="-5"/>
                            <w:sz w:val="22"/>
                          </w:rPr>
                          <w:t> </w:t>
                        </w:r>
                        <w:r>
                          <w:rPr>
                            <w:i/>
                            <w:color w:val="0E2841"/>
                            <w:sz w:val="22"/>
                          </w:rPr>
                          <w:t>Image</w:t>
                        </w:r>
                        <w:r>
                          <w:rPr>
                            <w:i/>
                            <w:color w:val="0E2841"/>
                            <w:spacing w:val="-3"/>
                            <w:sz w:val="22"/>
                          </w:rPr>
                          <w:t> </w:t>
                        </w:r>
                        <w:r>
                          <w:rPr>
                            <w:i/>
                            <w:color w:val="0E2841"/>
                            <w:spacing w:val="-2"/>
                            <w:sz w:val="22"/>
                          </w:rPr>
                          <w:t>Library</w:t>
                        </w:r>
                      </w:p>
                    </w:txbxContent>
                  </v:textbox>
                  <w10:wrap type="none"/>
                </v:shape>
                <w10:wrap type="topAndBottom"/>
              </v:group>
            </w:pict>
          </mc:Fallback>
        </mc:AlternateContent>
      </w:r>
    </w:p>
    <w:p>
      <w:pPr>
        <w:pStyle w:val="BodyText"/>
        <w:spacing w:line="259" w:lineRule="auto"/>
        <w:ind w:left="1439" w:right="1501"/>
      </w:pPr>
      <w:r>
        <w:rPr/>
        <w:t>About</w:t>
      </w:r>
      <w:r>
        <w:rPr>
          <w:spacing w:val="-6"/>
        </w:rPr>
        <w:t> </w:t>
      </w:r>
      <w:r>
        <w:rPr/>
        <w:t>80%</w:t>
      </w:r>
      <w:r>
        <w:rPr>
          <w:spacing w:val="-7"/>
        </w:rPr>
        <w:t> </w:t>
      </w:r>
      <w:r>
        <w:rPr/>
        <w:t>of</w:t>
      </w:r>
      <w:r>
        <w:rPr>
          <w:spacing w:val="-9"/>
        </w:rPr>
        <w:t> </w:t>
      </w:r>
      <w:r>
        <w:rPr/>
        <w:t>Ontario</w:t>
      </w:r>
      <w:r>
        <w:rPr>
          <w:spacing w:val="-5"/>
        </w:rPr>
        <w:t> </w:t>
      </w:r>
      <w:r>
        <w:rPr/>
        <w:t>County</w:t>
      </w:r>
      <w:r>
        <w:rPr>
          <w:spacing w:val="-5"/>
        </w:rPr>
        <w:t> </w:t>
      </w:r>
      <w:r>
        <w:rPr/>
        <w:t>residents</w:t>
      </w:r>
      <w:r>
        <w:rPr>
          <w:spacing w:val="-4"/>
        </w:rPr>
        <w:t> </w:t>
      </w:r>
      <w:r>
        <w:rPr/>
        <w:t>have</w:t>
      </w:r>
      <w:r>
        <w:rPr>
          <w:spacing w:val="-5"/>
        </w:rPr>
        <w:t> </w:t>
      </w:r>
      <w:r>
        <w:rPr/>
        <w:t>adequate</w:t>
      </w:r>
      <w:r>
        <w:rPr>
          <w:spacing w:val="-8"/>
        </w:rPr>
        <w:t> </w:t>
      </w:r>
      <w:r>
        <w:rPr/>
        <w:t>access</w:t>
      </w:r>
      <w:r>
        <w:rPr>
          <w:spacing w:val="-6"/>
        </w:rPr>
        <w:t> </w:t>
      </w:r>
      <w:r>
        <w:rPr/>
        <w:t>to</w:t>
      </w:r>
      <w:r>
        <w:rPr>
          <w:spacing w:val="-6"/>
        </w:rPr>
        <w:t> </w:t>
      </w:r>
      <w:r>
        <w:rPr/>
        <w:t>locations</w:t>
      </w:r>
      <w:r>
        <w:rPr>
          <w:spacing w:val="-8"/>
        </w:rPr>
        <w:t> </w:t>
      </w:r>
      <w:r>
        <w:rPr/>
        <w:t>where</w:t>
      </w:r>
      <w:r>
        <w:rPr>
          <w:spacing w:val="-6"/>
        </w:rPr>
        <w:t> </w:t>
      </w:r>
      <w:r>
        <w:rPr/>
        <w:t>they</w:t>
      </w:r>
      <w:r>
        <w:rPr>
          <w:spacing w:val="-5"/>
        </w:rPr>
        <w:t> </w:t>
      </w:r>
      <w:r>
        <w:rPr/>
        <w:t>can</w:t>
      </w:r>
      <w:r>
        <w:rPr>
          <w:spacing w:val="-6"/>
        </w:rPr>
        <w:t> </w:t>
      </w:r>
      <w:r>
        <w:rPr/>
        <w:t>be</w:t>
      </w:r>
      <w:r>
        <w:rPr>
          <w:spacing w:val="-5"/>
        </w:rPr>
        <w:t> </w:t>
      </w:r>
      <w:r>
        <w:rPr/>
        <w:t>physically active, which is lower than the NYS average of 93%. Most residents rely on cars for work and other activities. Businesses and employers are concentrated in county’s largest municipalities (the Cities of Geneva and Canandaigua and the Towns of Victor and Farmington) and in neighboring counties. This limits the</w:t>
      </w:r>
      <w:r>
        <w:rPr>
          <w:spacing w:val="-3"/>
        </w:rPr>
        <w:t> </w:t>
      </w:r>
      <w:r>
        <w:rPr/>
        <w:t>opportunities</w:t>
      </w:r>
      <w:r>
        <w:rPr>
          <w:spacing w:val="-1"/>
        </w:rPr>
        <w:t> </w:t>
      </w:r>
      <w:r>
        <w:rPr/>
        <w:t>for</w:t>
      </w:r>
      <w:r>
        <w:rPr>
          <w:spacing w:val="-5"/>
        </w:rPr>
        <w:t> </w:t>
      </w:r>
      <w:r>
        <w:rPr/>
        <w:t>walking</w:t>
      </w:r>
      <w:r>
        <w:rPr>
          <w:spacing w:val="-2"/>
        </w:rPr>
        <w:t> </w:t>
      </w:r>
      <w:r>
        <w:rPr/>
        <w:t>or</w:t>
      </w:r>
      <w:r>
        <w:rPr>
          <w:spacing w:val="-5"/>
        </w:rPr>
        <w:t> </w:t>
      </w:r>
      <w:r>
        <w:rPr/>
        <w:t>biking</w:t>
      </w:r>
      <w:r>
        <w:rPr>
          <w:spacing w:val="-1"/>
        </w:rPr>
        <w:t> </w:t>
      </w:r>
      <w:r>
        <w:rPr/>
        <w:t>as</w:t>
      </w:r>
      <w:r>
        <w:rPr>
          <w:spacing w:val="-1"/>
        </w:rPr>
        <w:t> </w:t>
      </w:r>
      <w:r>
        <w:rPr/>
        <w:t>a</w:t>
      </w:r>
      <w:r>
        <w:rPr>
          <w:spacing w:val="-3"/>
        </w:rPr>
        <w:t> </w:t>
      </w:r>
      <w:r>
        <w:rPr/>
        <w:t>part</w:t>
      </w:r>
      <w:r>
        <w:rPr>
          <w:spacing w:val="-2"/>
        </w:rPr>
        <w:t> </w:t>
      </w:r>
      <w:r>
        <w:rPr/>
        <w:t>of</w:t>
      </w:r>
      <w:r>
        <w:rPr>
          <w:spacing w:val="-1"/>
        </w:rPr>
        <w:t> </w:t>
      </w:r>
      <w:r>
        <w:rPr/>
        <w:t>daily</w:t>
      </w:r>
      <w:r>
        <w:rPr>
          <w:spacing w:val="-4"/>
        </w:rPr>
        <w:t> </w:t>
      </w:r>
      <w:r>
        <w:rPr/>
        <w:t>travel.</w:t>
      </w:r>
      <w:r>
        <w:rPr>
          <w:spacing w:val="-3"/>
        </w:rPr>
        <w:t> </w:t>
      </w:r>
      <w:r>
        <w:rPr/>
        <w:t>As</w:t>
      </w:r>
      <w:r>
        <w:rPr>
          <w:spacing w:val="-4"/>
        </w:rPr>
        <w:t> </w:t>
      </w:r>
      <w:r>
        <w:rPr/>
        <w:t>a</w:t>
      </w:r>
      <w:r>
        <w:rPr>
          <w:spacing w:val="-1"/>
        </w:rPr>
        <w:t> </w:t>
      </w:r>
      <w:r>
        <w:rPr/>
        <w:t>result,</w:t>
      </w:r>
      <w:r>
        <w:rPr>
          <w:spacing w:val="-2"/>
        </w:rPr>
        <w:t> </w:t>
      </w:r>
      <w:r>
        <w:rPr/>
        <w:t>very</w:t>
      </w:r>
      <w:r>
        <w:rPr>
          <w:spacing w:val="-4"/>
        </w:rPr>
        <w:t> </w:t>
      </w:r>
      <w:r>
        <w:rPr/>
        <w:t>few</w:t>
      </w:r>
      <w:r>
        <w:rPr>
          <w:spacing w:val="-2"/>
        </w:rPr>
        <w:t> </w:t>
      </w:r>
      <w:r>
        <w:rPr/>
        <w:t>residents are able to walk to work or to complete errands on foot or by bike.</w:t>
      </w:r>
    </w:p>
    <w:p>
      <w:pPr>
        <w:pStyle w:val="BodyText"/>
        <w:spacing w:line="259" w:lineRule="auto" w:before="157"/>
        <w:ind w:left="1437" w:right="1614" w:firstLine="1"/>
        <w:jc w:val="both"/>
      </w:pPr>
      <w:r>
        <w:rPr/>
        <w:t>In</w:t>
      </w:r>
      <w:r>
        <w:rPr>
          <w:spacing w:val="-3"/>
        </w:rPr>
        <w:t> </w:t>
      </w:r>
      <w:r>
        <w:rPr/>
        <w:t>recent</w:t>
      </w:r>
      <w:r>
        <w:rPr>
          <w:spacing w:val="-3"/>
        </w:rPr>
        <w:t> </w:t>
      </w:r>
      <w:r>
        <w:rPr/>
        <w:t>years,</w:t>
      </w:r>
      <w:r>
        <w:rPr>
          <w:spacing w:val="-2"/>
        </w:rPr>
        <w:t> </w:t>
      </w:r>
      <w:r>
        <w:rPr/>
        <w:t>some</w:t>
      </w:r>
      <w:r>
        <w:rPr>
          <w:spacing w:val="-2"/>
        </w:rPr>
        <w:t> </w:t>
      </w:r>
      <w:r>
        <w:rPr/>
        <w:t>residents</w:t>
      </w:r>
      <w:r>
        <w:rPr>
          <w:spacing w:val="-2"/>
        </w:rPr>
        <w:t> </w:t>
      </w:r>
      <w:r>
        <w:rPr/>
        <w:t>are</w:t>
      </w:r>
      <w:r>
        <w:rPr>
          <w:spacing w:val="-2"/>
        </w:rPr>
        <w:t> </w:t>
      </w:r>
      <w:r>
        <w:rPr/>
        <w:t>relying</w:t>
      </w:r>
      <w:r>
        <w:rPr>
          <w:spacing w:val="-2"/>
        </w:rPr>
        <w:t> </w:t>
      </w:r>
      <w:r>
        <w:rPr/>
        <w:t>on</w:t>
      </w:r>
      <w:r>
        <w:rPr>
          <w:spacing w:val="-3"/>
        </w:rPr>
        <w:t> </w:t>
      </w:r>
      <w:r>
        <w:rPr/>
        <w:t>electric</w:t>
      </w:r>
      <w:r>
        <w:rPr>
          <w:spacing w:val="-3"/>
        </w:rPr>
        <w:t> </w:t>
      </w:r>
      <w:r>
        <w:rPr/>
        <w:t>bicycles</w:t>
      </w:r>
      <w:r>
        <w:rPr>
          <w:spacing w:val="-2"/>
        </w:rPr>
        <w:t> </w:t>
      </w:r>
      <w:r>
        <w:rPr/>
        <w:t>as</w:t>
      </w:r>
      <w:r>
        <w:rPr>
          <w:spacing w:val="-2"/>
        </w:rPr>
        <w:t> </w:t>
      </w:r>
      <w:r>
        <w:rPr/>
        <w:t>an</w:t>
      </w:r>
      <w:r>
        <w:rPr>
          <w:spacing w:val="-3"/>
        </w:rPr>
        <w:t> </w:t>
      </w:r>
      <w:r>
        <w:rPr/>
        <w:t>alternative</w:t>
      </w:r>
      <w:r>
        <w:rPr>
          <w:spacing w:val="-2"/>
        </w:rPr>
        <w:t> </w:t>
      </w:r>
      <w:r>
        <w:rPr/>
        <w:t>form</w:t>
      </w:r>
      <w:r>
        <w:rPr>
          <w:spacing w:val="-3"/>
        </w:rPr>
        <w:t> </w:t>
      </w:r>
      <w:r>
        <w:rPr/>
        <w:t>of</w:t>
      </w:r>
      <w:r>
        <w:rPr>
          <w:spacing w:val="-3"/>
        </w:rPr>
        <w:t> </w:t>
      </w:r>
      <w:r>
        <w:rPr/>
        <w:t>transportation, particularly among</w:t>
      </w:r>
      <w:r>
        <w:rPr>
          <w:spacing w:val="-6"/>
        </w:rPr>
        <w:t> </w:t>
      </w:r>
      <w:r>
        <w:rPr/>
        <w:t>those</w:t>
      </w:r>
      <w:r>
        <w:rPr>
          <w:spacing w:val="-2"/>
        </w:rPr>
        <w:t> </w:t>
      </w:r>
      <w:r>
        <w:rPr/>
        <w:t>who do</w:t>
      </w:r>
      <w:r>
        <w:rPr>
          <w:spacing w:val="-4"/>
        </w:rPr>
        <w:t> </w:t>
      </w:r>
      <w:r>
        <w:rPr/>
        <w:t>not</w:t>
      </w:r>
      <w:r>
        <w:rPr>
          <w:spacing w:val="-6"/>
        </w:rPr>
        <w:t> </w:t>
      </w:r>
      <w:r>
        <w:rPr/>
        <w:t>have</w:t>
      </w:r>
      <w:r>
        <w:rPr>
          <w:spacing w:val="-4"/>
        </w:rPr>
        <w:t> </w:t>
      </w:r>
      <w:r>
        <w:rPr/>
        <w:t>a</w:t>
      </w:r>
      <w:r>
        <w:rPr>
          <w:spacing w:val="-4"/>
        </w:rPr>
        <w:t> </w:t>
      </w:r>
      <w:r>
        <w:rPr/>
        <w:t>driver’s license</w:t>
      </w:r>
      <w:r>
        <w:rPr>
          <w:spacing w:val="-2"/>
        </w:rPr>
        <w:t> </w:t>
      </w:r>
      <w:r>
        <w:rPr/>
        <w:t>due</w:t>
      </w:r>
      <w:r>
        <w:rPr>
          <w:spacing w:val="-4"/>
        </w:rPr>
        <w:t> </w:t>
      </w:r>
      <w:r>
        <w:rPr/>
        <w:t>to</w:t>
      </w:r>
      <w:r>
        <w:rPr>
          <w:spacing w:val="-4"/>
        </w:rPr>
        <w:t> </w:t>
      </w:r>
      <w:r>
        <w:rPr/>
        <w:t>age</w:t>
      </w:r>
      <w:r>
        <w:rPr>
          <w:spacing w:val="-2"/>
        </w:rPr>
        <w:t> </w:t>
      </w:r>
      <w:r>
        <w:rPr/>
        <w:t>or</w:t>
      </w:r>
      <w:r>
        <w:rPr>
          <w:spacing w:val="-2"/>
        </w:rPr>
        <w:t> </w:t>
      </w:r>
      <w:r>
        <w:rPr/>
        <w:t>impaired</w:t>
      </w:r>
      <w:r>
        <w:rPr>
          <w:spacing w:val="-3"/>
        </w:rPr>
        <w:t> </w:t>
      </w:r>
      <w:r>
        <w:rPr/>
        <w:t>driving</w:t>
      </w:r>
      <w:r>
        <w:rPr>
          <w:spacing w:val="-2"/>
        </w:rPr>
        <w:t> </w:t>
      </w:r>
      <w:r>
        <w:rPr/>
        <w:t>convictions. While</w:t>
      </w:r>
      <w:r>
        <w:rPr>
          <w:spacing w:val="-3"/>
        </w:rPr>
        <w:t> </w:t>
      </w:r>
      <w:r>
        <w:rPr/>
        <w:t>having</w:t>
      </w:r>
      <w:r>
        <w:rPr>
          <w:spacing w:val="-5"/>
        </w:rPr>
        <w:t> </w:t>
      </w:r>
      <w:r>
        <w:rPr/>
        <w:t>an</w:t>
      </w:r>
      <w:r>
        <w:rPr>
          <w:spacing w:val="-3"/>
        </w:rPr>
        <w:t> </w:t>
      </w:r>
      <w:r>
        <w:rPr/>
        <w:t>alternate</w:t>
      </w:r>
      <w:r>
        <w:rPr>
          <w:spacing w:val="-3"/>
        </w:rPr>
        <w:t> </w:t>
      </w:r>
      <w:r>
        <w:rPr/>
        <w:t>form</w:t>
      </w:r>
      <w:r>
        <w:rPr>
          <w:spacing w:val="-3"/>
        </w:rPr>
        <w:t> </w:t>
      </w:r>
      <w:r>
        <w:rPr/>
        <w:t>of</w:t>
      </w:r>
      <w:r>
        <w:rPr>
          <w:spacing w:val="-5"/>
        </w:rPr>
        <w:t> </w:t>
      </w:r>
      <w:r>
        <w:rPr/>
        <w:t>transportation</w:t>
      </w:r>
      <w:r>
        <w:rPr>
          <w:spacing w:val="-4"/>
        </w:rPr>
        <w:t> </w:t>
      </w:r>
      <w:r>
        <w:rPr/>
        <w:t>is</w:t>
      </w:r>
      <w:r>
        <w:rPr>
          <w:spacing w:val="-3"/>
        </w:rPr>
        <w:t> </w:t>
      </w:r>
      <w:r>
        <w:rPr/>
        <w:t>a</w:t>
      </w:r>
      <w:r>
        <w:rPr>
          <w:spacing w:val="-3"/>
        </w:rPr>
        <w:t> </w:t>
      </w:r>
      <w:r>
        <w:rPr/>
        <w:t>lifeline</w:t>
      </w:r>
      <w:r>
        <w:rPr>
          <w:spacing w:val="-3"/>
        </w:rPr>
        <w:t> </w:t>
      </w:r>
      <w:r>
        <w:rPr/>
        <w:t>for</w:t>
      </w:r>
      <w:r>
        <w:rPr>
          <w:spacing w:val="-3"/>
        </w:rPr>
        <w:t> </w:t>
      </w:r>
      <w:r>
        <w:rPr/>
        <w:t>many,</w:t>
      </w:r>
      <w:r>
        <w:rPr>
          <w:spacing w:val="-3"/>
        </w:rPr>
        <w:t> </w:t>
      </w:r>
      <w:r>
        <w:rPr/>
        <w:t>it</w:t>
      </w:r>
      <w:r>
        <w:rPr>
          <w:spacing w:val="-3"/>
        </w:rPr>
        <w:t> </w:t>
      </w:r>
      <w:r>
        <w:rPr/>
        <w:t>is</w:t>
      </w:r>
      <w:r>
        <w:rPr>
          <w:spacing w:val="-3"/>
        </w:rPr>
        <w:t> </w:t>
      </w:r>
      <w:r>
        <w:rPr/>
        <w:t>not</w:t>
      </w:r>
      <w:r>
        <w:rPr>
          <w:spacing w:val="-3"/>
        </w:rPr>
        <w:t> </w:t>
      </w:r>
      <w:r>
        <w:rPr/>
        <w:t>without</w:t>
      </w:r>
      <w:r>
        <w:rPr>
          <w:spacing w:val="-3"/>
        </w:rPr>
        <w:t> </w:t>
      </w:r>
      <w:r>
        <w:rPr/>
        <w:t>risk.</w:t>
      </w:r>
      <w:r>
        <w:rPr>
          <w:spacing w:val="-5"/>
        </w:rPr>
        <w:t> </w:t>
      </w:r>
      <w:r>
        <w:rPr/>
        <w:t>E-bikes</w:t>
      </w:r>
      <w:r>
        <w:rPr>
          <w:spacing w:val="-6"/>
        </w:rPr>
        <w:t> </w:t>
      </w:r>
      <w:r>
        <w:rPr/>
        <w:t>can reach</w:t>
      </w:r>
      <w:r>
        <w:rPr>
          <w:spacing w:val="-6"/>
        </w:rPr>
        <w:t> </w:t>
      </w:r>
      <w:r>
        <w:rPr/>
        <w:t>speeds</w:t>
      </w:r>
      <w:r>
        <w:rPr>
          <w:spacing w:val="-6"/>
        </w:rPr>
        <w:t> </w:t>
      </w:r>
      <w:r>
        <w:rPr/>
        <w:t>of</w:t>
      </w:r>
      <w:r>
        <w:rPr>
          <w:spacing w:val="-4"/>
        </w:rPr>
        <w:t> </w:t>
      </w:r>
      <w:r>
        <w:rPr/>
        <w:t>up</w:t>
      </w:r>
      <w:r>
        <w:rPr>
          <w:spacing w:val="-6"/>
        </w:rPr>
        <w:t> </w:t>
      </w:r>
      <w:r>
        <w:rPr/>
        <w:t>to</w:t>
      </w:r>
      <w:r>
        <w:rPr>
          <w:spacing w:val="-6"/>
        </w:rPr>
        <w:t> </w:t>
      </w:r>
      <w:r>
        <w:rPr/>
        <w:t>30</w:t>
      </w:r>
      <w:r>
        <w:rPr>
          <w:spacing w:val="-4"/>
        </w:rPr>
        <w:t> </w:t>
      </w:r>
      <w:r>
        <w:rPr/>
        <w:t>miles</w:t>
      </w:r>
      <w:r>
        <w:rPr>
          <w:spacing w:val="-2"/>
        </w:rPr>
        <w:t> </w:t>
      </w:r>
      <w:r>
        <w:rPr/>
        <w:t>per</w:t>
      </w:r>
      <w:r>
        <w:rPr>
          <w:spacing w:val="-4"/>
        </w:rPr>
        <w:t> </w:t>
      </w:r>
      <w:r>
        <w:rPr/>
        <w:t>hour,</w:t>
      </w:r>
      <w:r>
        <w:rPr>
          <w:spacing w:val="-4"/>
        </w:rPr>
        <w:t> </w:t>
      </w:r>
      <w:r>
        <w:rPr/>
        <w:t>helmet</w:t>
      </w:r>
      <w:r>
        <w:rPr>
          <w:spacing w:val="-5"/>
        </w:rPr>
        <w:t> </w:t>
      </w:r>
      <w:r>
        <w:rPr/>
        <w:t>use</w:t>
      </w:r>
      <w:r>
        <w:rPr>
          <w:spacing w:val="-4"/>
        </w:rPr>
        <w:t> </w:t>
      </w:r>
      <w:r>
        <w:rPr/>
        <w:t>is</w:t>
      </w:r>
      <w:r>
        <w:rPr>
          <w:spacing w:val="-8"/>
        </w:rPr>
        <w:t> </w:t>
      </w:r>
      <w:r>
        <w:rPr/>
        <w:t>inconsistent,</w:t>
      </w:r>
      <w:r>
        <w:rPr>
          <w:spacing w:val="-6"/>
        </w:rPr>
        <w:t> </w:t>
      </w:r>
      <w:r>
        <w:rPr/>
        <w:t>and</w:t>
      </w:r>
      <w:r>
        <w:rPr>
          <w:spacing w:val="-6"/>
        </w:rPr>
        <w:t> </w:t>
      </w:r>
      <w:r>
        <w:rPr/>
        <w:t>navigating</w:t>
      </w:r>
      <w:r>
        <w:rPr>
          <w:spacing w:val="-4"/>
        </w:rPr>
        <w:t> </w:t>
      </w:r>
      <w:r>
        <w:rPr/>
        <w:t>snow</w:t>
      </w:r>
      <w:r>
        <w:rPr>
          <w:spacing w:val="-4"/>
        </w:rPr>
        <w:t> </w:t>
      </w:r>
      <w:r>
        <w:rPr/>
        <w:t>and</w:t>
      </w:r>
      <w:r>
        <w:rPr>
          <w:spacing w:val="-4"/>
        </w:rPr>
        <w:t> </w:t>
      </w:r>
      <w:r>
        <w:rPr/>
        <w:t>ice</w:t>
      </w:r>
      <w:r>
        <w:rPr>
          <w:spacing w:val="-6"/>
        </w:rPr>
        <w:t> </w:t>
      </w:r>
      <w:r>
        <w:rPr/>
        <w:t>can</w:t>
      </w:r>
      <w:r>
        <w:rPr>
          <w:spacing w:val="-6"/>
        </w:rPr>
        <w:t> </w:t>
      </w:r>
      <w:r>
        <w:rPr/>
        <w:t>be </w:t>
      </w:r>
      <w:r>
        <w:rPr>
          <w:spacing w:val="-2"/>
        </w:rPr>
        <w:t>dangerous.</w:t>
      </w:r>
    </w:p>
    <w:p>
      <w:pPr>
        <w:pStyle w:val="Heading3"/>
        <w:spacing w:before="158"/>
        <w:jc w:val="both"/>
      </w:pPr>
      <w:r>
        <w:rPr/>
        <w:t>Priority:</w:t>
      </w:r>
      <w:r>
        <w:rPr>
          <w:spacing w:val="-12"/>
        </w:rPr>
        <w:t> </w:t>
      </w:r>
      <w:r>
        <w:rPr/>
        <w:t>Access</w:t>
      </w:r>
      <w:r>
        <w:rPr>
          <w:spacing w:val="-12"/>
        </w:rPr>
        <w:t> </w:t>
      </w:r>
      <w:r>
        <w:rPr/>
        <w:t>to</w:t>
      </w:r>
      <w:r>
        <w:rPr>
          <w:spacing w:val="-11"/>
        </w:rPr>
        <w:t> </w:t>
      </w:r>
      <w:r>
        <w:rPr/>
        <w:t>Community</w:t>
      </w:r>
      <w:r>
        <w:rPr>
          <w:spacing w:val="-10"/>
        </w:rPr>
        <w:t> </w:t>
      </w:r>
      <w:r>
        <w:rPr/>
        <w:t>Services/Civic</w:t>
      </w:r>
      <w:r>
        <w:rPr>
          <w:spacing w:val="-8"/>
        </w:rPr>
        <w:t> </w:t>
      </w:r>
      <w:r>
        <w:rPr>
          <w:spacing w:val="-2"/>
        </w:rPr>
        <w:t>Participation</w:t>
      </w:r>
    </w:p>
    <w:p>
      <w:pPr>
        <w:pStyle w:val="BodyText"/>
        <w:spacing w:line="256" w:lineRule="auto" w:before="185"/>
        <w:ind w:left="1439" w:right="1589"/>
        <w:jc w:val="both"/>
      </w:pPr>
      <w:r>
        <w:rPr/>
        <w:t>The</w:t>
      </w:r>
      <w:r>
        <w:rPr>
          <w:spacing w:val="-4"/>
        </w:rPr>
        <w:t> </w:t>
      </w:r>
      <w:r>
        <w:rPr/>
        <w:t>Social</w:t>
      </w:r>
      <w:r>
        <w:rPr>
          <w:spacing w:val="-6"/>
        </w:rPr>
        <w:t> </w:t>
      </w:r>
      <w:r>
        <w:rPr/>
        <w:t>Vulnerability</w:t>
      </w:r>
      <w:r>
        <w:rPr>
          <w:spacing w:val="-5"/>
        </w:rPr>
        <w:t> </w:t>
      </w:r>
      <w:r>
        <w:rPr/>
        <w:t>Index</w:t>
      </w:r>
      <w:r>
        <w:rPr>
          <w:spacing w:val="-5"/>
        </w:rPr>
        <w:t> </w:t>
      </w:r>
      <w:r>
        <w:rPr/>
        <w:t>(SVI)</w:t>
      </w:r>
      <w:r>
        <w:rPr>
          <w:spacing w:val="-5"/>
        </w:rPr>
        <w:t> </w:t>
      </w:r>
      <w:r>
        <w:rPr/>
        <w:t>describes</w:t>
      </w:r>
      <w:r>
        <w:rPr>
          <w:spacing w:val="-7"/>
        </w:rPr>
        <w:t> </w:t>
      </w:r>
      <w:r>
        <w:rPr/>
        <w:t>the</w:t>
      </w:r>
      <w:r>
        <w:rPr>
          <w:spacing w:val="-5"/>
        </w:rPr>
        <w:t> </w:t>
      </w:r>
      <w:r>
        <w:rPr/>
        <w:t>degree</w:t>
      </w:r>
      <w:r>
        <w:rPr>
          <w:spacing w:val="-5"/>
        </w:rPr>
        <w:t> </w:t>
      </w:r>
      <w:r>
        <w:rPr/>
        <w:t>to</w:t>
      </w:r>
      <w:r>
        <w:rPr>
          <w:spacing w:val="-6"/>
        </w:rPr>
        <w:t> </w:t>
      </w:r>
      <w:r>
        <w:rPr/>
        <w:t>which</w:t>
      </w:r>
      <w:r>
        <w:rPr>
          <w:spacing w:val="-6"/>
        </w:rPr>
        <w:t> </w:t>
      </w:r>
      <w:r>
        <w:rPr/>
        <w:t>a</w:t>
      </w:r>
      <w:r>
        <w:rPr>
          <w:spacing w:val="-5"/>
        </w:rPr>
        <w:t> </w:t>
      </w:r>
      <w:r>
        <w:rPr/>
        <w:t>community’s</w:t>
      </w:r>
      <w:r>
        <w:rPr>
          <w:spacing w:val="-5"/>
        </w:rPr>
        <w:t> </w:t>
      </w:r>
      <w:r>
        <w:rPr/>
        <w:t>social</w:t>
      </w:r>
      <w:r>
        <w:rPr>
          <w:spacing w:val="-5"/>
        </w:rPr>
        <w:t> </w:t>
      </w:r>
      <w:r>
        <w:rPr/>
        <w:t>conditions,</w:t>
      </w:r>
      <w:r>
        <w:rPr>
          <w:spacing w:val="-6"/>
        </w:rPr>
        <w:t> </w:t>
      </w:r>
      <w:r>
        <w:rPr/>
        <w:t>such as poverty, overcrowded housing, and lack of transportation infrastructure, may aﬀect the ability to</w:t>
      </w:r>
    </w:p>
    <w:p>
      <w:pPr>
        <w:pStyle w:val="BodyText"/>
        <w:spacing w:before="36"/>
        <w:rPr>
          <w:sz w:val="20"/>
        </w:rPr>
      </w:pPr>
      <w:r>
        <w:rPr>
          <w:sz w:val="20"/>
        </w:rPr>
        <mc:AlternateContent>
          <mc:Choice Requires="wps">
            <w:drawing>
              <wp:anchor distT="0" distB="0" distL="0" distR="0" allowOverlap="1" layoutInCell="1" locked="0" behindDoc="1" simplePos="0" relativeHeight="487661568">
                <wp:simplePos x="0" y="0"/>
                <wp:positionH relativeFrom="page">
                  <wp:posOffset>914400</wp:posOffset>
                </wp:positionH>
                <wp:positionV relativeFrom="paragraph">
                  <wp:posOffset>193227</wp:posOffset>
                </wp:positionV>
                <wp:extent cx="1828800" cy="9525"/>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214726pt;width:144pt;height:.72pt;mso-position-horizontal-relative:page;mso-position-vertical-relative:paragraph;z-index:-15654912;mso-wrap-distance-left:0;mso-wrap-distance-right:0" id="docshape322" filled="true" fillcolor="#000000" stroked="false">
                <v:fill type="solid"/>
                <w10:wrap type="topAndBottom"/>
              </v:rect>
            </w:pict>
          </mc:Fallback>
        </mc:AlternateContent>
      </w:r>
    </w:p>
    <w:p>
      <w:pPr>
        <w:spacing w:before="102"/>
        <w:ind w:left="1440" w:right="0" w:firstLine="0"/>
        <w:jc w:val="both"/>
        <w:rPr>
          <w:sz w:val="20"/>
        </w:rPr>
      </w:pPr>
      <w:r>
        <w:rPr>
          <w:sz w:val="20"/>
          <w:vertAlign w:val="superscript"/>
        </w:rPr>
        <w:t>24</w:t>
      </w:r>
      <w:r>
        <w:rPr>
          <w:spacing w:val="-12"/>
          <w:sz w:val="20"/>
          <w:vertAlign w:val="baseline"/>
        </w:rPr>
        <w:t> </w:t>
      </w:r>
      <w:r>
        <w:rPr>
          <w:sz w:val="20"/>
          <w:vertAlign w:val="baseline"/>
        </w:rPr>
        <w:t>Source:</w:t>
      </w:r>
      <w:r>
        <w:rPr>
          <w:spacing w:val="-10"/>
          <w:sz w:val="20"/>
          <w:vertAlign w:val="baseline"/>
        </w:rPr>
        <w:t> </w:t>
      </w:r>
      <w:r>
        <w:rPr>
          <w:sz w:val="20"/>
          <w:vertAlign w:val="baseline"/>
        </w:rPr>
        <w:t>EPA</w:t>
      </w:r>
      <w:r>
        <w:rPr>
          <w:spacing w:val="-11"/>
          <w:sz w:val="20"/>
          <w:vertAlign w:val="baseline"/>
        </w:rPr>
        <w:t> </w:t>
      </w:r>
      <w:r>
        <w:rPr>
          <w:sz w:val="20"/>
          <w:vertAlign w:val="baseline"/>
        </w:rPr>
        <w:t>Oﬃce</w:t>
      </w:r>
      <w:r>
        <w:rPr>
          <w:spacing w:val="-11"/>
          <w:sz w:val="20"/>
          <w:vertAlign w:val="baseline"/>
        </w:rPr>
        <w:t> </w:t>
      </w:r>
      <w:r>
        <w:rPr>
          <w:sz w:val="20"/>
          <w:vertAlign w:val="baseline"/>
        </w:rPr>
        <w:t>of</w:t>
      </w:r>
      <w:r>
        <w:rPr>
          <w:spacing w:val="-12"/>
          <w:sz w:val="20"/>
          <w:vertAlign w:val="baseline"/>
        </w:rPr>
        <w:t> </w:t>
      </w:r>
      <w:r>
        <w:rPr>
          <w:sz w:val="20"/>
          <w:vertAlign w:val="baseline"/>
        </w:rPr>
        <w:t>Community</w:t>
      </w:r>
      <w:r>
        <w:rPr>
          <w:spacing w:val="-7"/>
          <w:sz w:val="20"/>
          <w:vertAlign w:val="baseline"/>
        </w:rPr>
        <w:t> </w:t>
      </w:r>
      <w:r>
        <w:rPr>
          <w:sz w:val="20"/>
          <w:vertAlign w:val="baseline"/>
        </w:rPr>
        <w:t>Revitalization,</w:t>
      </w:r>
      <w:r>
        <w:rPr>
          <w:spacing w:val="-9"/>
          <w:sz w:val="20"/>
          <w:vertAlign w:val="baseline"/>
        </w:rPr>
        <w:t> </w:t>
      </w:r>
      <w:r>
        <w:rPr>
          <w:spacing w:val="-4"/>
          <w:sz w:val="20"/>
          <w:vertAlign w:val="baseline"/>
        </w:rPr>
        <w:t>2021</w:t>
      </w:r>
    </w:p>
    <w:p>
      <w:pPr>
        <w:spacing w:after="0"/>
        <w:jc w:val="both"/>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399" name="Group 399"/>
                <wp:cNvGraphicFramePr>
                  <a:graphicFrameLocks/>
                </wp:cNvGraphicFramePr>
                <a:graphic>
                  <a:graphicData uri="http://schemas.microsoft.com/office/word/2010/wordprocessingGroup">
                    <wpg:wgp>
                      <wpg:cNvPr id="399" name="Group 399"/>
                      <wpg:cNvGrpSpPr/>
                      <wpg:grpSpPr>
                        <a:xfrm>
                          <a:off x="0" y="0"/>
                          <a:ext cx="7754620" cy="26034"/>
                          <a:chExt cx="7754620" cy="26034"/>
                        </a:xfrm>
                      </wpg:grpSpPr>
                      <wps:wsp>
                        <wps:cNvPr id="400" name="Graphic 400"/>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23"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prevent</w:t>
      </w:r>
      <w:r>
        <w:rPr>
          <w:spacing w:val="-4"/>
        </w:rPr>
        <w:t> </w:t>
      </w:r>
      <w:r>
        <w:rPr/>
        <w:t>human</w:t>
      </w:r>
      <w:r>
        <w:rPr>
          <w:spacing w:val="-5"/>
        </w:rPr>
        <w:t> </w:t>
      </w:r>
      <w:r>
        <w:rPr/>
        <w:t>suﬀering</w:t>
      </w:r>
      <w:r>
        <w:rPr>
          <w:spacing w:val="-4"/>
        </w:rPr>
        <w:t> </w:t>
      </w:r>
      <w:r>
        <w:rPr/>
        <w:t>and</w:t>
      </w:r>
      <w:r>
        <w:rPr>
          <w:spacing w:val="-6"/>
        </w:rPr>
        <w:t> </w:t>
      </w:r>
      <w:r>
        <w:rPr/>
        <w:t>ﬁnancial</w:t>
      </w:r>
      <w:r>
        <w:rPr>
          <w:spacing w:val="-4"/>
        </w:rPr>
        <w:t> </w:t>
      </w:r>
      <w:r>
        <w:rPr/>
        <w:t>loss</w:t>
      </w:r>
      <w:r>
        <w:rPr>
          <w:spacing w:val="-4"/>
        </w:rPr>
        <w:t> </w:t>
      </w:r>
      <w:r>
        <w:rPr/>
        <w:t>when</w:t>
      </w:r>
      <w:r>
        <w:rPr>
          <w:spacing w:val="-6"/>
        </w:rPr>
        <w:t> </w:t>
      </w:r>
      <w:r>
        <w:rPr/>
        <w:t>an</w:t>
      </w:r>
      <w:r>
        <w:rPr>
          <w:spacing w:val="-6"/>
        </w:rPr>
        <w:t> </w:t>
      </w:r>
      <w:r>
        <w:rPr/>
        <w:t>emergency</w:t>
      </w:r>
      <w:r>
        <w:rPr>
          <w:spacing w:val="-3"/>
        </w:rPr>
        <w:t> </w:t>
      </w:r>
      <w:hyperlink r:id="rId87">
        <w:r>
          <w:rPr/>
          <w:t>arises.</w:t>
        </w:r>
        <w:r>
          <w:rPr>
            <w:vertAlign w:val="superscript"/>
          </w:rPr>
          <w:t>25</w:t>
        </w:r>
      </w:hyperlink>
      <w:r>
        <w:rPr>
          <w:spacing w:val="40"/>
          <w:vertAlign w:val="baseline"/>
        </w:rPr>
        <w:t> </w:t>
      </w:r>
      <w:r>
        <w:rPr>
          <w:vertAlign w:val="baseline"/>
        </w:rPr>
        <w:t>A</w:t>
      </w:r>
      <w:r>
        <w:rPr>
          <w:spacing w:val="-4"/>
          <w:vertAlign w:val="baseline"/>
        </w:rPr>
        <w:t> </w:t>
      </w:r>
      <w:r>
        <w:rPr>
          <w:vertAlign w:val="baseline"/>
        </w:rPr>
        <w:t>high</w:t>
      </w:r>
      <w:r>
        <w:rPr>
          <w:spacing w:val="-5"/>
          <w:vertAlign w:val="baseline"/>
        </w:rPr>
        <w:t> </w:t>
      </w:r>
      <w:r>
        <w:rPr>
          <w:vertAlign w:val="baseline"/>
        </w:rPr>
        <w:t>SVI</w:t>
      </w:r>
      <w:r>
        <w:rPr>
          <w:spacing w:val="-4"/>
          <w:vertAlign w:val="baseline"/>
        </w:rPr>
        <w:t> </w:t>
      </w:r>
      <w:r>
        <w:rPr>
          <w:vertAlign w:val="baseline"/>
        </w:rPr>
        <w:t>indicates</w:t>
      </w:r>
      <w:r>
        <w:rPr>
          <w:spacing w:val="-4"/>
          <w:vertAlign w:val="baseline"/>
        </w:rPr>
        <w:t> </w:t>
      </w:r>
      <w:r>
        <w:rPr>
          <w:vertAlign w:val="baseline"/>
        </w:rPr>
        <w:t>that</w:t>
      </w:r>
      <w:r>
        <w:rPr>
          <w:spacing w:val="-6"/>
          <w:vertAlign w:val="baseline"/>
        </w:rPr>
        <w:t> </w:t>
      </w:r>
      <w:r>
        <w:rPr>
          <w:vertAlign w:val="baseline"/>
        </w:rPr>
        <w:t>some residents may face greater risk of harm and slower recovery. SVIs are scaled from 0-1, with 1 representing the highest vulnerability. In Ontario County, the SVI is 0.1148,</w:t>
      </w:r>
      <w:r>
        <w:rPr>
          <w:spacing w:val="-1"/>
          <w:vertAlign w:val="baseline"/>
        </w:rPr>
        <w:t> </w:t>
      </w:r>
      <w:r>
        <w:rPr>
          <w:vertAlign w:val="baseline"/>
        </w:rPr>
        <w:t>indicating relatively low overall</w:t>
      </w:r>
      <w:r>
        <w:rPr>
          <w:spacing w:val="-1"/>
          <w:vertAlign w:val="baseline"/>
        </w:rPr>
        <w:t> </w:t>
      </w:r>
      <w:r>
        <w:rPr>
          <w:vertAlign w:val="baseline"/>
        </w:rPr>
        <w:t>vulnerability.</w:t>
      </w:r>
      <w:r>
        <w:rPr>
          <w:spacing w:val="-1"/>
          <w:vertAlign w:val="baseline"/>
        </w:rPr>
        <w:t> </w:t>
      </w:r>
      <w:r>
        <w:rPr>
          <w:vertAlign w:val="baseline"/>
        </w:rPr>
        <w:t>This low</w:t>
      </w:r>
      <w:r>
        <w:rPr>
          <w:spacing w:val="-1"/>
          <w:vertAlign w:val="baseline"/>
        </w:rPr>
        <w:t> </w:t>
      </w:r>
      <w:r>
        <w:rPr>
          <w:vertAlign w:val="baseline"/>
        </w:rPr>
        <w:t>SVI</w:t>
      </w:r>
      <w:r>
        <w:rPr>
          <w:spacing w:val="-1"/>
          <w:vertAlign w:val="baseline"/>
        </w:rPr>
        <w:t> </w:t>
      </w:r>
      <w:r>
        <w:rPr>
          <w:vertAlign w:val="baseline"/>
        </w:rPr>
        <w:t>suggests</w:t>
      </w:r>
      <w:r>
        <w:rPr>
          <w:spacing w:val="-2"/>
          <w:vertAlign w:val="baseline"/>
        </w:rPr>
        <w:t> </w:t>
      </w:r>
      <w:r>
        <w:rPr>
          <w:vertAlign w:val="baseline"/>
        </w:rPr>
        <w:t>the community has a</w:t>
      </w:r>
      <w:r>
        <w:rPr>
          <w:spacing w:val="-2"/>
          <w:vertAlign w:val="baseline"/>
        </w:rPr>
        <w:t> </w:t>
      </w:r>
      <w:r>
        <w:rPr>
          <w:vertAlign w:val="baseline"/>
        </w:rPr>
        <w:t>strong baseline capacity to respond</w:t>
      </w:r>
      <w:r>
        <w:rPr>
          <w:spacing w:val="-2"/>
          <w:vertAlign w:val="baseline"/>
        </w:rPr>
        <w:t> </w:t>
      </w:r>
      <w:r>
        <w:rPr>
          <w:vertAlign w:val="baseline"/>
        </w:rPr>
        <w:t>to challenges, though vulnerabilities still exist for certain populations and </w:t>
      </w:r>
      <w:hyperlink r:id="rId88">
        <w:r>
          <w:rPr>
            <w:vertAlign w:val="baseline"/>
          </w:rPr>
          <w:t>neighborhoods.</w:t>
        </w:r>
        <w:r>
          <w:rPr>
            <w:vertAlign w:val="superscript"/>
          </w:rPr>
          <w:t>26</w:t>
        </w:r>
      </w:hyperlink>
    </w:p>
    <w:p>
      <w:pPr>
        <w:pStyle w:val="BodyText"/>
        <w:spacing w:line="259" w:lineRule="auto" w:before="158"/>
        <w:ind w:left="1439" w:right="1501"/>
      </w:pPr>
      <w:r>
        <w:rPr/>
        <mc:AlternateContent>
          <mc:Choice Requires="wps">
            <w:drawing>
              <wp:anchor distT="0" distB="0" distL="0" distR="0" allowOverlap="1" layoutInCell="1" locked="0" behindDoc="0" simplePos="0" relativeHeight="15803904">
                <wp:simplePos x="0" y="0"/>
                <wp:positionH relativeFrom="page">
                  <wp:posOffset>2720339</wp:posOffset>
                </wp:positionH>
                <wp:positionV relativeFrom="paragraph">
                  <wp:posOffset>1146178</wp:posOffset>
                </wp:positionV>
                <wp:extent cx="4257040" cy="353314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4257040" cy="3533140"/>
                          <a:chExt cx="4257040" cy="3533140"/>
                        </a:xfrm>
                      </wpg:grpSpPr>
                      <pic:pic>
                        <pic:nvPicPr>
                          <pic:cNvPr id="402" name="Image 402"/>
                          <pic:cNvPicPr/>
                        </pic:nvPicPr>
                        <pic:blipFill>
                          <a:blip r:embed="rId89" cstate="print"/>
                          <a:stretch>
                            <a:fillRect/>
                          </a:stretch>
                        </pic:blipFill>
                        <pic:spPr>
                          <a:xfrm>
                            <a:off x="0" y="0"/>
                            <a:ext cx="4134611" cy="3195827"/>
                          </a:xfrm>
                          <a:prstGeom prst="rect">
                            <a:avLst/>
                          </a:prstGeom>
                        </pic:spPr>
                      </pic:pic>
                      <pic:pic>
                        <pic:nvPicPr>
                          <pic:cNvPr id="403" name="Image 403"/>
                          <pic:cNvPicPr/>
                        </pic:nvPicPr>
                        <pic:blipFill>
                          <a:blip r:embed="rId90" cstate="print"/>
                          <a:stretch>
                            <a:fillRect/>
                          </a:stretch>
                        </pic:blipFill>
                        <pic:spPr>
                          <a:xfrm>
                            <a:off x="19811" y="3191256"/>
                            <a:ext cx="4236719" cy="341375"/>
                          </a:xfrm>
                          <a:prstGeom prst="rect">
                            <a:avLst/>
                          </a:prstGeom>
                        </pic:spPr>
                      </pic:pic>
                      <wps:wsp>
                        <wps:cNvPr id="404" name="Textbox 404"/>
                        <wps:cNvSpPr txBox="1"/>
                        <wps:spPr>
                          <a:xfrm>
                            <a:off x="0" y="0"/>
                            <a:ext cx="4257040" cy="353314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92"/>
                                <w:rPr>
                                  <w:sz w:val="22"/>
                                </w:rPr>
                              </w:pPr>
                            </w:p>
                            <w:p>
                              <w:pPr>
                                <w:spacing w:before="0"/>
                                <w:ind w:left="36" w:right="400" w:firstLine="0"/>
                                <w:jc w:val="left"/>
                                <w:rPr>
                                  <w:i/>
                                  <w:sz w:val="22"/>
                                </w:rPr>
                              </w:pPr>
                              <w:r>
                                <w:rPr>
                                  <w:i/>
                                  <w:color w:val="0E2841"/>
                                  <w:sz w:val="22"/>
                                </w:rPr>
                                <w:t>Presentation</w:t>
                              </w:r>
                              <w:r>
                                <w:rPr>
                                  <w:i/>
                                  <w:color w:val="0E2841"/>
                                  <w:spacing w:val="-9"/>
                                  <w:sz w:val="22"/>
                                </w:rPr>
                                <w:t> </w:t>
                              </w:r>
                              <w:r>
                                <w:rPr>
                                  <w:i/>
                                  <w:color w:val="0E2841"/>
                                  <w:sz w:val="22"/>
                                </w:rPr>
                                <w:t>to</w:t>
                              </w:r>
                              <w:r>
                                <w:rPr>
                                  <w:i/>
                                  <w:color w:val="0E2841"/>
                                  <w:spacing w:val="-7"/>
                                  <w:sz w:val="22"/>
                                </w:rPr>
                                <w:t> </w:t>
                              </w:r>
                              <w:r>
                                <w:rPr>
                                  <w:i/>
                                  <w:color w:val="0E2841"/>
                                  <w:sz w:val="22"/>
                                </w:rPr>
                                <w:t>kids</w:t>
                              </w:r>
                              <w:r>
                                <w:rPr>
                                  <w:i/>
                                  <w:color w:val="0E2841"/>
                                  <w:spacing w:val="-8"/>
                                  <w:sz w:val="22"/>
                                </w:rPr>
                                <w:t> </w:t>
                              </w:r>
                              <w:r>
                                <w:rPr>
                                  <w:i/>
                                  <w:color w:val="0E2841"/>
                                  <w:sz w:val="22"/>
                                </w:rPr>
                                <w:t>at</w:t>
                              </w:r>
                              <w:r>
                                <w:rPr>
                                  <w:i/>
                                  <w:color w:val="0E2841"/>
                                  <w:spacing w:val="-8"/>
                                  <w:sz w:val="22"/>
                                </w:rPr>
                                <w:t> </w:t>
                              </w:r>
                              <w:r>
                                <w:rPr>
                                  <w:i/>
                                  <w:color w:val="0E2841"/>
                                  <w:sz w:val="22"/>
                                </w:rPr>
                                <w:t>Antique</w:t>
                              </w:r>
                              <w:r>
                                <w:rPr>
                                  <w:i/>
                                  <w:color w:val="0E2841"/>
                                  <w:spacing w:val="-6"/>
                                  <w:sz w:val="22"/>
                                </w:rPr>
                                <w:t> </w:t>
                              </w:r>
                              <w:r>
                                <w:rPr>
                                  <w:i/>
                                  <w:color w:val="0E2841"/>
                                  <w:sz w:val="22"/>
                                </w:rPr>
                                <w:t>Wireless</w:t>
                              </w:r>
                              <w:r>
                                <w:rPr>
                                  <w:i/>
                                  <w:color w:val="0E2841"/>
                                  <w:spacing w:val="-6"/>
                                  <w:sz w:val="22"/>
                                </w:rPr>
                                <w:t> </w:t>
                              </w:r>
                              <w:r>
                                <w:rPr>
                                  <w:i/>
                                  <w:color w:val="0E2841"/>
                                  <w:sz w:val="22"/>
                                </w:rPr>
                                <w:t>Association,</w:t>
                              </w:r>
                              <w:r>
                                <w:rPr>
                                  <w:i/>
                                  <w:color w:val="0E2841"/>
                                  <w:spacing w:val="-9"/>
                                  <w:sz w:val="22"/>
                                </w:rPr>
                                <w:t> </w:t>
                              </w:r>
                              <w:r>
                                <w:rPr>
                                  <w:i/>
                                  <w:color w:val="0E2841"/>
                                  <w:sz w:val="22"/>
                                </w:rPr>
                                <w:t>Photo</w:t>
                              </w:r>
                              <w:r>
                                <w:rPr>
                                  <w:i/>
                                  <w:color w:val="0E2841"/>
                                  <w:spacing w:val="-7"/>
                                  <w:sz w:val="22"/>
                                </w:rPr>
                                <w:t> </w:t>
                              </w:r>
                              <w:r>
                                <w:rPr>
                                  <w:i/>
                                  <w:color w:val="0E2841"/>
                                  <w:sz w:val="22"/>
                                </w:rPr>
                                <w:t>courtesy</w:t>
                              </w:r>
                              <w:r>
                                <w:rPr>
                                  <w:i/>
                                  <w:color w:val="0E2841"/>
                                  <w:spacing w:val="-6"/>
                                  <w:sz w:val="22"/>
                                </w:rPr>
                                <w:t> </w:t>
                              </w:r>
                              <w:r>
                                <w:rPr>
                                  <w:i/>
                                  <w:color w:val="0E2841"/>
                                  <w:sz w:val="22"/>
                                </w:rPr>
                                <w:t>of</w:t>
                              </w:r>
                              <w:r>
                                <w:rPr>
                                  <w:i/>
                                  <w:color w:val="0E2841"/>
                                  <w:sz w:val="22"/>
                                </w:rPr>
                                <w:t> </w:t>
                              </w:r>
                              <w:r>
                                <w:rPr>
                                  <w:i/>
                                  <w:color w:val="0E2841"/>
                                  <w:spacing w:val="-2"/>
                                  <w:sz w:val="22"/>
                                </w:rPr>
                                <w:t>VisitFingerLakes.com</w:t>
                              </w:r>
                            </w:p>
                          </w:txbxContent>
                        </wps:txbx>
                        <wps:bodyPr wrap="square" lIns="0" tIns="0" rIns="0" bIns="0" rtlCol="0">
                          <a:noAutofit/>
                        </wps:bodyPr>
                      </wps:wsp>
                    </wpg:wgp>
                  </a:graphicData>
                </a:graphic>
              </wp:anchor>
            </w:drawing>
          </mc:Choice>
          <mc:Fallback>
            <w:pict>
              <v:group style="position:absolute;margin-left:214.199997pt;margin-top:90.250237pt;width:335.2pt;height:278.2pt;mso-position-horizontal-relative:page;mso-position-vertical-relative:paragraph;z-index:15803904" id="docshapegroup324" coordorigin="4284,1805" coordsize="6704,5564">
                <v:shape style="position:absolute;left:4284;top:1805;width:6512;height:5033" type="#_x0000_t75" id="docshape325" stroked="false">
                  <v:imagedata r:id="rId89" o:title=""/>
                </v:shape>
                <v:shape style="position:absolute;left:4315;top:6830;width:6672;height:538" type="#_x0000_t75" id="docshape326" stroked="false">
                  <v:imagedata r:id="rId90" o:title=""/>
                </v:shape>
                <v:shape style="position:absolute;left:4284;top:1805;width:6704;height:5564" type="#_x0000_t202" id="docshape32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92"/>
                          <w:rPr>
                            <w:sz w:val="22"/>
                          </w:rPr>
                        </w:pPr>
                      </w:p>
                      <w:p>
                        <w:pPr>
                          <w:spacing w:before="0"/>
                          <w:ind w:left="36" w:right="400" w:firstLine="0"/>
                          <w:jc w:val="left"/>
                          <w:rPr>
                            <w:i/>
                            <w:sz w:val="22"/>
                          </w:rPr>
                        </w:pPr>
                        <w:r>
                          <w:rPr>
                            <w:i/>
                            <w:color w:val="0E2841"/>
                            <w:sz w:val="22"/>
                          </w:rPr>
                          <w:t>Presentation</w:t>
                        </w:r>
                        <w:r>
                          <w:rPr>
                            <w:i/>
                            <w:color w:val="0E2841"/>
                            <w:spacing w:val="-9"/>
                            <w:sz w:val="22"/>
                          </w:rPr>
                          <w:t> </w:t>
                        </w:r>
                        <w:r>
                          <w:rPr>
                            <w:i/>
                            <w:color w:val="0E2841"/>
                            <w:sz w:val="22"/>
                          </w:rPr>
                          <w:t>to</w:t>
                        </w:r>
                        <w:r>
                          <w:rPr>
                            <w:i/>
                            <w:color w:val="0E2841"/>
                            <w:spacing w:val="-7"/>
                            <w:sz w:val="22"/>
                          </w:rPr>
                          <w:t> </w:t>
                        </w:r>
                        <w:r>
                          <w:rPr>
                            <w:i/>
                            <w:color w:val="0E2841"/>
                            <w:sz w:val="22"/>
                          </w:rPr>
                          <w:t>kids</w:t>
                        </w:r>
                        <w:r>
                          <w:rPr>
                            <w:i/>
                            <w:color w:val="0E2841"/>
                            <w:spacing w:val="-8"/>
                            <w:sz w:val="22"/>
                          </w:rPr>
                          <w:t> </w:t>
                        </w:r>
                        <w:r>
                          <w:rPr>
                            <w:i/>
                            <w:color w:val="0E2841"/>
                            <w:sz w:val="22"/>
                          </w:rPr>
                          <w:t>at</w:t>
                        </w:r>
                        <w:r>
                          <w:rPr>
                            <w:i/>
                            <w:color w:val="0E2841"/>
                            <w:spacing w:val="-8"/>
                            <w:sz w:val="22"/>
                          </w:rPr>
                          <w:t> </w:t>
                        </w:r>
                        <w:r>
                          <w:rPr>
                            <w:i/>
                            <w:color w:val="0E2841"/>
                            <w:sz w:val="22"/>
                          </w:rPr>
                          <w:t>Antique</w:t>
                        </w:r>
                        <w:r>
                          <w:rPr>
                            <w:i/>
                            <w:color w:val="0E2841"/>
                            <w:spacing w:val="-6"/>
                            <w:sz w:val="22"/>
                          </w:rPr>
                          <w:t> </w:t>
                        </w:r>
                        <w:r>
                          <w:rPr>
                            <w:i/>
                            <w:color w:val="0E2841"/>
                            <w:sz w:val="22"/>
                          </w:rPr>
                          <w:t>Wireless</w:t>
                        </w:r>
                        <w:r>
                          <w:rPr>
                            <w:i/>
                            <w:color w:val="0E2841"/>
                            <w:spacing w:val="-6"/>
                            <w:sz w:val="22"/>
                          </w:rPr>
                          <w:t> </w:t>
                        </w:r>
                        <w:r>
                          <w:rPr>
                            <w:i/>
                            <w:color w:val="0E2841"/>
                            <w:sz w:val="22"/>
                          </w:rPr>
                          <w:t>Association,</w:t>
                        </w:r>
                        <w:r>
                          <w:rPr>
                            <w:i/>
                            <w:color w:val="0E2841"/>
                            <w:spacing w:val="-9"/>
                            <w:sz w:val="22"/>
                          </w:rPr>
                          <w:t> </w:t>
                        </w:r>
                        <w:r>
                          <w:rPr>
                            <w:i/>
                            <w:color w:val="0E2841"/>
                            <w:sz w:val="22"/>
                          </w:rPr>
                          <w:t>Photo</w:t>
                        </w:r>
                        <w:r>
                          <w:rPr>
                            <w:i/>
                            <w:color w:val="0E2841"/>
                            <w:spacing w:val="-7"/>
                            <w:sz w:val="22"/>
                          </w:rPr>
                          <w:t> </w:t>
                        </w:r>
                        <w:r>
                          <w:rPr>
                            <w:i/>
                            <w:color w:val="0E2841"/>
                            <w:sz w:val="22"/>
                          </w:rPr>
                          <w:t>courtesy</w:t>
                        </w:r>
                        <w:r>
                          <w:rPr>
                            <w:i/>
                            <w:color w:val="0E2841"/>
                            <w:spacing w:val="-6"/>
                            <w:sz w:val="22"/>
                          </w:rPr>
                          <w:t> </w:t>
                        </w:r>
                        <w:r>
                          <w:rPr>
                            <w:i/>
                            <w:color w:val="0E2841"/>
                            <w:sz w:val="22"/>
                          </w:rPr>
                          <w:t>of</w:t>
                        </w:r>
                        <w:r>
                          <w:rPr>
                            <w:i/>
                            <w:color w:val="0E2841"/>
                            <w:sz w:val="22"/>
                          </w:rPr>
                          <w:t> </w:t>
                        </w:r>
                        <w:r>
                          <w:rPr>
                            <w:i/>
                            <w:color w:val="0E2841"/>
                            <w:spacing w:val="-2"/>
                            <w:sz w:val="22"/>
                          </w:rPr>
                          <w:t>VisitFingerLakes.com</w:t>
                        </w:r>
                      </w:p>
                    </w:txbxContent>
                  </v:textbox>
                  <w10:wrap type="none"/>
                </v:shape>
                <w10:wrap type="none"/>
              </v:group>
            </w:pict>
          </mc:Fallback>
        </mc:AlternateContent>
      </w:r>
      <w:r>
        <w:rPr/>
        <w:t>Civic engagement, as reported in the County Health Rankings and Roadmaps (CHR&amp;R), reﬂects participation</w:t>
      </w:r>
      <w:r>
        <w:rPr>
          <w:spacing w:val="-5"/>
        </w:rPr>
        <w:t> </w:t>
      </w:r>
      <w:r>
        <w:rPr/>
        <w:t>in</w:t>
      </w:r>
      <w:r>
        <w:rPr>
          <w:spacing w:val="-5"/>
        </w:rPr>
        <w:t> </w:t>
      </w:r>
      <w:r>
        <w:rPr/>
        <w:t>civic</w:t>
      </w:r>
      <w:r>
        <w:rPr>
          <w:spacing w:val="-5"/>
        </w:rPr>
        <w:t> </w:t>
      </w:r>
      <w:r>
        <w:rPr/>
        <w:t>life</w:t>
      </w:r>
      <w:r>
        <w:rPr>
          <w:spacing w:val="-5"/>
        </w:rPr>
        <w:t> </w:t>
      </w:r>
      <w:r>
        <w:rPr/>
        <w:t>through</w:t>
      </w:r>
      <w:r>
        <w:rPr>
          <w:spacing w:val="-6"/>
        </w:rPr>
        <w:t> </w:t>
      </w:r>
      <w:r>
        <w:rPr/>
        <w:t>activities</w:t>
      </w:r>
      <w:r>
        <w:rPr>
          <w:spacing w:val="-5"/>
        </w:rPr>
        <w:t> </w:t>
      </w:r>
      <w:r>
        <w:rPr/>
        <w:t>such</w:t>
      </w:r>
      <w:r>
        <w:rPr>
          <w:spacing w:val="-7"/>
        </w:rPr>
        <w:t> </w:t>
      </w:r>
      <w:r>
        <w:rPr/>
        <w:t>as</w:t>
      </w:r>
      <w:r>
        <w:rPr>
          <w:spacing w:val="-5"/>
        </w:rPr>
        <w:t> </w:t>
      </w:r>
      <w:r>
        <w:rPr/>
        <w:t>voting,</w:t>
      </w:r>
      <w:r>
        <w:rPr>
          <w:spacing w:val="-5"/>
        </w:rPr>
        <w:t> </w:t>
      </w:r>
      <w:r>
        <w:rPr/>
        <w:t>volunteering,</w:t>
      </w:r>
      <w:r>
        <w:rPr>
          <w:spacing w:val="-5"/>
        </w:rPr>
        <w:t> </w:t>
      </w:r>
      <w:r>
        <w:rPr/>
        <w:t>and</w:t>
      </w:r>
      <w:r>
        <w:rPr>
          <w:spacing w:val="-5"/>
        </w:rPr>
        <w:t> </w:t>
      </w:r>
      <w:r>
        <w:rPr/>
        <w:t>participation</w:t>
      </w:r>
      <w:r>
        <w:rPr>
          <w:spacing w:val="-5"/>
        </w:rPr>
        <w:t> </w:t>
      </w:r>
      <w:r>
        <w:rPr/>
        <w:t>in</w:t>
      </w:r>
      <w:r>
        <w:rPr>
          <w:spacing w:val="-5"/>
        </w:rPr>
        <w:t> </w:t>
      </w:r>
      <w:r>
        <w:rPr/>
        <w:t>community events.</w:t>
      </w:r>
      <w:r>
        <w:rPr>
          <w:spacing w:val="-5"/>
        </w:rPr>
        <w:t> </w:t>
      </w:r>
      <w:r>
        <w:rPr/>
        <w:t>In</w:t>
      </w:r>
      <w:r>
        <w:rPr>
          <w:spacing w:val="-5"/>
        </w:rPr>
        <w:t> </w:t>
      </w:r>
      <w:r>
        <w:rPr/>
        <w:t>Ontario</w:t>
      </w:r>
      <w:r>
        <w:rPr>
          <w:spacing w:val="-2"/>
        </w:rPr>
        <w:t> </w:t>
      </w:r>
      <w:r>
        <w:rPr/>
        <w:t>County,</w:t>
      </w:r>
      <w:r>
        <w:rPr>
          <w:spacing w:val="-5"/>
        </w:rPr>
        <w:t> </w:t>
      </w:r>
      <w:r>
        <w:rPr/>
        <w:t>69.8%</w:t>
      </w:r>
      <w:r>
        <w:rPr>
          <w:spacing w:val="-5"/>
        </w:rPr>
        <w:t> </w:t>
      </w:r>
      <w:r>
        <w:rPr/>
        <w:t>of</w:t>
      </w:r>
      <w:r>
        <w:rPr>
          <w:spacing w:val="-5"/>
        </w:rPr>
        <w:t> </w:t>
      </w:r>
      <w:r>
        <w:rPr/>
        <w:t>voting-age</w:t>
      </w:r>
      <w:r>
        <w:rPr>
          <w:spacing w:val="-3"/>
        </w:rPr>
        <w:t> </w:t>
      </w:r>
      <w:r>
        <w:rPr/>
        <w:t>residents</w:t>
      </w:r>
      <w:r>
        <w:rPr>
          <w:spacing w:val="-3"/>
        </w:rPr>
        <w:t> </w:t>
      </w:r>
      <w:r>
        <w:rPr/>
        <w:t>participated</w:t>
      </w:r>
      <w:r>
        <w:rPr>
          <w:spacing w:val="-4"/>
        </w:rPr>
        <w:t> </w:t>
      </w:r>
      <w:r>
        <w:rPr/>
        <w:t>in</w:t>
      </w:r>
      <w:r>
        <w:rPr>
          <w:spacing w:val="-3"/>
        </w:rPr>
        <w:t> </w:t>
      </w:r>
      <w:r>
        <w:rPr/>
        <w:t>the</w:t>
      </w:r>
      <w:r>
        <w:rPr>
          <w:spacing w:val="-3"/>
        </w:rPr>
        <w:t> </w:t>
      </w:r>
      <w:r>
        <w:rPr/>
        <w:t>2020</w:t>
      </w:r>
      <w:r>
        <w:rPr>
          <w:spacing w:val="-2"/>
        </w:rPr>
        <w:t> </w:t>
      </w:r>
      <w:r>
        <w:rPr/>
        <w:t>presidential</w:t>
      </w:r>
      <w:r>
        <w:rPr>
          <w:spacing w:val="-3"/>
        </w:rPr>
        <w:t> </w:t>
      </w:r>
      <w:r>
        <w:rPr/>
        <w:t>election, exceeding the national estimate of 66% (Pew Institute). Additionally, the county is home to a broad network of civic and community organizations including political committees, fraternal organizations, chambers of commerce,</w:t>
      </w:r>
    </w:p>
    <w:p>
      <w:pPr>
        <w:pStyle w:val="BodyText"/>
        <w:spacing w:line="259" w:lineRule="auto"/>
        <w:ind w:left="1439" w:right="8196"/>
      </w:pPr>
      <w:r>
        <w:rPr/>
        <w:t>volunteer ﬁre and EMS departments, non-proﬁt and </w:t>
      </w:r>
      <w:r>
        <w:rPr>
          <w:spacing w:val="-2"/>
        </w:rPr>
        <w:t>community-based </w:t>
      </w:r>
      <w:r>
        <w:rPr/>
        <w:t>organizations, community centers,</w:t>
      </w:r>
      <w:r>
        <w:rPr>
          <w:spacing w:val="-13"/>
        </w:rPr>
        <w:t> </w:t>
      </w:r>
      <w:r>
        <w:rPr/>
        <w:t>and</w:t>
      </w:r>
      <w:r>
        <w:rPr>
          <w:spacing w:val="-12"/>
        </w:rPr>
        <w:t> </w:t>
      </w:r>
      <w:r>
        <w:rPr/>
        <w:t>two</w:t>
      </w:r>
      <w:r>
        <w:rPr>
          <w:spacing w:val="-13"/>
        </w:rPr>
        <w:t> </w:t>
      </w:r>
      <w:r>
        <w:rPr/>
        <w:t>after-school youth clubhouses. Ontario County is home to 9 membership organizations per 10,000 residents, higher than the NYS rate of 7.9 per 10,000 (CHR&amp;R). This higher density in Ontario County suggests relatively strong community infrastructure across civic, political, religious, sports and professional organizations.</w:t>
      </w:r>
    </w:p>
    <w:p>
      <w:pPr>
        <w:pStyle w:val="BodyText"/>
        <w:spacing w:line="256" w:lineRule="auto" w:before="158"/>
        <w:ind w:left="1439" w:right="8079"/>
      </w:pPr>
      <w:r>
        <w:rPr/>
        <w:t>Community connectedness fosters</w:t>
      </w:r>
      <w:r>
        <w:rPr>
          <w:spacing w:val="-13"/>
        </w:rPr>
        <w:t> </w:t>
      </w:r>
      <w:r>
        <w:rPr/>
        <w:t>a</w:t>
      </w:r>
      <w:r>
        <w:rPr>
          <w:spacing w:val="-12"/>
        </w:rPr>
        <w:t> </w:t>
      </w:r>
      <w:r>
        <w:rPr/>
        <w:t>sense</w:t>
      </w:r>
      <w:r>
        <w:rPr>
          <w:spacing w:val="-13"/>
        </w:rPr>
        <w:t> </w:t>
      </w:r>
      <w:r>
        <w:rPr/>
        <w:t>of</w:t>
      </w:r>
      <w:r>
        <w:rPr>
          <w:spacing w:val="-12"/>
        </w:rPr>
        <w:t> </w:t>
      </w:r>
      <w:r>
        <w:rPr/>
        <w:t>belonging</w:t>
      </w:r>
    </w:p>
    <w:p>
      <w:pPr>
        <w:pStyle w:val="BodyText"/>
        <w:spacing w:line="259" w:lineRule="auto" w:before="4"/>
        <w:ind w:left="1439" w:right="1501"/>
      </w:pPr>
      <w:r>
        <w:rPr/>
        <w:t>and</w:t>
      </w:r>
      <w:r>
        <w:rPr>
          <w:spacing w:val="-8"/>
        </w:rPr>
        <w:t> </w:t>
      </w:r>
      <w:r>
        <w:rPr/>
        <w:t>shared</w:t>
      </w:r>
      <w:r>
        <w:rPr>
          <w:spacing w:val="-7"/>
        </w:rPr>
        <w:t> </w:t>
      </w:r>
      <w:r>
        <w:rPr/>
        <w:t>identity</w:t>
      </w:r>
      <w:r>
        <w:rPr>
          <w:spacing w:val="-7"/>
        </w:rPr>
        <w:t> </w:t>
      </w:r>
      <w:r>
        <w:rPr/>
        <w:t>that</w:t>
      </w:r>
      <w:r>
        <w:rPr>
          <w:spacing w:val="-6"/>
        </w:rPr>
        <w:t> </w:t>
      </w:r>
      <w:r>
        <w:rPr/>
        <w:t>plays</w:t>
      </w:r>
      <w:r>
        <w:rPr>
          <w:spacing w:val="-6"/>
        </w:rPr>
        <w:t> </w:t>
      </w:r>
      <w:r>
        <w:rPr/>
        <w:t>an</w:t>
      </w:r>
      <w:r>
        <w:rPr>
          <w:spacing w:val="-6"/>
        </w:rPr>
        <w:t> </w:t>
      </w:r>
      <w:r>
        <w:rPr/>
        <w:t>important</w:t>
      </w:r>
      <w:r>
        <w:rPr>
          <w:spacing w:val="-6"/>
        </w:rPr>
        <w:t> </w:t>
      </w:r>
      <w:r>
        <w:rPr/>
        <w:t>role</w:t>
      </w:r>
      <w:r>
        <w:rPr>
          <w:spacing w:val="-8"/>
        </w:rPr>
        <w:t> </w:t>
      </w:r>
      <w:r>
        <w:rPr/>
        <w:t>in</w:t>
      </w:r>
      <w:r>
        <w:rPr>
          <w:spacing w:val="-6"/>
        </w:rPr>
        <w:t> </w:t>
      </w:r>
      <w:r>
        <w:rPr/>
        <w:t>preventing</w:t>
      </w:r>
      <w:r>
        <w:rPr>
          <w:spacing w:val="-6"/>
        </w:rPr>
        <w:t> </w:t>
      </w:r>
      <w:r>
        <w:rPr/>
        <w:t>loneliness</w:t>
      </w:r>
      <w:r>
        <w:rPr>
          <w:spacing w:val="-6"/>
        </w:rPr>
        <w:t> </w:t>
      </w:r>
      <w:r>
        <w:rPr/>
        <w:t>and</w:t>
      </w:r>
      <w:r>
        <w:rPr>
          <w:spacing w:val="-8"/>
        </w:rPr>
        <w:t> </w:t>
      </w:r>
      <w:r>
        <w:rPr/>
        <w:t>promoting</w:t>
      </w:r>
      <w:r>
        <w:rPr>
          <w:spacing w:val="-6"/>
        </w:rPr>
        <w:t> </w:t>
      </w:r>
      <w:r>
        <w:rPr/>
        <w:t>physical</w:t>
      </w:r>
      <w:r>
        <w:rPr>
          <w:spacing w:val="-7"/>
        </w:rPr>
        <w:t> </w:t>
      </w:r>
      <w:r>
        <w:rPr/>
        <w:t>and mental health. Strong social networks help build resilient communities that are better equipped to respond to emergencies, adapt to change, and address challenges in equitable, productive ways.</w:t>
      </w:r>
    </w:p>
    <w:p>
      <w:pPr>
        <w:pStyle w:val="Heading3"/>
        <w:spacing w:before="158"/>
        <w:ind w:left="1439"/>
      </w:pPr>
      <w:r>
        <w:rPr/>
        <w:t>Priority:</w:t>
      </w:r>
      <w:r>
        <w:rPr>
          <w:spacing w:val="-9"/>
        </w:rPr>
        <w:t> </w:t>
      </w:r>
      <w:r>
        <w:rPr/>
        <w:t>Injuries</w:t>
      </w:r>
      <w:r>
        <w:rPr>
          <w:spacing w:val="-8"/>
        </w:rPr>
        <w:t> </w:t>
      </w:r>
      <w:r>
        <w:rPr/>
        <w:t>and</w:t>
      </w:r>
      <w:r>
        <w:rPr>
          <w:spacing w:val="-9"/>
        </w:rPr>
        <w:t> </w:t>
      </w:r>
      <w:r>
        <w:rPr>
          <w:spacing w:val="-2"/>
        </w:rPr>
        <w:t>Violence</w:t>
      </w:r>
    </w:p>
    <w:p>
      <w:pPr>
        <w:pStyle w:val="BodyText"/>
        <w:spacing w:line="259" w:lineRule="auto" w:before="182"/>
        <w:ind w:left="1439" w:right="1501"/>
      </w:pPr>
      <w:r>
        <w:rPr/>
        <w:t>Unintentional</w:t>
      </w:r>
      <w:r>
        <w:rPr>
          <w:spacing w:val="-6"/>
        </w:rPr>
        <w:t> </w:t>
      </w:r>
      <w:r>
        <w:rPr/>
        <w:t>and</w:t>
      </w:r>
      <w:r>
        <w:rPr>
          <w:spacing w:val="-6"/>
        </w:rPr>
        <w:t> </w:t>
      </w:r>
      <w:r>
        <w:rPr/>
        <w:t>intentional</w:t>
      </w:r>
      <w:r>
        <w:rPr>
          <w:spacing w:val="-6"/>
        </w:rPr>
        <w:t> </w:t>
      </w:r>
      <w:r>
        <w:rPr/>
        <w:t>injury</w:t>
      </w:r>
      <w:r>
        <w:rPr>
          <w:spacing w:val="-5"/>
        </w:rPr>
        <w:t> </w:t>
      </w:r>
      <w:r>
        <w:rPr/>
        <w:t>deaths,</w:t>
      </w:r>
      <w:r>
        <w:rPr>
          <w:spacing w:val="-8"/>
        </w:rPr>
        <w:t> </w:t>
      </w:r>
      <w:r>
        <w:rPr/>
        <w:t>including</w:t>
      </w:r>
      <w:r>
        <w:rPr>
          <w:spacing w:val="-9"/>
        </w:rPr>
        <w:t> </w:t>
      </w:r>
      <w:r>
        <w:rPr/>
        <w:t>those</w:t>
      </w:r>
      <w:r>
        <w:rPr>
          <w:spacing w:val="-8"/>
        </w:rPr>
        <w:t> </w:t>
      </w:r>
      <w:r>
        <w:rPr/>
        <w:t>from</w:t>
      </w:r>
      <w:r>
        <w:rPr>
          <w:spacing w:val="-6"/>
        </w:rPr>
        <w:t> </w:t>
      </w:r>
      <w:r>
        <w:rPr/>
        <w:t>ﬁrearms,</w:t>
      </w:r>
      <w:r>
        <w:rPr>
          <w:spacing w:val="-6"/>
        </w:rPr>
        <w:t> </w:t>
      </w:r>
      <w:r>
        <w:rPr/>
        <w:t>motor</w:t>
      </w:r>
      <w:r>
        <w:rPr>
          <w:spacing w:val="-8"/>
        </w:rPr>
        <w:t> </w:t>
      </w:r>
      <w:r>
        <w:rPr/>
        <w:t>vehicle</w:t>
      </w:r>
      <w:r>
        <w:rPr>
          <w:spacing w:val="-6"/>
        </w:rPr>
        <w:t> </w:t>
      </w:r>
      <w:r>
        <w:rPr/>
        <w:t>crashes,</w:t>
      </w:r>
      <w:r>
        <w:rPr>
          <w:spacing w:val="-6"/>
        </w:rPr>
        <w:t> </w:t>
      </w:r>
      <w:r>
        <w:rPr/>
        <w:t>and suicide, directly contribute to premature death and long-term physical, emotional, and economic consequences for individuals, families, and communities. Injury and violence-related deaths and</w: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62592">
                <wp:simplePos x="0" y="0"/>
                <wp:positionH relativeFrom="page">
                  <wp:posOffset>914399</wp:posOffset>
                </wp:positionH>
                <wp:positionV relativeFrom="paragraph">
                  <wp:posOffset>234985</wp:posOffset>
                </wp:positionV>
                <wp:extent cx="1828800" cy="9525"/>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1.999992pt;margin-top:18.502783pt;width:144pt;height:.72pt;mso-position-horizontal-relative:page;mso-position-vertical-relative:paragraph;z-index:-15653888;mso-wrap-distance-left:0;mso-wrap-distance-right:0" id="docshape328" filled="true" fillcolor="#000000" stroked="false">
                <v:fill type="solid"/>
                <w10:wrap type="topAndBottom"/>
              </v:rect>
            </w:pict>
          </mc:Fallback>
        </mc:AlternateContent>
      </w:r>
    </w:p>
    <w:p>
      <w:pPr>
        <w:spacing w:before="102"/>
        <w:ind w:left="1439" w:right="1501" w:firstLine="0"/>
        <w:jc w:val="left"/>
        <w:rPr>
          <w:sz w:val="20"/>
        </w:rPr>
      </w:pPr>
      <w:r>
        <w:rPr>
          <w:sz w:val="20"/>
          <w:vertAlign w:val="superscript"/>
        </w:rPr>
        <w:t>25</w:t>
      </w:r>
      <w:r>
        <w:rPr>
          <w:spacing w:val="-10"/>
          <w:sz w:val="20"/>
          <w:vertAlign w:val="baseline"/>
        </w:rPr>
        <w:t> </w:t>
      </w:r>
      <w:r>
        <w:rPr>
          <w:sz w:val="20"/>
          <w:vertAlign w:val="baseline"/>
        </w:rPr>
        <w:t>Centers</w:t>
      </w:r>
      <w:r>
        <w:rPr>
          <w:spacing w:val="-10"/>
          <w:sz w:val="20"/>
          <w:vertAlign w:val="baseline"/>
        </w:rPr>
        <w:t> </w:t>
      </w:r>
      <w:r>
        <w:rPr>
          <w:sz w:val="20"/>
          <w:vertAlign w:val="baseline"/>
        </w:rPr>
        <w:t>for</w:t>
      </w:r>
      <w:r>
        <w:rPr>
          <w:spacing w:val="-10"/>
          <w:sz w:val="20"/>
          <w:vertAlign w:val="baseline"/>
        </w:rPr>
        <w:t> </w:t>
      </w:r>
      <w:r>
        <w:rPr>
          <w:sz w:val="20"/>
          <w:vertAlign w:val="baseline"/>
        </w:rPr>
        <w:t>Disease</w:t>
      </w:r>
      <w:r>
        <w:rPr>
          <w:spacing w:val="-9"/>
          <w:sz w:val="20"/>
          <w:vertAlign w:val="baseline"/>
        </w:rPr>
        <w:t> </w:t>
      </w:r>
      <w:r>
        <w:rPr>
          <w:sz w:val="20"/>
          <w:vertAlign w:val="baseline"/>
        </w:rPr>
        <w:t>Control</w:t>
      </w:r>
      <w:r>
        <w:rPr>
          <w:spacing w:val="-10"/>
          <w:sz w:val="20"/>
          <w:vertAlign w:val="baseline"/>
        </w:rPr>
        <w:t> </w:t>
      </w:r>
      <w:r>
        <w:rPr>
          <w:sz w:val="20"/>
          <w:vertAlign w:val="baseline"/>
        </w:rPr>
        <w:t>and</w:t>
      </w:r>
      <w:r>
        <w:rPr>
          <w:spacing w:val="-10"/>
          <w:sz w:val="20"/>
          <w:vertAlign w:val="baseline"/>
        </w:rPr>
        <w:t> </w:t>
      </w:r>
      <w:r>
        <w:rPr>
          <w:sz w:val="20"/>
          <w:vertAlign w:val="baseline"/>
        </w:rPr>
        <w:t>Prevention/Agency</w:t>
      </w:r>
      <w:r>
        <w:rPr>
          <w:spacing w:val="-10"/>
          <w:sz w:val="20"/>
          <w:vertAlign w:val="baseline"/>
        </w:rPr>
        <w:t> </w:t>
      </w:r>
      <w:r>
        <w:rPr>
          <w:sz w:val="20"/>
          <w:vertAlign w:val="baseline"/>
        </w:rPr>
        <w:t>for</w:t>
      </w:r>
      <w:r>
        <w:rPr>
          <w:spacing w:val="-10"/>
          <w:sz w:val="20"/>
          <w:vertAlign w:val="baseline"/>
        </w:rPr>
        <w:t> </w:t>
      </w:r>
      <w:r>
        <w:rPr>
          <w:sz w:val="20"/>
          <w:vertAlign w:val="baseline"/>
        </w:rPr>
        <w:t>Toxic</w:t>
      </w:r>
      <w:r>
        <w:rPr>
          <w:spacing w:val="-10"/>
          <w:sz w:val="20"/>
          <w:vertAlign w:val="baseline"/>
        </w:rPr>
        <w:t> </w:t>
      </w:r>
      <w:r>
        <w:rPr>
          <w:sz w:val="20"/>
          <w:vertAlign w:val="baseline"/>
        </w:rPr>
        <w:t>Substances</w:t>
      </w:r>
      <w:r>
        <w:rPr>
          <w:spacing w:val="-10"/>
          <w:sz w:val="20"/>
          <w:vertAlign w:val="baseline"/>
        </w:rPr>
        <w:t> </w:t>
      </w:r>
      <w:r>
        <w:rPr>
          <w:sz w:val="20"/>
          <w:vertAlign w:val="baseline"/>
        </w:rPr>
        <w:t>and</w:t>
      </w:r>
      <w:r>
        <w:rPr>
          <w:spacing w:val="-10"/>
          <w:sz w:val="20"/>
          <w:vertAlign w:val="baseline"/>
        </w:rPr>
        <w:t> </w:t>
      </w:r>
      <w:r>
        <w:rPr>
          <w:sz w:val="20"/>
          <w:vertAlign w:val="baseline"/>
        </w:rPr>
        <w:t>Disease</w:t>
      </w:r>
      <w:r>
        <w:rPr>
          <w:spacing w:val="-11"/>
          <w:sz w:val="20"/>
          <w:vertAlign w:val="baseline"/>
        </w:rPr>
        <w:t> </w:t>
      </w:r>
      <w:r>
        <w:rPr>
          <w:sz w:val="20"/>
          <w:vertAlign w:val="baseline"/>
        </w:rPr>
        <w:t>Registry/Geospatial Research, Analysis, and Services Program. CDC/ATSDR Social Vulnerability Index Interactive</w:t>
      </w:r>
    </w:p>
    <w:p>
      <w:pPr>
        <w:spacing w:line="243" w:lineRule="exact" w:before="0"/>
        <w:ind w:left="1439" w:right="0" w:firstLine="0"/>
        <w:jc w:val="left"/>
        <w:rPr>
          <w:sz w:val="20"/>
        </w:rPr>
      </w:pPr>
      <w:r>
        <w:rPr>
          <w:sz w:val="20"/>
          <w:vertAlign w:val="superscript"/>
        </w:rPr>
        <w:t>26</w:t>
      </w:r>
      <w:r>
        <w:rPr>
          <w:spacing w:val="-9"/>
          <w:sz w:val="20"/>
          <w:vertAlign w:val="baseline"/>
        </w:rPr>
        <w:t> </w:t>
      </w:r>
      <w:r>
        <w:rPr>
          <w:sz w:val="20"/>
          <w:vertAlign w:val="baseline"/>
        </w:rPr>
        <w:t>Source:</w:t>
      </w:r>
      <w:r>
        <w:rPr>
          <w:spacing w:val="-9"/>
          <w:sz w:val="20"/>
          <w:vertAlign w:val="baseline"/>
        </w:rPr>
        <w:t> </w:t>
      </w:r>
      <w:r>
        <w:rPr>
          <w:sz w:val="20"/>
          <w:vertAlign w:val="baseline"/>
        </w:rPr>
        <w:t>County</w:t>
      </w:r>
      <w:r>
        <w:rPr>
          <w:spacing w:val="-6"/>
          <w:sz w:val="20"/>
          <w:vertAlign w:val="baseline"/>
        </w:rPr>
        <w:t> </w:t>
      </w:r>
      <w:r>
        <w:rPr>
          <w:sz w:val="20"/>
          <w:vertAlign w:val="baseline"/>
        </w:rPr>
        <w:t>Health</w:t>
      </w:r>
      <w:r>
        <w:rPr>
          <w:spacing w:val="-6"/>
          <w:sz w:val="20"/>
          <w:vertAlign w:val="baseline"/>
        </w:rPr>
        <w:t> </w:t>
      </w:r>
      <w:r>
        <w:rPr>
          <w:spacing w:val="-2"/>
          <w:sz w:val="20"/>
          <w:vertAlign w:val="baseline"/>
        </w:rPr>
        <w:t>Rankings.</w:t>
      </w:r>
    </w:p>
    <w:p>
      <w:pPr>
        <w:spacing w:after="0" w:line="243" w:lineRule="exact"/>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06" name="Group 406"/>
                <wp:cNvGraphicFramePr>
                  <a:graphicFrameLocks/>
                </wp:cNvGraphicFramePr>
                <a:graphic>
                  <a:graphicData uri="http://schemas.microsoft.com/office/word/2010/wordprocessingGroup">
                    <wpg:wgp>
                      <wpg:cNvPr id="406" name="Group 406"/>
                      <wpg:cNvGrpSpPr/>
                      <wpg:grpSpPr>
                        <a:xfrm>
                          <a:off x="0" y="0"/>
                          <a:ext cx="7754620" cy="26034"/>
                          <a:chExt cx="7754620" cy="26034"/>
                        </a:xfrm>
                      </wpg:grpSpPr>
                      <wps:wsp>
                        <wps:cNvPr id="407" name="Graphic 40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29"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501"/>
      </w:pPr>
      <w:r>
        <w:rPr/>
        <w:t>hospitalizations place strain on health care systems, emergency responders, and social support networks,</w:t>
      </w:r>
      <w:r>
        <w:rPr>
          <w:spacing w:val="-10"/>
        </w:rPr>
        <w:t> </w:t>
      </w:r>
      <w:r>
        <w:rPr/>
        <w:t>highlighting</w:t>
      </w:r>
      <w:r>
        <w:rPr>
          <w:spacing w:val="-9"/>
        </w:rPr>
        <w:t> </w:t>
      </w:r>
      <w:r>
        <w:rPr/>
        <w:t>the</w:t>
      </w:r>
      <w:r>
        <w:rPr>
          <w:spacing w:val="-9"/>
        </w:rPr>
        <w:t> </w:t>
      </w:r>
      <w:r>
        <w:rPr/>
        <w:t>need</w:t>
      </w:r>
      <w:r>
        <w:rPr>
          <w:spacing w:val="-9"/>
        </w:rPr>
        <w:t> </w:t>
      </w:r>
      <w:r>
        <w:rPr/>
        <w:t>for</w:t>
      </w:r>
      <w:r>
        <w:rPr>
          <w:spacing w:val="-10"/>
        </w:rPr>
        <w:t> </w:t>
      </w:r>
      <w:r>
        <w:rPr/>
        <w:t>targeted</w:t>
      </w:r>
      <w:r>
        <w:rPr>
          <w:spacing w:val="-9"/>
        </w:rPr>
        <w:t> </w:t>
      </w:r>
      <w:r>
        <w:rPr/>
        <w:t>prevention,</w:t>
      </w:r>
      <w:r>
        <w:rPr>
          <w:spacing w:val="-9"/>
        </w:rPr>
        <w:t> </w:t>
      </w:r>
      <w:r>
        <w:rPr/>
        <w:t>education,</w:t>
      </w:r>
      <w:r>
        <w:rPr>
          <w:spacing w:val="-10"/>
        </w:rPr>
        <w:t> </w:t>
      </w:r>
      <w:r>
        <w:rPr/>
        <w:t>and</w:t>
      </w:r>
      <w:r>
        <w:rPr>
          <w:spacing w:val="-10"/>
        </w:rPr>
        <w:t> </w:t>
      </w:r>
      <w:r>
        <w:rPr/>
        <w:t>community</w:t>
      </w:r>
      <w:r>
        <w:rPr>
          <w:spacing w:val="-7"/>
        </w:rPr>
        <w:t> </w:t>
      </w:r>
      <w:r>
        <w:rPr/>
        <w:t>safety</w:t>
      </w:r>
      <w:r>
        <w:rPr>
          <w:spacing w:val="-8"/>
        </w:rPr>
        <w:t> </w:t>
      </w:r>
      <w:hyperlink r:id="rId91">
        <w:r>
          <w:rPr/>
          <w:t>initiatives.</w:t>
        </w:r>
        <w:r>
          <w:rPr>
            <w:vertAlign w:val="superscript"/>
          </w:rPr>
          <w:t>27</w:t>
        </w:r>
      </w:hyperlink>
    </w:p>
    <w:p>
      <w:pPr>
        <w:pStyle w:val="BodyText"/>
        <w:spacing w:line="259" w:lineRule="auto" w:before="159"/>
        <w:ind w:left="1439" w:right="1501"/>
      </w:pPr>
      <w:r>
        <w:rPr/>
        <w:t>Injury</w:t>
      </w:r>
      <w:r>
        <w:rPr>
          <w:spacing w:val="-5"/>
        </w:rPr>
        <w:t> </w:t>
      </w:r>
      <w:r>
        <w:rPr/>
        <w:t>and</w:t>
      </w:r>
      <w:r>
        <w:rPr>
          <w:spacing w:val="-8"/>
        </w:rPr>
        <w:t> </w:t>
      </w:r>
      <w:r>
        <w:rPr/>
        <w:t>violence-related</w:t>
      </w:r>
      <w:r>
        <w:rPr>
          <w:spacing w:val="-9"/>
        </w:rPr>
        <w:t> </w:t>
      </w:r>
      <w:r>
        <w:rPr/>
        <w:t>deaths</w:t>
      </w:r>
      <w:r>
        <w:rPr>
          <w:spacing w:val="-6"/>
        </w:rPr>
        <w:t> </w:t>
      </w:r>
      <w:r>
        <w:rPr/>
        <w:t>remain</w:t>
      </w:r>
      <w:r>
        <w:rPr>
          <w:spacing w:val="-9"/>
        </w:rPr>
        <w:t> </w:t>
      </w:r>
      <w:r>
        <w:rPr/>
        <w:t>ongoing</w:t>
      </w:r>
      <w:r>
        <w:rPr>
          <w:spacing w:val="-6"/>
        </w:rPr>
        <w:t> </w:t>
      </w:r>
      <w:r>
        <w:rPr/>
        <w:t>threats</w:t>
      </w:r>
      <w:r>
        <w:rPr>
          <w:spacing w:val="-1"/>
        </w:rPr>
        <w:t> </w:t>
      </w:r>
      <w:r>
        <w:rPr/>
        <w:t>to</w:t>
      </w:r>
      <w:r>
        <w:rPr>
          <w:spacing w:val="-6"/>
        </w:rPr>
        <w:t> </w:t>
      </w:r>
      <w:r>
        <w:rPr/>
        <w:t>community</w:t>
      </w:r>
      <w:r>
        <w:rPr>
          <w:spacing w:val="-4"/>
        </w:rPr>
        <w:t> </w:t>
      </w:r>
      <w:r>
        <w:rPr/>
        <w:t>health</w:t>
      </w:r>
      <w:r>
        <w:rPr>
          <w:spacing w:val="-6"/>
        </w:rPr>
        <w:t> </w:t>
      </w:r>
      <w:r>
        <w:rPr/>
        <w:t>and</w:t>
      </w:r>
      <w:r>
        <w:rPr>
          <w:spacing w:val="-7"/>
        </w:rPr>
        <w:t> </w:t>
      </w:r>
      <w:r>
        <w:rPr/>
        <w:t>safety</w:t>
      </w:r>
      <w:r>
        <w:rPr>
          <w:spacing w:val="-5"/>
        </w:rPr>
        <w:t> </w:t>
      </w:r>
      <w:r>
        <w:rPr/>
        <w:t>in</w:t>
      </w:r>
      <w:r>
        <w:rPr>
          <w:spacing w:val="-7"/>
        </w:rPr>
        <w:t> </w:t>
      </w:r>
      <w:r>
        <w:rPr/>
        <w:t>Ontario County.</w:t>
      </w:r>
      <w:r>
        <w:rPr>
          <w:spacing w:val="-3"/>
        </w:rPr>
        <w:t> </w:t>
      </w:r>
      <w:r>
        <w:rPr/>
        <w:t>Table</w:t>
      </w:r>
      <w:r>
        <w:rPr>
          <w:spacing w:val="-1"/>
        </w:rPr>
        <w:t> </w:t>
      </w:r>
      <w:r>
        <w:rPr/>
        <w:t>O13 presents</w:t>
      </w:r>
      <w:r>
        <w:rPr>
          <w:spacing w:val="-1"/>
        </w:rPr>
        <w:t> </w:t>
      </w:r>
      <w:r>
        <w:rPr/>
        <w:t>violence</w:t>
      </w:r>
      <w:r>
        <w:rPr>
          <w:spacing w:val="-1"/>
        </w:rPr>
        <w:t> </w:t>
      </w:r>
      <w:r>
        <w:rPr/>
        <w:t>and</w:t>
      </w:r>
      <w:r>
        <w:rPr>
          <w:spacing w:val="-1"/>
        </w:rPr>
        <w:t> </w:t>
      </w:r>
      <w:r>
        <w:rPr/>
        <w:t>injury indicators</w:t>
      </w:r>
      <w:r>
        <w:rPr>
          <w:spacing w:val="-1"/>
        </w:rPr>
        <w:t> </w:t>
      </w:r>
      <w:r>
        <w:rPr/>
        <w:t>by</w:t>
      </w:r>
      <w:r>
        <w:rPr>
          <w:spacing w:val="-1"/>
        </w:rPr>
        <w:t> </w:t>
      </w:r>
      <w:r>
        <w:rPr/>
        <w:t>race</w:t>
      </w:r>
      <w:r>
        <w:rPr>
          <w:spacing w:val="-1"/>
        </w:rPr>
        <w:t> </w:t>
      </w:r>
      <w:r>
        <w:rPr/>
        <w:t>and</w:t>
      </w:r>
      <w:r>
        <w:rPr>
          <w:spacing w:val="-1"/>
        </w:rPr>
        <w:t> </w:t>
      </w:r>
      <w:r>
        <w:rPr/>
        <w:t>ethnicity for the</w:t>
      </w:r>
      <w:r>
        <w:rPr>
          <w:spacing w:val="-1"/>
        </w:rPr>
        <w:t> </w:t>
      </w:r>
      <w:r>
        <w:rPr/>
        <w:t>years</w:t>
      </w:r>
      <w:r>
        <w:rPr>
          <w:spacing w:val="-3"/>
        </w:rPr>
        <w:t> </w:t>
      </w:r>
      <w:r>
        <w:rPr/>
        <w:t>2020</w:t>
      </w:r>
      <w:r>
        <w:rPr>
          <w:spacing w:val="-1"/>
        </w:rPr>
        <w:t> </w:t>
      </w:r>
      <w:r>
        <w:rPr/>
        <w:t>to 2022, highlighting disparities in injury-related mortality and hospitalization rates among population </w:t>
      </w:r>
      <w:r>
        <w:rPr>
          <w:spacing w:val="-2"/>
        </w:rPr>
        <w:t>groups.</w:t>
      </w:r>
    </w:p>
    <w:p>
      <w:pPr>
        <w:pStyle w:val="BodyText"/>
        <w:spacing w:before="21"/>
      </w:pPr>
    </w:p>
    <w:p>
      <w:pPr>
        <w:pStyle w:val="BodyText"/>
        <w:spacing w:line="259" w:lineRule="auto"/>
        <w:ind w:left="1439" w:right="6901"/>
      </w:pPr>
      <w:r>
        <w:rPr/>
        <w:drawing>
          <wp:anchor distT="0" distB="0" distL="0" distR="0" allowOverlap="1" layoutInCell="1" locked="0" behindDoc="0" simplePos="0" relativeHeight="15805440">
            <wp:simplePos x="0" y="0"/>
            <wp:positionH relativeFrom="page">
              <wp:posOffset>3540252</wp:posOffset>
            </wp:positionH>
            <wp:positionV relativeFrom="paragraph">
              <wp:posOffset>78239</wp:posOffset>
            </wp:positionV>
            <wp:extent cx="3308603" cy="3110483"/>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92" cstate="print"/>
                    <a:stretch>
                      <a:fillRect/>
                    </a:stretch>
                  </pic:blipFill>
                  <pic:spPr>
                    <a:xfrm>
                      <a:off x="0" y="0"/>
                      <a:ext cx="3308603" cy="3110483"/>
                    </a:xfrm>
                    <a:prstGeom prst="rect">
                      <a:avLst/>
                    </a:prstGeom>
                  </pic:spPr>
                </pic:pic>
              </a:graphicData>
            </a:graphic>
          </wp:anchor>
        </w:drawing>
      </w:r>
      <w:r>
        <w:rPr/>
        <w:t>Injury risk patterns in Ontario County are shaped by the county’s rural setting and seasonal recreation activities that draw residents and visitors outdoors. This community is home to many families that hunt, both with bows and guns. While hunter education and safety courses are widely available, hunting-related injuries still occur. The lakes in the county draw thousands</w:t>
      </w:r>
      <w:r>
        <w:rPr>
          <w:spacing w:val="-10"/>
        </w:rPr>
        <w:t> </w:t>
      </w:r>
      <w:r>
        <w:rPr/>
        <w:t>of</w:t>
      </w:r>
      <w:r>
        <w:rPr>
          <w:spacing w:val="-9"/>
        </w:rPr>
        <w:t> </w:t>
      </w:r>
      <w:r>
        <w:rPr/>
        <w:t>people</w:t>
      </w:r>
      <w:r>
        <w:rPr>
          <w:spacing w:val="-9"/>
        </w:rPr>
        <w:t> </w:t>
      </w:r>
      <w:r>
        <w:rPr/>
        <w:t>and</w:t>
      </w:r>
      <w:r>
        <w:rPr>
          <w:spacing w:val="-12"/>
        </w:rPr>
        <w:t> </w:t>
      </w:r>
      <w:r>
        <w:rPr/>
        <w:t>watercraft</w:t>
      </w:r>
      <w:r>
        <w:rPr>
          <w:spacing w:val="-11"/>
        </w:rPr>
        <w:t> </w:t>
      </w:r>
      <w:r>
        <w:rPr/>
        <w:t>to</w:t>
      </w:r>
      <w:r>
        <w:rPr>
          <w:spacing w:val="-11"/>
        </w:rPr>
        <w:t> </w:t>
      </w:r>
      <w:r>
        <w:rPr/>
        <w:t>their shores every summer. Boating accidents, though relatively uncommon, can be catastrophic.</w:t>
      </w:r>
      <w:r>
        <w:rPr>
          <w:spacing w:val="-11"/>
        </w:rPr>
        <w:t> </w:t>
      </w:r>
      <w:r>
        <w:rPr/>
        <w:t>In</w:t>
      </w:r>
      <w:r>
        <w:rPr>
          <w:spacing w:val="-12"/>
        </w:rPr>
        <w:t> </w:t>
      </w:r>
      <w:r>
        <w:rPr/>
        <w:t>summer</w:t>
      </w:r>
      <w:r>
        <w:rPr>
          <w:spacing w:val="-11"/>
        </w:rPr>
        <w:t> </w:t>
      </w:r>
      <w:r>
        <w:rPr/>
        <w:t>months,</w:t>
      </w:r>
      <w:r>
        <w:rPr>
          <w:spacing w:val="-11"/>
        </w:rPr>
        <w:t> </w:t>
      </w:r>
      <w:r>
        <w:rPr/>
        <w:t>the</w:t>
      </w:r>
      <w:r>
        <w:rPr>
          <w:spacing w:val="-11"/>
        </w:rPr>
        <w:t> </w:t>
      </w:r>
      <w:r>
        <w:rPr/>
        <w:t>Finger Lakes Region attracts increased bicycle, motorcycle and e-bike riders. As a result, roadway-related injuries are a persistent </w:t>
      </w:r>
      <w:r>
        <w:rPr>
          <w:spacing w:val="-2"/>
        </w:rPr>
        <w:t>concern.</w:t>
      </w:r>
    </w:p>
    <w:p>
      <w:pPr>
        <w:pStyle w:val="BodyText"/>
        <w:spacing w:before="16"/>
      </w:pPr>
    </w:p>
    <w:p>
      <w:pPr>
        <w:spacing w:before="0"/>
        <w:ind w:left="1440" w:right="0" w:firstLine="0"/>
        <w:jc w:val="left"/>
        <w:rPr>
          <w:i/>
          <w:sz w:val="22"/>
        </w:rPr>
      </w:pPr>
      <w:r>
        <w:rPr>
          <w:i/>
          <w:sz w:val="22"/>
        </w:rPr>
        <mc:AlternateContent>
          <mc:Choice Requires="wps">
            <w:drawing>
              <wp:anchor distT="0" distB="0" distL="0" distR="0" allowOverlap="1" layoutInCell="1" locked="0" behindDoc="0" simplePos="0" relativeHeight="15805952">
                <wp:simplePos x="0" y="0"/>
                <wp:positionH relativeFrom="page">
                  <wp:posOffset>3538728</wp:posOffset>
                </wp:positionH>
                <wp:positionV relativeFrom="paragraph">
                  <wp:posOffset>-68076</wp:posOffset>
                </wp:positionV>
                <wp:extent cx="3901440" cy="35369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3901440" cy="353695"/>
                          <a:chExt cx="3901440" cy="353695"/>
                        </a:xfrm>
                      </wpg:grpSpPr>
                      <pic:pic>
                        <pic:nvPicPr>
                          <pic:cNvPr id="410" name="Image 410"/>
                          <pic:cNvPicPr/>
                        </pic:nvPicPr>
                        <pic:blipFill>
                          <a:blip r:embed="rId93" cstate="print"/>
                          <a:stretch>
                            <a:fillRect/>
                          </a:stretch>
                        </pic:blipFill>
                        <pic:spPr>
                          <a:xfrm>
                            <a:off x="0" y="0"/>
                            <a:ext cx="3901439" cy="353567"/>
                          </a:xfrm>
                          <a:prstGeom prst="rect">
                            <a:avLst/>
                          </a:prstGeom>
                        </pic:spPr>
                      </pic:pic>
                      <wps:wsp>
                        <wps:cNvPr id="411" name="Textbox 411"/>
                        <wps:cNvSpPr txBox="1"/>
                        <wps:spPr>
                          <a:xfrm>
                            <a:off x="0" y="0"/>
                            <a:ext cx="3901440" cy="353695"/>
                          </a:xfrm>
                          <a:prstGeom prst="rect">
                            <a:avLst/>
                          </a:prstGeom>
                        </wps:spPr>
                        <wps:txbx>
                          <w:txbxContent>
                            <w:p>
                              <w:pPr>
                                <w:spacing w:before="1"/>
                                <w:ind w:left="2" w:right="0" w:firstLine="0"/>
                                <w:jc w:val="left"/>
                                <w:rPr>
                                  <w:i/>
                                  <w:sz w:val="22"/>
                                </w:rPr>
                              </w:pPr>
                              <w:r>
                                <w:rPr>
                                  <w:i/>
                                  <w:color w:val="0E2841"/>
                                  <w:sz w:val="22"/>
                                </w:rPr>
                                <w:t>Boathouses</w:t>
                              </w:r>
                              <w:r>
                                <w:rPr>
                                  <w:i/>
                                  <w:color w:val="0E2841"/>
                                  <w:spacing w:val="-8"/>
                                  <w:sz w:val="22"/>
                                </w:rPr>
                                <w:t> </w:t>
                              </w:r>
                              <w:r>
                                <w:rPr>
                                  <w:i/>
                                  <w:color w:val="0E2841"/>
                                  <w:sz w:val="22"/>
                                </w:rPr>
                                <w:t>on</w:t>
                              </w:r>
                              <w:r>
                                <w:rPr>
                                  <w:i/>
                                  <w:color w:val="0E2841"/>
                                  <w:spacing w:val="-7"/>
                                  <w:sz w:val="22"/>
                                </w:rPr>
                                <w:t> </w:t>
                              </w:r>
                              <w:r>
                                <w:rPr>
                                  <w:i/>
                                  <w:color w:val="0E2841"/>
                                  <w:sz w:val="22"/>
                                </w:rPr>
                                <w:t>Canandaigua</w:t>
                              </w:r>
                              <w:r>
                                <w:rPr>
                                  <w:i/>
                                  <w:color w:val="0E2841"/>
                                  <w:spacing w:val="-6"/>
                                  <w:sz w:val="22"/>
                                </w:rPr>
                                <w:t> </w:t>
                              </w:r>
                              <w:r>
                                <w:rPr>
                                  <w:i/>
                                  <w:color w:val="0E2841"/>
                                  <w:sz w:val="22"/>
                                </w:rPr>
                                <w:t>Pier,</w:t>
                              </w:r>
                              <w:r>
                                <w:rPr>
                                  <w:i/>
                                  <w:color w:val="0E2841"/>
                                  <w:spacing w:val="-6"/>
                                  <w:sz w:val="22"/>
                                </w:rPr>
                                <w:t> </w:t>
                              </w:r>
                              <w:r>
                                <w:rPr>
                                  <w:i/>
                                  <w:color w:val="0E2841"/>
                                  <w:sz w:val="22"/>
                                </w:rPr>
                                <w:t>Source</w:t>
                              </w:r>
                              <w:r>
                                <w:rPr>
                                  <w:i/>
                                  <w:color w:val="0E2841"/>
                                  <w:spacing w:val="-9"/>
                                  <w:sz w:val="22"/>
                                </w:rPr>
                                <w:t> </w:t>
                              </w:r>
                              <w:r>
                                <w:rPr>
                                  <w:i/>
                                  <w:color w:val="0E2841"/>
                                  <w:sz w:val="22"/>
                                </w:rPr>
                                <w:t>Canva</w:t>
                              </w:r>
                              <w:r>
                                <w:rPr>
                                  <w:i/>
                                  <w:color w:val="0E2841"/>
                                  <w:spacing w:val="-9"/>
                                  <w:sz w:val="22"/>
                                </w:rPr>
                                <w:t> </w:t>
                              </w:r>
                              <w:r>
                                <w:rPr>
                                  <w:i/>
                                  <w:color w:val="0E2841"/>
                                  <w:sz w:val="22"/>
                                </w:rPr>
                                <w:t>Pro</w:t>
                              </w:r>
                              <w:r>
                                <w:rPr>
                                  <w:i/>
                                  <w:color w:val="0E2841"/>
                                  <w:spacing w:val="-8"/>
                                  <w:sz w:val="22"/>
                                </w:rPr>
                                <w:t> </w:t>
                              </w:r>
                              <w:r>
                                <w:rPr>
                                  <w:i/>
                                  <w:color w:val="0E2841"/>
                                  <w:sz w:val="22"/>
                                </w:rPr>
                                <w:t>Image</w:t>
                              </w:r>
                              <w:r>
                                <w:rPr>
                                  <w:i/>
                                  <w:color w:val="0E2841"/>
                                  <w:spacing w:val="-5"/>
                                  <w:sz w:val="22"/>
                                </w:rPr>
                                <w:t> </w:t>
                              </w:r>
                              <w:r>
                                <w:rPr>
                                  <w:i/>
                                  <w:color w:val="0E2841"/>
                                  <w:spacing w:val="-2"/>
                                  <w:sz w:val="22"/>
                                </w:rPr>
                                <w:t>Library</w:t>
                              </w:r>
                            </w:p>
                          </w:txbxContent>
                        </wps:txbx>
                        <wps:bodyPr wrap="square" lIns="0" tIns="0" rIns="0" bIns="0" rtlCol="0">
                          <a:noAutofit/>
                        </wps:bodyPr>
                      </wps:wsp>
                    </wpg:wgp>
                  </a:graphicData>
                </a:graphic>
              </wp:anchor>
            </w:drawing>
          </mc:Choice>
          <mc:Fallback>
            <w:pict>
              <v:group style="position:absolute;margin-left:278.640015pt;margin-top:-5.360375pt;width:307.2pt;height:27.85pt;mso-position-horizontal-relative:page;mso-position-vertical-relative:paragraph;z-index:15805952" id="docshapegroup330" coordorigin="5573,-107" coordsize="6144,557">
                <v:shape style="position:absolute;left:5572;top:-108;width:6144;height:557" type="#_x0000_t75" id="docshape331" stroked="false">
                  <v:imagedata r:id="rId93" o:title=""/>
                </v:shape>
                <v:shape style="position:absolute;left:5572;top:-108;width:6144;height:557" type="#_x0000_t202" id="docshape332" filled="false" stroked="false">
                  <v:textbox inset="0,0,0,0">
                    <w:txbxContent>
                      <w:p>
                        <w:pPr>
                          <w:spacing w:before="1"/>
                          <w:ind w:left="2" w:right="0" w:firstLine="0"/>
                          <w:jc w:val="left"/>
                          <w:rPr>
                            <w:i/>
                            <w:sz w:val="22"/>
                          </w:rPr>
                        </w:pPr>
                        <w:r>
                          <w:rPr>
                            <w:i/>
                            <w:color w:val="0E2841"/>
                            <w:sz w:val="22"/>
                          </w:rPr>
                          <w:t>Boathouses</w:t>
                        </w:r>
                        <w:r>
                          <w:rPr>
                            <w:i/>
                            <w:color w:val="0E2841"/>
                            <w:spacing w:val="-8"/>
                            <w:sz w:val="22"/>
                          </w:rPr>
                          <w:t> </w:t>
                        </w:r>
                        <w:r>
                          <w:rPr>
                            <w:i/>
                            <w:color w:val="0E2841"/>
                            <w:sz w:val="22"/>
                          </w:rPr>
                          <w:t>on</w:t>
                        </w:r>
                        <w:r>
                          <w:rPr>
                            <w:i/>
                            <w:color w:val="0E2841"/>
                            <w:spacing w:val="-7"/>
                            <w:sz w:val="22"/>
                          </w:rPr>
                          <w:t> </w:t>
                        </w:r>
                        <w:r>
                          <w:rPr>
                            <w:i/>
                            <w:color w:val="0E2841"/>
                            <w:sz w:val="22"/>
                          </w:rPr>
                          <w:t>Canandaigua</w:t>
                        </w:r>
                        <w:r>
                          <w:rPr>
                            <w:i/>
                            <w:color w:val="0E2841"/>
                            <w:spacing w:val="-6"/>
                            <w:sz w:val="22"/>
                          </w:rPr>
                          <w:t> </w:t>
                        </w:r>
                        <w:r>
                          <w:rPr>
                            <w:i/>
                            <w:color w:val="0E2841"/>
                            <w:sz w:val="22"/>
                          </w:rPr>
                          <w:t>Pier,</w:t>
                        </w:r>
                        <w:r>
                          <w:rPr>
                            <w:i/>
                            <w:color w:val="0E2841"/>
                            <w:spacing w:val="-6"/>
                            <w:sz w:val="22"/>
                          </w:rPr>
                          <w:t> </w:t>
                        </w:r>
                        <w:r>
                          <w:rPr>
                            <w:i/>
                            <w:color w:val="0E2841"/>
                            <w:sz w:val="22"/>
                          </w:rPr>
                          <w:t>Source</w:t>
                        </w:r>
                        <w:r>
                          <w:rPr>
                            <w:i/>
                            <w:color w:val="0E2841"/>
                            <w:spacing w:val="-9"/>
                            <w:sz w:val="22"/>
                          </w:rPr>
                          <w:t> </w:t>
                        </w:r>
                        <w:r>
                          <w:rPr>
                            <w:i/>
                            <w:color w:val="0E2841"/>
                            <w:sz w:val="22"/>
                          </w:rPr>
                          <w:t>Canva</w:t>
                        </w:r>
                        <w:r>
                          <w:rPr>
                            <w:i/>
                            <w:color w:val="0E2841"/>
                            <w:spacing w:val="-9"/>
                            <w:sz w:val="22"/>
                          </w:rPr>
                          <w:t> </w:t>
                        </w:r>
                        <w:r>
                          <w:rPr>
                            <w:i/>
                            <w:color w:val="0E2841"/>
                            <w:sz w:val="22"/>
                          </w:rPr>
                          <w:t>Pro</w:t>
                        </w:r>
                        <w:r>
                          <w:rPr>
                            <w:i/>
                            <w:color w:val="0E2841"/>
                            <w:spacing w:val="-8"/>
                            <w:sz w:val="22"/>
                          </w:rPr>
                          <w:t> </w:t>
                        </w:r>
                        <w:r>
                          <w:rPr>
                            <w:i/>
                            <w:color w:val="0E2841"/>
                            <w:sz w:val="22"/>
                          </w:rPr>
                          <w:t>Image</w:t>
                        </w:r>
                        <w:r>
                          <w:rPr>
                            <w:i/>
                            <w:color w:val="0E2841"/>
                            <w:spacing w:val="-5"/>
                            <w:sz w:val="22"/>
                          </w:rPr>
                          <w:t> </w:t>
                        </w:r>
                        <w:r>
                          <w:rPr>
                            <w:i/>
                            <w:color w:val="0E2841"/>
                            <w:spacing w:val="-2"/>
                            <w:sz w:val="22"/>
                          </w:rPr>
                          <w:t>Library</w:t>
                        </w:r>
                      </w:p>
                    </w:txbxContent>
                  </v:textbox>
                  <w10:wrap type="none"/>
                </v:shape>
                <w10:wrap type="none"/>
              </v:group>
            </w:pict>
          </mc:Fallback>
        </mc:AlternateContent>
      </w:r>
      <w:r>
        <w:rPr>
          <w:i/>
          <w:color w:val="0E2841"/>
          <w:sz w:val="22"/>
        </w:rPr>
        <w:t>Table</w:t>
      </w:r>
      <w:r>
        <w:rPr>
          <w:i/>
          <w:color w:val="0E2841"/>
          <w:spacing w:val="-7"/>
          <w:sz w:val="22"/>
        </w:rPr>
        <w:t> </w:t>
      </w:r>
      <w:r>
        <w:rPr>
          <w:i/>
          <w:color w:val="0E2841"/>
          <w:sz w:val="22"/>
        </w:rPr>
        <w:t>O13:</w:t>
      </w:r>
      <w:r>
        <w:rPr>
          <w:i/>
          <w:color w:val="0E2841"/>
          <w:spacing w:val="-7"/>
          <w:sz w:val="22"/>
        </w:rPr>
        <w:t> </w:t>
      </w:r>
      <w:r>
        <w:rPr>
          <w:i/>
          <w:color w:val="0E2841"/>
          <w:sz w:val="22"/>
        </w:rPr>
        <w:t>Injury</w:t>
      </w:r>
      <w:r>
        <w:rPr>
          <w:i/>
          <w:color w:val="0E2841"/>
          <w:spacing w:val="-9"/>
          <w:sz w:val="22"/>
        </w:rPr>
        <w:t> </w:t>
      </w:r>
      <w:r>
        <w:rPr>
          <w:i/>
          <w:color w:val="0E2841"/>
          <w:sz w:val="22"/>
        </w:rPr>
        <w:t>and</w:t>
      </w:r>
      <w:r>
        <w:rPr>
          <w:i/>
          <w:color w:val="0E2841"/>
          <w:spacing w:val="-6"/>
          <w:sz w:val="22"/>
        </w:rPr>
        <w:t> </w:t>
      </w:r>
      <w:r>
        <w:rPr>
          <w:i/>
          <w:color w:val="0E2841"/>
          <w:spacing w:val="-2"/>
          <w:sz w:val="22"/>
        </w:rPr>
        <w:t>Violence</w:t>
      </w:r>
    </w:p>
    <w:p>
      <w:pPr>
        <w:pStyle w:val="BodyText"/>
        <w:spacing w:before="5"/>
        <w:rPr>
          <w:i/>
          <w:sz w:val="15"/>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1440"/>
        <w:gridCol w:w="1800"/>
        <w:gridCol w:w="1620"/>
      </w:tblGrid>
      <w:tr>
        <w:trPr>
          <w:trHeight w:val="299" w:hRule="atLeast"/>
        </w:trPr>
        <w:tc>
          <w:tcPr>
            <w:tcW w:w="4495" w:type="dxa"/>
            <w:vMerge w:val="restart"/>
            <w:shd w:val="clear" w:color="auto" w:fill="145F82"/>
          </w:tcPr>
          <w:p>
            <w:pPr>
              <w:pStyle w:val="TableParagraph"/>
              <w:spacing w:before="169"/>
              <w:ind w:left="8"/>
              <w:jc w:val="center"/>
              <w:rPr>
                <w:sz w:val="22"/>
              </w:rPr>
            </w:pPr>
            <w:r>
              <w:rPr>
                <w:color w:val="FFFFFF"/>
                <w:spacing w:val="-2"/>
                <w:sz w:val="22"/>
              </w:rPr>
              <w:t>Indicators</w:t>
            </w:r>
          </w:p>
        </w:tc>
        <w:tc>
          <w:tcPr>
            <w:tcW w:w="4860" w:type="dxa"/>
            <w:gridSpan w:val="3"/>
            <w:shd w:val="clear" w:color="auto" w:fill="145F82"/>
          </w:tcPr>
          <w:p>
            <w:pPr>
              <w:pStyle w:val="TableParagraph"/>
              <w:spacing w:line="266" w:lineRule="exact" w:before="13"/>
              <w:ind w:left="1571"/>
              <w:rPr>
                <w:sz w:val="22"/>
              </w:rPr>
            </w:pPr>
            <w:r>
              <w:rPr>
                <w:color w:val="FFFFFF"/>
                <w:sz w:val="22"/>
              </w:rPr>
              <w:t>Age</w:t>
            </w:r>
            <w:r>
              <w:rPr>
                <w:color w:val="FFFFFF"/>
                <w:spacing w:val="8"/>
                <w:sz w:val="22"/>
              </w:rPr>
              <w:t> </w:t>
            </w:r>
            <w:r>
              <w:rPr>
                <w:color w:val="FFFFFF"/>
                <w:sz w:val="22"/>
              </w:rPr>
              <w:t>adjusted</w:t>
            </w:r>
            <w:r>
              <w:rPr>
                <w:color w:val="FFFFFF"/>
                <w:spacing w:val="-6"/>
                <w:sz w:val="22"/>
              </w:rPr>
              <w:t> </w:t>
            </w:r>
            <w:r>
              <w:rPr>
                <w:color w:val="FFFFFF"/>
                <w:spacing w:val="-4"/>
                <w:sz w:val="22"/>
              </w:rPr>
              <w:t>Rates</w:t>
            </w:r>
          </w:p>
        </w:tc>
      </w:tr>
      <w:tr>
        <w:trPr>
          <w:trHeight w:val="299" w:hRule="atLeast"/>
        </w:trPr>
        <w:tc>
          <w:tcPr>
            <w:tcW w:w="4495" w:type="dxa"/>
            <w:vMerge/>
            <w:tcBorders>
              <w:top w:val="nil"/>
            </w:tcBorders>
            <w:shd w:val="clear" w:color="auto" w:fill="145F82"/>
          </w:tcPr>
          <w:p>
            <w:pPr>
              <w:rPr>
                <w:sz w:val="2"/>
                <w:szCs w:val="2"/>
              </w:rPr>
            </w:pPr>
          </w:p>
        </w:tc>
        <w:tc>
          <w:tcPr>
            <w:tcW w:w="1440" w:type="dxa"/>
            <w:shd w:val="clear" w:color="auto" w:fill="145F82"/>
          </w:tcPr>
          <w:p>
            <w:pPr>
              <w:pStyle w:val="TableParagraph"/>
              <w:spacing w:line="264" w:lineRule="exact" w:before="16"/>
              <w:ind w:left="10"/>
              <w:jc w:val="center"/>
              <w:rPr>
                <w:sz w:val="22"/>
              </w:rPr>
            </w:pPr>
            <w:r>
              <w:rPr>
                <w:color w:val="FFFFFF"/>
                <w:spacing w:val="-2"/>
                <w:sz w:val="22"/>
              </w:rPr>
              <w:t>White</w:t>
            </w:r>
          </w:p>
        </w:tc>
        <w:tc>
          <w:tcPr>
            <w:tcW w:w="1800" w:type="dxa"/>
            <w:shd w:val="clear" w:color="auto" w:fill="145F82"/>
          </w:tcPr>
          <w:p>
            <w:pPr>
              <w:pStyle w:val="TableParagraph"/>
              <w:spacing w:line="264" w:lineRule="exact" w:before="16"/>
              <w:ind w:left="9" w:right="1"/>
              <w:jc w:val="center"/>
              <w:rPr>
                <w:sz w:val="22"/>
              </w:rPr>
            </w:pPr>
            <w:r>
              <w:rPr>
                <w:color w:val="FFFFFF"/>
                <w:spacing w:val="-2"/>
                <w:sz w:val="22"/>
              </w:rPr>
              <w:t>Black</w:t>
            </w:r>
          </w:p>
        </w:tc>
        <w:tc>
          <w:tcPr>
            <w:tcW w:w="1620" w:type="dxa"/>
            <w:shd w:val="clear" w:color="auto" w:fill="145F82"/>
          </w:tcPr>
          <w:p>
            <w:pPr>
              <w:pStyle w:val="TableParagraph"/>
              <w:spacing w:line="264" w:lineRule="exact" w:before="16"/>
              <w:ind w:left="12" w:right="7"/>
              <w:jc w:val="center"/>
              <w:rPr>
                <w:sz w:val="22"/>
              </w:rPr>
            </w:pPr>
            <w:r>
              <w:rPr>
                <w:color w:val="FFFFFF"/>
                <w:spacing w:val="-2"/>
                <w:sz w:val="22"/>
              </w:rPr>
              <w:t>Hispanic</w:t>
            </w:r>
          </w:p>
        </w:tc>
      </w:tr>
      <w:tr>
        <w:trPr>
          <w:trHeight w:val="438" w:hRule="atLeast"/>
        </w:trPr>
        <w:tc>
          <w:tcPr>
            <w:tcW w:w="4495" w:type="dxa"/>
          </w:tcPr>
          <w:p>
            <w:pPr>
              <w:pStyle w:val="TableParagraph"/>
              <w:spacing w:before="85"/>
              <w:rPr>
                <w:sz w:val="22"/>
              </w:rPr>
            </w:pPr>
            <w:r>
              <w:rPr>
                <w:sz w:val="22"/>
              </w:rPr>
              <w:t>Motor</w:t>
            </w:r>
            <w:r>
              <w:rPr>
                <w:spacing w:val="-13"/>
                <w:sz w:val="22"/>
              </w:rPr>
              <w:t> </w:t>
            </w:r>
            <w:r>
              <w:rPr>
                <w:sz w:val="22"/>
              </w:rPr>
              <w:t>vehicle-related</w:t>
            </w:r>
            <w:r>
              <w:rPr>
                <w:spacing w:val="-9"/>
                <w:sz w:val="22"/>
              </w:rPr>
              <w:t> </w:t>
            </w:r>
            <w:r>
              <w:rPr>
                <w:sz w:val="22"/>
              </w:rPr>
              <w:t>mortality</w:t>
            </w:r>
            <w:r>
              <w:rPr>
                <w:spacing w:val="-7"/>
                <w:sz w:val="22"/>
              </w:rPr>
              <w:t> </w:t>
            </w:r>
            <w:r>
              <w:rPr>
                <w:sz w:val="22"/>
              </w:rPr>
              <w:t>per</w:t>
            </w:r>
            <w:r>
              <w:rPr>
                <w:spacing w:val="-10"/>
                <w:sz w:val="22"/>
              </w:rPr>
              <w:t> </w:t>
            </w:r>
            <w:r>
              <w:rPr>
                <w:spacing w:val="-2"/>
                <w:sz w:val="22"/>
              </w:rPr>
              <w:t>100,000</w:t>
            </w:r>
          </w:p>
        </w:tc>
        <w:tc>
          <w:tcPr>
            <w:tcW w:w="1440" w:type="dxa"/>
          </w:tcPr>
          <w:p>
            <w:pPr>
              <w:pStyle w:val="TableParagraph"/>
              <w:spacing w:before="85"/>
              <w:ind w:left="10"/>
              <w:jc w:val="center"/>
              <w:rPr>
                <w:sz w:val="22"/>
              </w:rPr>
            </w:pPr>
            <w:r>
              <w:rPr>
                <w:spacing w:val="-5"/>
                <w:sz w:val="22"/>
              </w:rPr>
              <w:t>9.4</w:t>
            </w:r>
          </w:p>
        </w:tc>
        <w:tc>
          <w:tcPr>
            <w:tcW w:w="1800" w:type="dxa"/>
          </w:tcPr>
          <w:p>
            <w:pPr>
              <w:pStyle w:val="TableParagraph"/>
              <w:spacing w:line="219" w:lineRule="exact" w:before="1"/>
              <w:ind w:left="9" w:right="2"/>
              <w:jc w:val="center"/>
              <w:rPr>
                <w:sz w:val="18"/>
              </w:rPr>
            </w:pPr>
            <w:r>
              <w:rPr>
                <w:spacing w:val="-2"/>
                <w:sz w:val="18"/>
              </w:rPr>
              <w:t>Suppressed</w:t>
            </w:r>
            <w:r>
              <w:rPr>
                <w:spacing w:val="2"/>
                <w:sz w:val="18"/>
              </w:rPr>
              <w:t> </w:t>
            </w:r>
            <w:r>
              <w:rPr>
                <w:spacing w:val="-2"/>
                <w:sz w:val="18"/>
              </w:rPr>
              <w:t>due</w:t>
            </w:r>
            <w:r>
              <w:rPr>
                <w:sz w:val="18"/>
              </w:rPr>
              <w:t> </w:t>
            </w:r>
            <w:r>
              <w:rPr>
                <w:spacing w:val="-5"/>
                <w:sz w:val="18"/>
              </w:rPr>
              <w:t>to</w:t>
            </w:r>
          </w:p>
          <w:p>
            <w:pPr>
              <w:pStyle w:val="TableParagraph"/>
              <w:spacing w:line="198" w:lineRule="exact"/>
              <w:ind w:left="9"/>
              <w:jc w:val="center"/>
              <w:rPr>
                <w:sz w:val="18"/>
              </w:rPr>
            </w:pPr>
            <w:r>
              <w:rPr>
                <w:sz w:val="18"/>
              </w:rPr>
              <w:t>low</w:t>
            </w:r>
            <w:r>
              <w:rPr>
                <w:spacing w:val="-7"/>
                <w:sz w:val="18"/>
              </w:rPr>
              <w:t> </w:t>
            </w:r>
            <w:r>
              <w:rPr>
                <w:spacing w:val="-10"/>
                <w:sz w:val="18"/>
              </w:rPr>
              <w:t>#</w:t>
            </w:r>
          </w:p>
        </w:tc>
        <w:tc>
          <w:tcPr>
            <w:tcW w:w="1620" w:type="dxa"/>
          </w:tcPr>
          <w:p>
            <w:pPr>
              <w:pStyle w:val="TableParagraph"/>
              <w:spacing w:before="85"/>
              <w:ind w:left="12" w:right="5"/>
              <w:jc w:val="center"/>
              <w:rPr>
                <w:sz w:val="22"/>
              </w:rPr>
            </w:pPr>
            <w:r>
              <w:rPr>
                <w:spacing w:val="-5"/>
                <w:sz w:val="22"/>
              </w:rPr>
              <w:t>5.9</w:t>
            </w:r>
          </w:p>
        </w:tc>
      </w:tr>
      <w:tr>
        <w:trPr>
          <w:trHeight w:val="270" w:hRule="atLeast"/>
        </w:trPr>
        <w:tc>
          <w:tcPr>
            <w:tcW w:w="4495" w:type="dxa"/>
            <w:tcBorders>
              <w:left w:val="dashed" w:sz="4" w:space="0" w:color="000000"/>
              <w:right w:val="dashed" w:sz="4" w:space="0" w:color="000000"/>
            </w:tcBorders>
          </w:tcPr>
          <w:p>
            <w:pPr>
              <w:pStyle w:val="TableParagraph"/>
              <w:spacing w:line="249" w:lineRule="exact" w:before="1"/>
              <w:rPr>
                <w:sz w:val="22"/>
              </w:rPr>
            </w:pPr>
            <w:r>
              <w:rPr>
                <w:sz w:val="22"/>
              </w:rPr>
              <w:t>Unintentional</w:t>
            </w:r>
            <w:r>
              <w:rPr>
                <w:spacing w:val="-10"/>
                <w:sz w:val="22"/>
              </w:rPr>
              <w:t> </w:t>
            </w:r>
            <w:r>
              <w:rPr>
                <w:sz w:val="22"/>
              </w:rPr>
              <w:t>injury</w:t>
            </w:r>
            <w:r>
              <w:rPr>
                <w:spacing w:val="-9"/>
                <w:sz w:val="22"/>
              </w:rPr>
              <w:t> </w:t>
            </w:r>
            <w:r>
              <w:rPr>
                <w:sz w:val="22"/>
              </w:rPr>
              <w:t>mortality</w:t>
            </w:r>
            <w:r>
              <w:rPr>
                <w:spacing w:val="-8"/>
                <w:sz w:val="22"/>
              </w:rPr>
              <w:t> </w:t>
            </w:r>
            <w:r>
              <w:rPr>
                <w:sz w:val="22"/>
              </w:rPr>
              <w:t>per</w:t>
            </w:r>
            <w:r>
              <w:rPr>
                <w:spacing w:val="-11"/>
                <w:sz w:val="22"/>
              </w:rPr>
              <w:t> </w:t>
            </w:r>
            <w:r>
              <w:rPr>
                <w:spacing w:val="-2"/>
                <w:sz w:val="22"/>
              </w:rPr>
              <w:t>100,000</w:t>
            </w:r>
          </w:p>
        </w:tc>
        <w:tc>
          <w:tcPr>
            <w:tcW w:w="1440" w:type="dxa"/>
            <w:tcBorders>
              <w:left w:val="dashed" w:sz="4" w:space="0" w:color="000000"/>
              <w:right w:val="dashed" w:sz="4" w:space="0" w:color="000000"/>
            </w:tcBorders>
          </w:tcPr>
          <w:p>
            <w:pPr>
              <w:pStyle w:val="TableParagraph"/>
              <w:spacing w:line="249" w:lineRule="exact" w:before="1"/>
              <w:ind w:left="10" w:right="1"/>
              <w:jc w:val="center"/>
              <w:rPr>
                <w:sz w:val="22"/>
              </w:rPr>
            </w:pPr>
            <w:r>
              <w:rPr>
                <w:spacing w:val="-4"/>
                <w:sz w:val="22"/>
              </w:rPr>
              <w:t>43.6</w:t>
            </w:r>
          </w:p>
        </w:tc>
        <w:tc>
          <w:tcPr>
            <w:tcW w:w="1800" w:type="dxa"/>
            <w:tcBorders>
              <w:left w:val="dashed" w:sz="4" w:space="0" w:color="000000"/>
              <w:right w:val="dashed" w:sz="4" w:space="0" w:color="000000"/>
            </w:tcBorders>
          </w:tcPr>
          <w:p>
            <w:pPr>
              <w:pStyle w:val="TableParagraph"/>
              <w:spacing w:line="249" w:lineRule="exact" w:before="1"/>
              <w:ind w:left="9"/>
              <w:jc w:val="center"/>
              <w:rPr>
                <w:sz w:val="22"/>
              </w:rPr>
            </w:pPr>
            <w:r>
              <w:rPr>
                <w:spacing w:val="-4"/>
                <w:sz w:val="22"/>
              </w:rPr>
              <w:t>86.9</w:t>
            </w:r>
          </w:p>
        </w:tc>
        <w:tc>
          <w:tcPr>
            <w:tcW w:w="1620" w:type="dxa"/>
            <w:tcBorders>
              <w:left w:val="dashed" w:sz="4" w:space="0" w:color="000000"/>
            </w:tcBorders>
          </w:tcPr>
          <w:p>
            <w:pPr>
              <w:pStyle w:val="TableParagraph"/>
              <w:spacing w:line="249" w:lineRule="exact" w:before="1"/>
              <w:ind w:left="12"/>
              <w:jc w:val="center"/>
              <w:rPr>
                <w:sz w:val="22"/>
              </w:rPr>
            </w:pPr>
            <w:r>
              <w:rPr>
                <w:spacing w:val="-4"/>
                <w:sz w:val="22"/>
              </w:rPr>
              <w:t>38.2</w:t>
            </w:r>
          </w:p>
        </w:tc>
      </w:tr>
      <w:tr>
        <w:trPr>
          <w:trHeight w:val="268" w:hRule="atLeast"/>
        </w:trPr>
        <w:tc>
          <w:tcPr>
            <w:tcW w:w="4495" w:type="dxa"/>
            <w:tcBorders>
              <w:left w:val="dashed" w:sz="4" w:space="0" w:color="000000"/>
              <w:right w:val="dashed" w:sz="4" w:space="0" w:color="000000"/>
            </w:tcBorders>
          </w:tcPr>
          <w:p>
            <w:pPr>
              <w:pStyle w:val="TableParagraph"/>
              <w:spacing w:line="248" w:lineRule="exact"/>
              <w:rPr>
                <w:sz w:val="22"/>
              </w:rPr>
            </w:pPr>
            <w:r>
              <w:rPr>
                <w:sz w:val="22"/>
              </w:rPr>
              <w:t>Unintentional</w:t>
            </w:r>
            <w:r>
              <w:rPr>
                <w:spacing w:val="-12"/>
                <w:sz w:val="22"/>
              </w:rPr>
              <w:t> </w:t>
            </w:r>
            <w:r>
              <w:rPr>
                <w:sz w:val="22"/>
              </w:rPr>
              <w:t>injury</w:t>
            </w:r>
            <w:r>
              <w:rPr>
                <w:spacing w:val="-12"/>
                <w:sz w:val="22"/>
              </w:rPr>
              <w:t> </w:t>
            </w:r>
            <w:r>
              <w:rPr>
                <w:sz w:val="22"/>
              </w:rPr>
              <w:t>hospitalizations</w:t>
            </w:r>
            <w:r>
              <w:rPr>
                <w:spacing w:val="-11"/>
                <w:sz w:val="22"/>
              </w:rPr>
              <w:t> </w:t>
            </w:r>
            <w:r>
              <w:rPr>
                <w:sz w:val="22"/>
              </w:rPr>
              <w:t>per</w:t>
            </w:r>
            <w:r>
              <w:rPr>
                <w:spacing w:val="-12"/>
                <w:sz w:val="22"/>
              </w:rPr>
              <w:t> </w:t>
            </w:r>
            <w:r>
              <w:rPr>
                <w:spacing w:val="-2"/>
                <w:sz w:val="22"/>
              </w:rPr>
              <w:t>10,000</w:t>
            </w:r>
          </w:p>
        </w:tc>
        <w:tc>
          <w:tcPr>
            <w:tcW w:w="1440" w:type="dxa"/>
            <w:tcBorders>
              <w:left w:val="dashed" w:sz="4" w:space="0" w:color="000000"/>
              <w:right w:val="dashed" w:sz="4" w:space="0" w:color="000000"/>
            </w:tcBorders>
          </w:tcPr>
          <w:p>
            <w:pPr>
              <w:pStyle w:val="TableParagraph"/>
              <w:spacing w:line="248" w:lineRule="exact"/>
              <w:ind w:left="10" w:right="1"/>
              <w:jc w:val="center"/>
              <w:rPr>
                <w:sz w:val="22"/>
              </w:rPr>
            </w:pPr>
            <w:r>
              <w:rPr>
                <w:spacing w:val="-4"/>
                <w:sz w:val="22"/>
              </w:rPr>
              <w:t>84.9</w:t>
            </w:r>
          </w:p>
        </w:tc>
        <w:tc>
          <w:tcPr>
            <w:tcW w:w="1800" w:type="dxa"/>
            <w:tcBorders>
              <w:left w:val="dashed" w:sz="4" w:space="0" w:color="000000"/>
              <w:right w:val="dashed" w:sz="4" w:space="0" w:color="000000"/>
            </w:tcBorders>
          </w:tcPr>
          <w:p>
            <w:pPr>
              <w:pStyle w:val="TableParagraph"/>
              <w:spacing w:line="248" w:lineRule="exact"/>
              <w:ind w:left="9"/>
              <w:jc w:val="center"/>
              <w:rPr>
                <w:sz w:val="22"/>
              </w:rPr>
            </w:pPr>
            <w:r>
              <w:rPr>
                <w:spacing w:val="-4"/>
                <w:sz w:val="22"/>
              </w:rPr>
              <w:t>105.5</w:t>
            </w:r>
          </w:p>
        </w:tc>
        <w:tc>
          <w:tcPr>
            <w:tcW w:w="1620" w:type="dxa"/>
            <w:tcBorders>
              <w:left w:val="dashed" w:sz="4" w:space="0" w:color="000000"/>
            </w:tcBorders>
          </w:tcPr>
          <w:p>
            <w:pPr>
              <w:pStyle w:val="TableParagraph"/>
              <w:spacing w:line="248" w:lineRule="exact"/>
              <w:ind w:left="12"/>
              <w:jc w:val="center"/>
              <w:rPr>
                <w:sz w:val="22"/>
              </w:rPr>
            </w:pPr>
            <w:r>
              <w:rPr>
                <w:spacing w:val="-4"/>
                <w:sz w:val="22"/>
              </w:rPr>
              <w:t>84.8</w:t>
            </w:r>
          </w:p>
        </w:tc>
      </w:tr>
      <w:tr>
        <w:trPr>
          <w:trHeight w:val="268" w:hRule="atLeast"/>
        </w:trPr>
        <w:tc>
          <w:tcPr>
            <w:tcW w:w="4495" w:type="dxa"/>
            <w:tcBorders>
              <w:left w:val="dashed" w:sz="4" w:space="0" w:color="000000"/>
              <w:right w:val="dashed" w:sz="4" w:space="0" w:color="000000"/>
            </w:tcBorders>
          </w:tcPr>
          <w:p>
            <w:pPr>
              <w:pStyle w:val="TableParagraph"/>
              <w:spacing w:line="248" w:lineRule="exact"/>
              <w:rPr>
                <w:sz w:val="22"/>
              </w:rPr>
            </w:pPr>
            <w:r>
              <w:rPr>
                <w:sz w:val="22"/>
              </w:rPr>
              <w:t>Fall</w:t>
            </w:r>
            <w:r>
              <w:rPr>
                <w:spacing w:val="-7"/>
                <w:sz w:val="22"/>
              </w:rPr>
              <w:t> </w:t>
            </w:r>
            <w:r>
              <w:rPr>
                <w:sz w:val="22"/>
              </w:rPr>
              <w:t>hospitalizations</w:t>
            </w:r>
            <w:r>
              <w:rPr>
                <w:spacing w:val="-8"/>
                <w:sz w:val="22"/>
              </w:rPr>
              <w:t> </w:t>
            </w:r>
            <w:r>
              <w:rPr>
                <w:sz w:val="22"/>
              </w:rPr>
              <w:t>&gt;age</w:t>
            </w:r>
            <w:r>
              <w:rPr>
                <w:spacing w:val="-9"/>
                <w:sz w:val="22"/>
              </w:rPr>
              <w:t> </w:t>
            </w:r>
            <w:r>
              <w:rPr>
                <w:sz w:val="22"/>
              </w:rPr>
              <w:t>65,</w:t>
            </w:r>
            <w:r>
              <w:rPr>
                <w:spacing w:val="-5"/>
                <w:sz w:val="22"/>
              </w:rPr>
              <w:t> </w:t>
            </w:r>
            <w:r>
              <w:rPr>
                <w:sz w:val="22"/>
              </w:rPr>
              <w:t>per</w:t>
            </w:r>
            <w:r>
              <w:rPr>
                <w:spacing w:val="-9"/>
                <w:sz w:val="22"/>
              </w:rPr>
              <w:t> </w:t>
            </w:r>
            <w:r>
              <w:rPr>
                <w:spacing w:val="-2"/>
                <w:sz w:val="22"/>
              </w:rPr>
              <w:t>10,000</w:t>
            </w:r>
          </w:p>
        </w:tc>
        <w:tc>
          <w:tcPr>
            <w:tcW w:w="1440" w:type="dxa"/>
            <w:tcBorders>
              <w:left w:val="dashed" w:sz="4" w:space="0" w:color="000000"/>
              <w:right w:val="dashed" w:sz="4" w:space="0" w:color="000000"/>
            </w:tcBorders>
          </w:tcPr>
          <w:p>
            <w:pPr>
              <w:pStyle w:val="TableParagraph"/>
              <w:spacing w:line="248" w:lineRule="exact"/>
              <w:ind w:left="10" w:right="1"/>
              <w:jc w:val="center"/>
              <w:rPr>
                <w:sz w:val="22"/>
              </w:rPr>
            </w:pPr>
            <w:r>
              <w:rPr>
                <w:spacing w:val="-4"/>
                <w:sz w:val="22"/>
              </w:rPr>
              <w:t>171.2</w:t>
            </w:r>
          </w:p>
        </w:tc>
        <w:tc>
          <w:tcPr>
            <w:tcW w:w="1800" w:type="dxa"/>
            <w:tcBorders>
              <w:left w:val="dashed" w:sz="4" w:space="0" w:color="000000"/>
              <w:right w:val="dashed" w:sz="4" w:space="0" w:color="000000"/>
            </w:tcBorders>
          </w:tcPr>
          <w:p>
            <w:pPr>
              <w:pStyle w:val="TableParagraph"/>
              <w:spacing w:line="248" w:lineRule="exact"/>
              <w:ind w:left="9"/>
              <w:jc w:val="center"/>
              <w:rPr>
                <w:sz w:val="22"/>
              </w:rPr>
            </w:pPr>
            <w:r>
              <w:rPr>
                <w:spacing w:val="-4"/>
                <w:sz w:val="22"/>
              </w:rPr>
              <w:t>110.6</w:t>
            </w:r>
          </w:p>
        </w:tc>
        <w:tc>
          <w:tcPr>
            <w:tcW w:w="1620" w:type="dxa"/>
            <w:tcBorders>
              <w:left w:val="dashed" w:sz="4" w:space="0" w:color="000000"/>
            </w:tcBorders>
          </w:tcPr>
          <w:p>
            <w:pPr>
              <w:pStyle w:val="TableParagraph"/>
              <w:spacing w:line="248" w:lineRule="exact"/>
              <w:ind w:left="12" w:right="1"/>
              <w:jc w:val="center"/>
              <w:rPr>
                <w:sz w:val="22"/>
              </w:rPr>
            </w:pPr>
            <w:r>
              <w:rPr>
                <w:spacing w:val="-4"/>
                <w:sz w:val="22"/>
              </w:rPr>
              <w:t>109.5</w:t>
            </w:r>
          </w:p>
        </w:tc>
      </w:tr>
      <w:tr>
        <w:trPr>
          <w:trHeight w:val="268" w:hRule="atLeast"/>
        </w:trPr>
        <w:tc>
          <w:tcPr>
            <w:tcW w:w="4495" w:type="dxa"/>
            <w:tcBorders>
              <w:left w:val="dashed" w:sz="4" w:space="0" w:color="000000"/>
              <w:right w:val="dashed" w:sz="4" w:space="0" w:color="000000"/>
            </w:tcBorders>
          </w:tcPr>
          <w:p>
            <w:pPr>
              <w:pStyle w:val="TableParagraph"/>
              <w:spacing w:line="248" w:lineRule="exact"/>
              <w:rPr>
                <w:sz w:val="22"/>
              </w:rPr>
            </w:pPr>
            <w:r>
              <w:rPr>
                <w:spacing w:val="-2"/>
                <w:sz w:val="22"/>
              </w:rPr>
              <w:t>Poisoning</w:t>
            </w:r>
            <w:r>
              <w:rPr>
                <w:spacing w:val="8"/>
                <w:sz w:val="22"/>
              </w:rPr>
              <w:t> </w:t>
            </w:r>
            <w:r>
              <w:rPr>
                <w:spacing w:val="-2"/>
                <w:sz w:val="22"/>
              </w:rPr>
              <w:t>hospitalizations</w:t>
            </w:r>
            <w:r>
              <w:rPr>
                <w:spacing w:val="3"/>
                <w:sz w:val="22"/>
              </w:rPr>
              <w:t> </w:t>
            </w:r>
            <w:r>
              <w:rPr>
                <w:spacing w:val="-2"/>
                <w:sz w:val="22"/>
              </w:rPr>
              <w:t>per</w:t>
            </w:r>
            <w:r>
              <w:rPr>
                <w:spacing w:val="7"/>
                <w:sz w:val="22"/>
              </w:rPr>
              <w:t> </w:t>
            </w:r>
            <w:r>
              <w:rPr>
                <w:spacing w:val="-2"/>
                <w:sz w:val="22"/>
              </w:rPr>
              <w:t>10,000</w:t>
            </w:r>
          </w:p>
        </w:tc>
        <w:tc>
          <w:tcPr>
            <w:tcW w:w="1440" w:type="dxa"/>
            <w:tcBorders>
              <w:left w:val="dashed" w:sz="4" w:space="0" w:color="000000"/>
              <w:right w:val="dashed" w:sz="4" w:space="0" w:color="000000"/>
            </w:tcBorders>
          </w:tcPr>
          <w:p>
            <w:pPr>
              <w:pStyle w:val="TableParagraph"/>
              <w:spacing w:line="248" w:lineRule="exact"/>
              <w:ind w:left="10"/>
              <w:jc w:val="center"/>
              <w:rPr>
                <w:sz w:val="22"/>
              </w:rPr>
            </w:pPr>
            <w:r>
              <w:rPr>
                <w:spacing w:val="-5"/>
                <w:sz w:val="22"/>
              </w:rPr>
              <w:t>8.3</w:t>
            </w:r>
          </w:p>
        </w:tc>
        <w:tc>
          <w:tcPr>
            <w:tcW w:w="1800" w:type="dxa"/>
            <w:tcBorders>
              <w:left w:val="dashed" w:sz="4" w:space="0" w:color="000000"/>
              <w:right w:val="dashed" w:sz="4" w:space="0" w:color="000000"/>
            </w:tcBorders>
          </w:tcPr>
          <w:p>
            <w:pPr>
              <w:pStyle w:val="TableParagraph"/>
              <w:spacing w:line="248" w:lineRule="exact"/>
              <w:ind w:left="9"/>
              <w:jc w:val="center"/>
              <w:rPr>
                <w:sz w:val="22"/>
              </w:rPr>
            </w:pPr>
            <w:r>
              <w:rPr>
                <w:spacing w:val="-4"/>
                <w:sz w:val="22"/>
              </w:rPr>
              <w:t>26.2</w:t>
            </w:r>
          </w:p>
        </w:tc>
        <w:tc>
          <w:tcPr>
            <w:tcW w:w="1620" w:type="dxa"/>
            <w:tcBorders>
              <w:left w:val="dashed" w:sz="4" w:space="0" w:color="000000"/>
            </w:tcBorders>
          </w:tcPr>
          <w:p>
            <w:pPr>
              <w:pStyle w:val="TableParagraph"/>
              <w:spacing w:line="248" w:lineRule="exact"/>
              <w:ind w:left="12"/>
              <w:jc w:val="center"/>
              <w:rPr>
                <w:sz w:val="22"/>
              </w:rPr>
            </w:pPr>
            <w:r>
              <w:rPr>
                <w:spacing w:val="-4"/>
                <w:sz w:val="22"/>
              </w:rPr>
              <w:t>12.5</w:t>
            </w:r>
          </w:p>
        </w:tc>
      </w:tr>
      <w:tr>
        <w:trPr>
          <w:trHeight w:val="438" w:hRule="atLeast"/>
        </w:trPr>
        <w:tc>
          <w:tcPr>
            <w:tcW w:w="4495" w:type="dxa"/>
          </w:tcPr>
          <w:p>
            <w:pPr>
              <w:pStyle w:val="TableParagraph"/>
              <w:spacing w:before="83"/>
              <w:rPr>
                <w:sz w:val="22"/>
              </w:rPr>
            </w:pPr>
            <w:r>
              <w:rPr>
                <w:sz w:val="22"/>
              </w:rPr>
              <w:t>Suicide</w:t>
            </w:r>
            <w:r>
              <w:rPr>
                <w:spacing w:val="-7"/>
                <w:sz w:val="22"/>
              </w:rPr>
              <w:t> </w:t>
            </w:r>
            <w:r>
              <w:rPr>
                <w:sz w:val="22"/>
              </w:rPr>
              <w:t>mortality</w:t>
            </w:r>
            <w:r>
              <w:rPr>
                <w:spacing w:val="-5"/>
                <w:sz w:val="22"/>
              </w:rPr>
              <w:t> </w:t>
            </w:r>
            <w:r>
              <w:rPr>
                <w:sz w:val="22"/>
              </w:rPr>
              <w:t>per</w:t>
            </w:r>
            <w:r>
              <w:rPr>
                <w:spacing w:val="-6"/>
                <w:sz w:val="22"/>
              </w:rPr>
              <w:t> </w:t>
            </w:r>
            <w:r>
              <w:rPr>
                <w:spacing w:val="-2"/>
                <w:sz w:val="22"/>
              </w:rPr>
              <w:t>100,000</w:t>
            </w:r>
          </w:p>
        </w:tc>
        <w:tc>
          <w:tcPr>
            <w:tcW w:w="1440" w:type="dxa"/>
          </w:tcPr>
          <w:p>
            <w:pPr>
              <w:pStyle w:val="TableParagraph"/>
              <w:spacing w:before="83"/>
              <w:ind w:left="10" w:right="1"/>
              <w:jc w:val="center"/>
              <w:rPr>
                <w:sz w:val="22"/>
              </w:rPr>
            </w:pPr>
            <w:r>
              <w:rPr>
                <w:spacing w:val="-4"/>
                <w:sz w:val="22"/>
              </w:rPr>
              <w:t>12.4</w:t>
            </w:r>
          </w:p>
        </w:tc>
        <w:tc>
          <w:tcPr>
            <w:tcW w:w="1800" w:type="dxa"/>
          </w:tcPr>
          <w:p>
            <w:pPr>
              <w:pStyle w:val="TableParagraph"/>
              <w:spacing w:line="219" w:lineRule="exact"/>
              <w:ind w:left="9" w:right="2"/>
              <w:jc w:val="center"/>
              <w:rPr>
                <w:sz w:val="18"/>
              </w:rPr>
            </w:pPr>
            <w:r>
              <w:rPr>
                <w:spacing w:val="-2"/>
                <w:sz w:val="18"/>
              </w:rPr>
              <w:t>Suppressed</w:t>
            </w:r>
            <w:r>
              <w:rPr>
                <w:spacing w:val="2"/>
                <w:sz w:val="18"/>
              </w:rPr>
              <w:t> </w:t>
            </w:r>
            <w:r>
              <w:rPr>
                <w:spacing w:val="-2"/>
                <w:sz w:val="18"/>
              </w:rPr>
              <w:t>due</w:t>
            </w:r>
            <w:r>
              <w:rPr>
                <w:sz w:val="18"/>
              </w:rPr>
              <w:t> </w:t>
            </w:r>
            <w:r>
              <w:rPr>
                <w:spacing w:val="-5"/>
                <w:sz w:val="18"/>
              </w:rPr>
              <w:t>to</w:t>
            </w:r>
          </w:p>
          <w:p>
            <w:pPr>
              <w:pStyle w:val="TableParagraph"/>
              <w:spacing w:line="199" w:lineRule="exact" w:before="1"/>
              <w:ind w:left="9"/>
              <w:jc w:val="center"/>
              <w:rPr>
                <w:sz w:val="18"/>
              </w:rPr>
            </w:pPr>
            <w:r>
              <w:rPr>
                <w:sz w:val="18"/>
              </w:rPr>
              <w:t>low</w:t>
            </w:r>
            <w:r>
              <w:rPr>
                <w:spacing w:val="-7"/>
                <w:sz w:val="18"/>
              </w:rPr>
              <w:t> </w:t>
            </w:r>
            <w:r>
              <w:rPr>
                <w:spacing w:val="-10"/>
                <w:sz w:val="18"/>
              </w:rPr>
              <w:t>#</w:t>
            </w:r>
          </w:p>
        </w:tc>
        <w:tc>
          <w:tcPr>
            <w:tcW w:w="1620" w:type="dxa"/>
          </w:tcPr>
          <w:p>
            <w:pPr>
              <w:pStyle w:val="TableParagraph"/>
              <w:spacing w:line="219" w:lineRule="exact"/>
              <w:ind w:left="12" w:right="8"/>
              <w:jc w:val="center"/>
              <w:rPr>
                <w:sz w:val="18"/>
              </w:rPr>
            </w:pPr>
            <w:r>
              <w:rPr>
                <w:spacing w:val="-2"/>
                <w:sz w:val="18"/>
              </w:rPr>
              <w:t>Suppressed</w:t>
            </w:r>
            <w:r>
              <w:rPr>
                <w:spacing w:val="2"/>
                <w:sz w:val="18"/>
              </w:rPr>
              <w:t> </w:t>
            </w:r>
            <w:r>
              <w:rPr>
                <w:spacing w:val="-2"/>
                <w:sz w:val="18"/>
              </w:rPr>
              <w:t>due</w:t>
            </w:r>
            <w:r>
              <w:rPr>
                <w:sz w:val="18"/>
              </w:rPr>
              <w:t> </w:t>
            </w:r>
            <w:r>
              <w:rPr>
                <w:spacing w:val="-5"/>
                <w:sz w:val="18"/>
              </w:rPr>
              <w:t>to</w:t>
            </w:r>
          </w:p>
          <w:p>
            <w:pPr>
              <w:pStyle w:val="TableParagraph"/>
              <w:spacing w:line="199" w:lineRule="exact" w:before="1"/>
              <w:ind w:left="12" w:right="5"/>
              <w:jc w:val="center"/>
              <w:rPr>
                <w:sz w:val="18"/>
              </w:rPr>
            </w:pPr>
            <w:r>
              <w:rPr>
                <w:sz w:val="18"/>
              </w:rPr>
              <w:t>low</w:t>
            </w:r>
            <w:r>
              <w:rPr>
                <w:spacing w:val="-7"/>
                <w:sz w:val="18"/>
              </w:rPr>
              <w:t> </w:t>
            </w:r>
            <w:r>
              <w:rPr>
                <w:spacing w:val="-10"/>
                <w:sz w:val="18"/>
              </w:rPr>
              <w:t>#</w:t>
            </w:r>
          </w:p>
        </w:tc>
      </w:tr>
      <w:tr>
        <w:trPr>
          <w:trHeight w:val="537" w:hRule="atLeast"/>
        </w:trPr>
        <w:tc>
          <w:tcPr>
            <w:tcW w:w="4495" w:type="dxa"/>
          </w:tcPr>
          <w:p>
            <w:pPr>
              <w:pStyle w:val="TableParagraph"/>
              <w:spacing w:line="268" w:lineRule="exact"/>
              <w:rPr>
                <w:sz w:val="22"/>
              </w:rPr>
            </w:pPr>
            <w:r>
              <w:rPr>
                <w:sz w:val="22"/>
              </w:rPr>
              <w:t>Overdose</w:t>
            </w:r>
            <w:r>
              <w:rPr>
                <w:spacing w:val="-10"/>
                <w:sz w:val="22"/>
              </w:rPr>
              <w:t> </w:t>
            </w:r>
            <w:r>
              <w:rPr>
                <w:sz w:val="22"/>
              </w:rPr>
              <w:t>by</w:t>
            </w:r>
            <w:r>
              <w:rPr>
                <w:spacing w:val="-7"/>
                <w:sz w:val="22"/>
              </w:rPr>
              <w:t> </w:t>
            </w:r>
            <w:r>
              <w:rPr>
                <w:sz w:val="22"/>
              </w:rPr>
              <w:t>opioid</w:t>
            </w:r>
            <w:r>
              <w:rPr>
                <w:spacing w:val="-9"/>
                <w:sz w:val="22"/>
              </w:rPr>
              <w:t> </w:t>
            </w:r>
            <w:r>
              <w:rPr>
                <w:sz w:val="22"/>
              </w:rPr>
              <w:t>and</w:t>
            </w:r>
            <w:r>
              <w:rPr>
                <w:spacing w:val="-9"/>
                <w:sz w:val="22"/>
              </w:rPr>
              <w:t> </w:t>
            </w:r>
            <w:r>
              <w:rPr>
                <w:sz w:val="22"/>
              </w:rPr>
              <w:t>non-fatal</w:t>
            </w:r>
            <w:r>
              <w:rPr>
                <w:spacing w:val="-9"/>
                <w:sz w:val="22"/>
              </w:rPr>
              <w:t> </w:t>
            </w:r>
            <w:r>
              <w:rPr>
                <w:spacing w:val="-2"/>
                <w:sz w:val="22"/>
              </w:rPr>
              <w:t>opioid</w:t>
            </w:r>
          </w:p>
          <w:p>
            <w:pPr>
              <w:pStyle w:val="TableParagraph"/>
              <w:spacing w:line="249" w:lineRule="exact"/>
              <w:rPr>
                <w:sz w:val="22"/>
              </w:rPr>
            </w:pPr>
            <w:r>
              <w:rPr>
                <w:sz w:val="22"/>
              </w:rPr>
              <w:t>hospital</w:t>
            </w:r>
            <w:r>
              <w:rPr>
                <w:spacing w:val="-7"/>
                <w:sz w:val="22"/>
              </w:rPr>
              <w:t> </w:t>
            </w:r>
            <w:r>
              <w:rPr>
                <w:sz w:val="22"/>
              </w:rPr>
              <w:t>events</w:t>
            </w:r>
            <w:r>
              <w:rPr>
                <w:spacing w:val="-7"/>
                <w:sz w:val="22"/>
              </w:rPr>
              <w:t> </w:t>
            </w:r>
            <w:r>
              <w:rPr>
                <w:sz w:val="22"/>
              </w:rPr>
              <w:t>per</w:t>
            </w:r>
            <w:r>
              <w:rPr>
                <w:spacing w:val="-7"/>
                <w:sz w:val="22"/>
              </w:rPr>
              <w:t> </w:t>
            </w:r>
            <w:r>
              <w:rPr>
                <w:spacing w:val="-2"/>
                <w:sz w:val="22"/>
              </w:rPr>
              <w:t>100,000</w:t>
            </w:r>
          </w:p>
        </w:tc>
        <w:tc>
          <w:tcPr>
            <w:tcW w:w="1440" w:type="dxa"/>
          </w:tcPr>
          <w:p>
            <w:pPr>
              <w:pStyle w:val="TableParagraph"/>
              <w:spacing w:before="133"/>
              <w:ind w:left="10" w:right="1"/>
              <w:jc w:val="center"/>
              <w:rPr>
                <w:sz w:val="22"/>
              </w:rPr>
            </w:pPr>
            <w:r>
              <w:rPr>
                <w:spacing w:val="-4"/>
                <w:sz w:val="22"/>
              </w:rPr>
              <w:t>114.7</w:t>
            </w:r>
          </w:p>
        </w:tc>
        <w:tc>
          <w:tcPr>
            <w:tcW w:w="1800" w:type="dxa"/>
          </w:tcPr>
          <w:p>
            <w:pPr>
              <w:pStyle w:val="TableParagraph"/>
              <w:spacing w:before="133"/>
              <w:ind w:left="9"/>
              <w:jc w:val="center"/>
              <w:rPr>
                <w:sz w:val="22"/>
              </w:rPr>
            </w:pPr>
            <w:r>
              <w:rPr>
                <w:spacing w:val="-4"/>
                <w:sz w:val="22"/>
              </w:rPr>
              <w:t>462.6</w:t>
            </w:r>
          </w:p>
        </w:tc>
        <w:tc>
          <w:tcPr>
            <w:tcW w:w="1620" w:type="dxa"/>
          </w:tcPr>
          <w:p>
            <w:pPr>
              <w:pStyle w:val="TableParagraph"/>
              <w:spacing w:before="133"/>
              <w:ind w:left="12" w:right="1"/>
              <w:jc w:val="center"/>
              <w:rPr>
                <w:sz w:val="22"/>
              </w:rPr>
            </w:pPr>
            <w:r>
              <w:rPr>
                <w:spacing w:val="-4"/>
                <w:sz w:val="22"/>
              </w:rPr>
              <w:t>159.9</w:t>
            </w:r>
          </w:p>
        </w:tc>
      </w:tr>
    </w:tbl>
    <w:p>
      <w:pPr>
        <w:spacing w:before="3"/>
        <w:ind w:left="1440" w:right="0" w:firstLine="0"/>
        <w:jc w:val="left"/>
        <w:rPr>
          <w:sz w:val="20"/>
        </w:rPr>
      </w:pPr>
      <w:r>
        <w:rPr>
          <w:sz w:val="20"/>
        </w:rPr>
        <w:t>Source:</w:t>
      </w:r>
      <w:r>
        <w:rPr>
          <w:spacing w:val="-7"/>
          <w:sz w:val="20"/>
        </w:rPr>
        <w:t> </w:t>
      </w:r>
      <w:r>
        <w:rPr>
          <w:sz w:val="20"/>
        </w:rPr>
        <w:t>NYSDOH,</w:t>
      </w:r>
      <w:r>
        <w:rPr>
          <w:spacing w:val="-6"/>
          <w:sz w:val="20"/>
        </w:rPr>
        <w:t> </w:t>
      </w:r>
      <w:r>
        <w:rPr>
          <w:sz w:val="20"/>
        </w:rPr>
        <w:t>2024</w:t>
      </w:r>
      <w:r>
        <w:rPr>
          <w:spacing w:val="-7"/>
          <w:sz w:val="20"/>
        </w:rPr>
        <w:t> </w:t>
      </w:r>
      <w:r>
        <w:rPr>
          <w:sz w:val="20"/>
        </w:rPr>
        <w:t>at</w:t>
      </w:r>
      <w:r>
        <w:rPr>
          <w:spacing w:val="-5"/>
          <w:sz w:val="20"/>
        </w:rPr>
        <w:t> </w:t>
      </w:r>
      <w:hyperlink r:id="rId94">
        <w:r>
          <w:rPr>
            <w:spacing w:val="-2"/>
            <w:sz w:val="20"/>
          </w:rPr>
          <w:t>https://www.health.ny.gov/community/health_equity/reports/county/ontario.htm</w:t>
        </w:r>
      </w:hyperlink>
    </w:p>
    <w:p>
      <w:pPr>
        <w:pStyle w:val="BodyText"/>
        <w:spacing w:line="256" w:lineRule="auto" w:before="181"/>
        <w:ind w:left="1440" w:right="1501"/>
      </w:pPr>
      <w:r>
        <w:rPr/>
        <w:t>Emergency</w:t>
      </w:r>
      <w:r>
        <w:rPr>
          <w:spacing w:val="-9"/>
        </w:rPr>
        <w:t> </w:t>
      </w:r>
      <w:r>
        <w:rPr/>
        <w:t>department</w:t>
      </w:r>
      <w:r>
        <w:rPr>
          <w:spacing w:val="-7"/>
        </w:rPr>
        <w:t> </w:t>
      </w:r>
      <w:r>
        <w:rPr/>
        <w:t>visits</w:t>
      </w:r>
      <w:r>
        <w:rPr>
          <w:spacing w:val="-4"/>
        </w:rPr>
        <w:t> </w:t>
      </w:r>
      <w:r>
        <w:rPr/>
        <w:t>for</w:t>
      </w:r>
      <w:r>
        <w:rPr>
          <w:spacing w:val="-11"/>
        </w:rPr>
        <w:t> </w:t>
      </w:r>
      <w:r>
        <w:rPr/>
        <w:t>assault-related</w:t>
      </w:r>
      <w:r>
        <w:rPr>
          <w:spacing w:val="-6"/>
        </w:rPr>
        <w:t> </w:t>
      </w:r>
      <w:r>
        <w:rPr/>
        <w:t>injuries</w:t>
      </w:r>
      <w:r>
        <w:rPr>
          <w:spacing w:val="-6"/>
        </w:rPr>
        <w:t> </w:t>
      </w:r>
      <w:r>
        <w:rPr/>
        <w:t>remain</w:t>
      </w:r>
      <w:r>
        <w:rPr>
          <w:spacing w:val="-6"/>
        </w:rPr>
        <w:t> </w:t>
      </w:r>
      <w:r>
        <w:rPr/>
        <w:t>stable</w:t>
      </w:r>
      <w:r>
        <w:rPr>
          <w:spacing w:val="-6"/>
        </w:rPr>
        <w:t> </w:t>
      </w:r>
      <w:r>
        <w:rPr/>
        <w:t>at</w:t>
      </w:r>
      <w:r>
        <w:rPr>
          <w:spacing w:val="-8"/>
        </w:rPr>
        <w:t> </w:t>
      </w:r>
      <w:r>
        <w:rPr/>
        <w:t>21.9</w:t>
      </w:r>
      <w:r>
        <w:rPr>
          <w:spacing w:val="-8"/>
        </w:rPr>
        <w:t> </w:t>
      </w:r>
      <w:r>
        <w:rPr/>
        <w:t>per</w:t>
      </w:r>
      <w:r>
        <w:rPr>
          <w:spacing w:val="-8"/>
        </w:rPr>
        <w:t> </w:t>
      </w:r>
      <w:r>
        <w:rPr/>
        <w:t>10,000</w:t>
      </w:r>
      <w:r>
        <w:rPr>
          <w:spacing w:val="-6"/>
        </w:rPr>
        <w:t> </w:t>
      </w:r>
      <w:r>
        <w:rPr/>
        <w:t>residents;</w:t>
      </w:r>
      <w:r>
        <w:rPr>
          <w:spacing w:val="-6"/>
        </w:rPr>
        <w:t> </w:t>
      </w:r>
      <w:r>
        <w:rPr/>
        <w:t>a rate substantially lower than the NYS rate of</w:t>
      </w:r>
      <w:r>
        <w:rPr>
          <w:spacing w:val="-1"/>
        </w:rPr>
        <w:t> </w:t>
      </w:r>
      <w:r>
        <w:rPr/>
        <w:t>30.5 per 10,000 </w:t>
      </w:r>
      <w:hyperlink r:id="rId95">
        <w:r>
          <w:rPr/>
          <w:t>residents.</w:t>
        </w:r>
        <w:r>
          <w:rPr>
            <w:vertAlign w:val="superscript"/>
          </w:rPr>
          <w:t>28</w:t>
        </w:r>
      </w:hyperlink>
      <w:r>
        <w:rPr>
          <w:vertAlign w:val="baseline"/>
        </w:rPr>
        <w:t> Table O13 illustrates age-</w:t>
      </w:r>
    </w:p>
    <w:p>
      <w:pPr>
        <w:pStyle w:val="BodyText"/>
        <w:spacing w:before="4"/>
        <w:rPr>
          <w:sz w:val="14"/>
        </w:rPr>
      </w:pPr>
      <w:r>
        <w:rPr>
          <w:sz w:val="14"/>
        </w:rPr>
        <mc:AlternateContent>
          <mc:Choice Requires="wps">
            <w:drawing>
              <wp:anchor distT="0" distB="0" distL="0" distR="0" allowOverlap="1" layoutInCell="1" locked="0" behindDoc="1" simplePos="0" relativeHeight="487664128">
                <wp:simplePos x="0" y="0"/>
                <wp:positionH relativeFrom="page">
                  <wp:posOffset>914400</wp:posOffset>
                </wp:positionH>
                <wp:positionV relativeFrom="paragraph">
                  <wp:posOffset>126588</wp:posOffset>
                </wp:positionV>
                <wp:extent cx="1828800" cy="9525"/>
                <wp:effectExtent l="0" t="0" r="0" b="0"/>
                <wp:wrapTopAndBottom/>
                <wp:docPr id="412" name="Graphic 412"/>
                <wp:cNvGraphicFramePr>
                  <a:graphicFrameLocks/>
                </wp:cNvGraphicFramePr>
                <a:graphic>
                  <a:graphicData uri="http://schemas.microsoft.com/office/word/2010/wordprocessingShape">
                    <wps:wsp>
                      <wps:cNvPr id="412" name="Graphic 412"/>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967617pt;width:144pt;height:.72pt;mso-position-horizontal-relative:page;mso-position-vertical-relative:paragraph;z-index:-15652352;mso-wrap-distance-left:0;mso-wrap-distance-right:0" id="docshape333" filled="true" fillcolor="#000000" stroked="false">
                <v:fill type="solid"/>
                <w10:wrap type="topAndBottom"/>
              </v:rect>
            </w:pict>
          </mc:Fallback>
        </mc:AlternateContent>
      </w:r>
    </w:p>
    <w:p>
      <w:pPr>
        <w:spacing w:before="100"/>
        <w:ind w:left="1440" w:right="0" w:firstLine="0"/>
        <w:jc w:val="left"/>
        <w:rPr>
          <w:sz w:val="20"/>
        </w:rPr>
      </w:pPr>
      <w:r>
        <w:rPr>
          <w:sz w:val="20"/>
          <w:vertAlign w:val="superscript"/>
        </w:rPr>
        <w:t>27</w:t>
      </w:r>
      <w:r>
        <w:rPr>
          <w:spacing w:val="-8"/>
          <w:sz w:val="20"/>
          <w:vertAlign w:val="baseline"/>
        </w:rPr>
        <w:t> </w:t>
      </w:r>
      <w:r>
        <w:rPr>
          <w:sz w:val="20"/>
          <w:vertAlign w:val="baseline"/>
        </w:rPr>
        <w:t>Source:</w:t>
      </w:r>
      <w:r>
        <w:rPr>
          <w:spacing w:val="-8"/>
          <w:sz w:val="20"/>
          <w:vertAlign w:val="baseline"/>
        </w:rPr>
        <w:t> </w:t>
      </w:r>
      <w:hyperlink r:id="rId96">
        <w:r>
          <w:rPr>
            <w:spacing w:val="-2"/>
            <w:sz w:val="20"/>
            <w:vertAlign w:val="baseline"/>
          </w:rPr>
          <w:t>https://www.cdc.gov/injury/index.html</w:t>
        </w:r>
      </w:hyperlink>
    </w:p>
    <w:p>
      <w:pPr>
        <w:spacing w:before="0"/>
        <w:ind w:left="1440" w:right="0" w:firstLine="0"/>
        <w:jc w:val="left"/>
        <w:rPr>
          <w:sz w:val="20"/>
        </w:rPr>
      </w:pPr>
      <w:r>
        <w:rPr>
          <w:sz w:val="20"/>
          <w:vertAlign w:val="superscript"/>
        </w:rPr>
        <w:t>28</w:t>
      </w:r>
      <w:r>
        <w:rPr>
          <w:spacing w:val="-10"/>
          <w:sz w:val="20"/>
          <w:vertAlign w:val="baseline"/>
        </w:rPr>
        <w:t> </w:t>
      </w:r>
      <w:r>
        <w:rPr>
          <w:sz w:val="20"/>
          <w:vertAlign w:val="baseline"/>
        </w:rPr>
        <w:t>Source:</w:t>
      </w:r>
      <w:r>
        <w:rPr>
          <w:spacing w:val="-10"/>
          <w:sz w:val="20"/>
          <w:vertAlign w:val="baseline"/>
        </w:rPr>
        <w:t> </w:t>
      </w:r>
      <w:r>
        <w:rPr>
          <w:sz w:val="20"/>
          <w:vertAlign w:val="baseline"/>
        </w:rPr>
        <w:t>New</w:t>
      </w:r>
      <w:r>
        <w:rPr>
          <w:spacing w:val="-10"/>
          <w:sz w:val="20"/>
          <w:vertAlign w:val="baseline"/>
        </w:rPr>
        <w:t> </w:t>
      </w:r>
      <w:r>
        <w:rPr>
          <w:sz w:val="20"/>
          <w:vertAlign w:val="baseline"/>
        </w:rPr>
        <w:t>York</w:t>
      </w:r>
      <w:r>
        <w:rPr>
          <w:spacing w:val="-10"/>
          <w:sz w:val="20"/>
          <w:vertAlign w:val="baseline"/>
        </w:rPr>
        <w:t> </w:t>
      </w:r>
      <w:r>
        <w:rPr>
          <w:sz w:val="20"/>
          <w:vertAlign w:val="baseline"/>
        </w:rPr>
        <w:t>State</w:t>
      </w:r>
      <w:r>
        <w:rPr>
          <w:spacing w:val="-9"/>
          <w:sz w:val="20"/>
          <w:vertAlign w:val="baseline"/>
        </w:rPr>
        <w:t> </w:t>
      </w:r>
      <w:r>
        <w:rPr>
          <w:sz w:val="20"/>
          <w:vertAlign w:val="baseline"/>
        </w:rPr>
        <w:t>Department</w:t>
      </w:r>
      <w:r>
        <w:rPr>
          <w:spacing w:val="-10"/>
          <w:sz w:val="20"/>
          <w:vertAlign w:val="baseline"/>
        </w:rPr>
        <w:t> </w:t>
      </w:r>
      <w:r>
        <w:rPr>
          <w:sz w:val="20"/>
          <w:vertAlign w:val="baseline"/>
        </w:rPr>
        <w:t>of</w:t>
      </w:r>
      <w:r>
        <w:rPr>
          <w:spacing w:val="-10"/>
          <w:sz w:val="20"/>
          <w:vertAlign w:val="baseline"/>
        </w:rPr>
        <w:t> </w:t>
      </w:r>
      <w:r>
        <w:rPr>
          <w:sz w:val="20"/>
          <w:vertAlign w:val="baseline"/>
        </w:rPr>
        <w:t>Health.</w:t>
      </w:r>
      <w:r>
        <w:rPr>
          <w:spacing w:val="-8"/>
          <w:sz w:val="20"/>
          <w:vertAlign w:val="baseline"/>
        </w:rPr>
        <w:t> </w:t>
      </w:r>
      <w:r>
        <w:rPr>
          <w:sz w:val="20"/>
          <w:vertAlign w:val="baseline"/>
        </w:rPr>
        <w:t>(2025).</w:t>
      </w:r>
      <w:r>
        <w:rPr>
          <w:spacing w:val="-5"/>
          <w:sz w:val="20"/>
          <w:vertAlign w:val="baseline"/>
        </w:rPr>
        <w:t> </w:t>
      </w:r>
      <w:r>
        <w:rPr>
          <w:i/>
          <w:sz w:val="20"/>
          <w:vertAlign w:val="baseline"/>
        </w:rPr>
        <w:t>SPARCS</w:t>
      </w:r>
      <w:r>
        <w:rPr>
          <w:i/>
          <w:spacing w:val="-9"/>
          <w:sz w:val="20"/>
          <w:vertAlign w:val="baseline"/>
        </w:rPr>
        <w:t> </w:t>
      </w:r>
      <w:r>
        <w:rPr>
          <w:i/>
          <w:sz w:val="20"/>
          <w:vertAlign w:val="baseline"/>
        </w:rPr>
        <w:t>Outpatient</w:t>
      </w:r>
      <w:r>
        <w:rPr>
          <w:i/>
          <w:spacing w:val="-9"/>
          <w:sz w:val="20"/>
          <w:vertAlign w:val="baseline"/>
        </w:rPr>
        <w:t> </w:t>
      </w:r>
      <w:r>
        <w:rPr>
          <w:i/>
          <w:sz w:val="20"/>
          <w:vertAlign w:val="baseline"/>
        </w:rPr>
        <w:t>Data</w:t>
      </w:r>
      <w:r>
        <w:rPr>
          <w:i/>
          <w:spacing w:val="-9"/>
          <w:sz w:val="20"/>
          <w:vertAlign w:val="baseline"/>
        </w:rPr>
        <w:t> </w:t>
      </w:r>
      <w:r>
        <w:rPr>
          <w:i/>
          <w:spacing w:val="-2"/>
          <w:sz w:val="20"/>
          <w:vertAlign w:val="baseline"/>
        </w:rPr>
        <w:t>Dictionary</w:t>
      </w:r>
      <w:r>
        <w:rPr>
          <w:spacing w:val="-2"/>
          <w:sz w:val="20"/>
          <w:vertAlign w:val="baseline"/>
        </w:rPr>
        <w:t>.</w:t>
      </w:r>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13" name="Group 413"/>
                <wp:cNvGraphicFramePr>
                  <a:graphicFrameLocks/>
                </wp:cNvGraphicFramePr>
                <a:graphic>
                  <a:graphicData uri="http://schemas.microsoft.com/office/word/2010/wordprocessingGroup">
                    <wpg:wgp>
                      <wpg:cNvPr id="413" name="Group 413"/>
                      <wpg:cNvGrpSpPr/>
                      <wpg:grpSpPr>
                        <a:xfrm>
                          <a:off x="0" y="0"/>
                          <a:ext cx="7754620" cy="26034"/>
                          <a:chExt cx="7754620" cy="26034"/>
                        </a:xfrm>
                      </wpg:grpSpPr>
                      <wps:wsp>
                        <wps:cNvPr id="414" name="Graphic 414"/>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34"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828"/>
        <w:jc w:val="both"/>
      </w:pPr>
      <w:r>
        <w:rPr/>
        <w:t>adjusted</w:t>
      </w:r>
      <w:r>
        <w:rPr>
          <w:spacing w:val="-5"/>
        </w:rPr>
        <w:t> </w:t>
      </w:r>
      <w:r>
        <w:rPr/>
        <w:t>injury</w:t>
      </w:r>
      <w:r>
        <w:rPr>
          <w:spacing w:val="-5"/>
        </w:rPr>
        <w:t> </w:t>
      </w:r>
      <w:r>
        <w:rPr/>
        <w:t>and</w:t>
      </w:r>
      <w:r>
        <w:rPr>
          <w:spacing w:val="-7"/>
        </w:rPr>
        <w:t> </w:t>
      </w:r>
      <w:r>
        <w:rPr/>
        <w:t>violent</w:t>
      </w:r>
      <w:r>
        <w:rPr>
          <w:spacing w:val="-10"/>
        </w:rPr>
        <w:t> </w:t>
      </w:r>
      <w:r>
        <w:rPr/>
        <w:t>death</w:t>
      </w:r>
      <w:r>
        <w:rPr>
          <w:spacing w:val="-6"/>
        </w:rPr>
        <w:t> </w:t>
      </w:r>
      <w:r>
        <w:rPr/>
        <w:t>rates</w:t>
      </w:r>
      <w:r>
        <w:rPr>
          <w:spacing w:val="-8"/>
        </w:rPr>
        <w:t> </w:t>
      </w:r>
      <w:r>
        <w:rPr/>
        <w:t>per</w:t>
      </w:r>
      <w:r>
        <w:rPr>
          <w:spacing w:val="-9"/>
        </w:rPr>
        <w:t> </w:t>
      </w:r>
      <w:r>
        <w:rPr/>
        <w:t>100,000</w:t>
      </w:r>
      <w:r>
        <w:rPr>
          <w:spacing w:val="-7"/>
        </w:rPr>
        <w:t> </w:t>
      </w:r>
      <w:r>
        <w:rPr/>
        <w:t>residents,</w:t>
      </w:r>
      <w:r>
        <w:rPr>
          <w:spacing w:val="-7"/>
        </w:rPr>
        <w:t> </w:t>
      </w:r>
      <w:r>
        <w:rPr/>
        <w:t>providing</w:t>
      </w:r>
      <w:r>
        <w:rPr>
          <w:spacing w:val="-5"/>
        </w:rPr>
        <w:t> </w:t>
      </w:r>
      <w:r>
        <w:rPr/>
        <w:t>additional</w:t>
      </w:r>
      <w:r>
        <w:rPr>
          <w:spacing w:val="-7"/>
        </w:rPr>
        <w:t> </w:t>
      </w:r>
      <w:r>
        <w:rPr/>
        <w:t>context</w:t>
      </w:r>
      <w:r>
        <w:rPr>
          <w:spacing w:val="-5"/>
        </w:rPr>
        <w:t> </w:t>
      </w:r>
      <w:r>
        <w:rPr/>
        <w:t>for</w:t>
      </w:r>
      <w:r>
        <w:rPr>
          <w:spacing w:val="-5"/>
        </w:rPr>
        <w:t> </w:t>
      </w:r>
      <w:r>
        <w:rPr/>
        <w:t>injury-related deaths in Ontario County.</w:t>
      </w:r>
    </w:p>
    <w:p>
      <w:pPr>
        <w:pStyle w:val="Heading1"/>
        <w:spacing w:before="159"/>
        <w:ind w:left="1440"/>
        <w:jc w:val="both"/>
      </w:pPr>
      <w:r>
        <w:rPr/>
        <w:t>Domain:</w:t>
      </w:r>
      <w:r>
        <w:rPr>
          <w:spacing w:val="-4"/>
        </w:rPr>
        <w:t> </w:t>
      </w:r>
      <w:r>
        <w:rPr/>
        <w:t>Health</w:t>
      </w:r>
      <w:r>
        <w:rPr>
          <w:spacing w:val="-3"/>
        </w:rPr>
        <w:t> </w:t>
      </w:r>
      <w:r>
        <w:rPr/>
        <w:t>Care</w:t>
      </w:r>
      <w:r>
        <w:rPr>
          <w:spacing w:val="-8"/>
        </w:rPr>
        <w:t> </w:t>
      </w:r>
      <w:r>
        <w:rPr/>
        <w:t>Access</w:t>
      </w:r>
      <w:r>
        <w:rPr>
          <w:spacing w:val="-2"/>
        </w:rPr>
        <w:t> </w:t>
      </w:r>
      <w:r>
        <w:rPr/>
        <w:t>and</w:t>
      </w:r>
      <w:r>
        <w:rPr>
          <w:spacing w:val="-4"/>
        </w:rPr>
        <w:t> </w:t>
      </w:r>
      <w:r>
        <w:rPr>
          <w:spacing w:val="-2"/>
        </w:rPr>
        <w:t>Quality</w:t>
      </w:r>
    </w:p>
    <w:p>
      <w:pPr>
        <w:pStyle w:val="BodyText"/>
        <w:spacing w:line="259" w:lineRule="auto" w:before="189"/>
        <w:ind w:left="1439" w:right="1736"/>
        <w:jc w:val="both"/>
      </w:pPr>
      <w:r>
        <w:rPr/>
        <w:t>The</w:t>
      </w:r>
      <w:r>
        <w:rPr>
          <w:spacing w:val="-2"/>
        </w:rPr>
        <w:t> </w:t>
      </w:r>
      <w:r>
        <w:rPr/>
        <w:t>Ontario</w:t>
      </w:r>
      <w:r>
        <w:rPr>
          <w:spacing w:val="-2"/>
        </w:rPr>
        <w:t> </w:t>
      </w:r>
      <w:r>
        <w:rPr/>
        <w:t>County</w:t>
      </w:r>
      <w:r>
        <w:rPr>
          <w:spacing w:val="-3"/>
        </w:rPr>
        <w:t> </w:t>
      </w:r>
      <w:r>
        <w:rPr/>
        <w:t>health</w:t>
      </w:r>
      <w:r>
        <w:rPr>
          <w:spacing w:val="-4"/>
        </w:rPr>
        <w:t> </w:t>
      </w:r>
      <w:r>
        <w:rPr/>
        <w:t>care</w:t>
      </w:r>
      <w:r>
        <w:rPr>
          <w:spacing w:val="-3"/>
        </w:rPr>
        <w:t> </w:t>
      </w:r>
      <w:r>
        <w:rPr/>
        <w:t>system</w:t>
      </w:r>
      <w:r>
        <w:rPr>
          <w:spacing w:val="-5"/>
        </w:rPr>
        <w:t> </w:t>
      </w:r>
      <w:r>
        <w:rPr/>
        <w:t>consists</w:t>
      </w:r>
      <w:r>
        <w:rPr>
          <w:spacing w:val="-6"/>
        </w:rPr>
        <w:t> </w:t>
      </w:r>
      <w:r>
        <w:rPr/>
        <w:t>of</w:t>
      </w:r>
      <w:r>
        <w:rPr>
          <w:spacing w:val="-6"/>
        </w:rPr>
        <w:t> </w:t>
      </w:r>
      <w:r>
        <w:rPr/>
        <w:t>a</w:t>
      </w:r>
      <w:r>
        <w:rPr>
          <w:spacing w:val="-3"/>
        </w:rPr>
        <w:t> </w:t>
      </w:r>
      <w:r>
        <w:rPr/>
        <w:t>network</w:t>
      </w:r>
      <w:r>
        <w:rPr>
          <w:spacing w:val="-4"/>
        </w:rPr>
        <w:t> </w:t>
      </w:r>
      <w:r>
        <w:rPr/>
        <w:t>of</w:t>
      </w:r>
      <w:r>
        <w:rPr>
          <w:spacing w:val="-7"/>
        </w:rPr>
        <w:t> </w:t>
      </w:r>
      <w:r>
        <w:rPr/>
        <w:t>hospitals,</w:t>
      </w:r>
      <w:r>
        <w:rPr>
          <w:spacing w:val="-5"/>
        </w:rPr>
        <w:t> </w:t>
      </w:r>
      <w:r>
        <w:rPr/>
        <w:t>private</w:t>
      </w:r>
      <w:r>
        <w:rPr>
          <w:spacing w:val="-5"/>
        </w:rPr>
        <w:t> </w:t>
      </w:r>
      <w:r>
        <w:rPr/>
        <w:t>providers,</w:t>
      </w:r>
      <w:r>
        <w:rPr>
          <w:spacing w:val="-5"/>
        </w:rPr>
        <w:t> </w:t>
      </w:r>
      <w:r>
        <w:rPr/>
        <w:t>veterans’ health</w:t>
      </w:r>
      <w:r>
        <w:rPr>
          <w:spacing w:val="-4"/>
        </w:rPr>
        <w:t> </w:t>
      </w:r>
      <w:r>
        <w:rPr/>
        <w:t>services,</w:t>
      </w:r>
      <w:r>
        <w:rPr>
          <w:spacing w:val="-5"/>
        </w:rPr>
        <w:t> </w:t>
      </w:r>
      <w:r>
        <w:rPr/>
        <w:t>and</w:t>
      </w:r>
      <w:r>
        <w:rPr>
          <w:spacing w:val="-6"/>
        </w:rPr>
        <w:t> </w:t>
      </w:r>
      <w:r>
        <w:rPr/>
        <w:t>complementary</w:t>
      </w:r>
      <w:r>
        <w:rPr>
          <w:spacing w:val="-4"/>
        </w:rPr>
        <w:t> </w:t>
      </w:r>
      <w:r>
        <w:rPr/>
        <w:t>care</w:t>
      </w:r>
      <w:r>
        <w:rPr>
          <w:spacing w:val="-6"/>
        </w:rPr>
        <w:t> </w:t>
      </w:r>
      <w:r>
        <w:rPr/>
        <w:t>options.</w:t>
      </w:r>
      <w:r>
        <w:rPr>
          <w:spacing w:val="-4"/>
        </w:rPr>
        <w:t> </w:t>
      </w:r>
      <w:r>
        <w:rPr/>
        <w:t>The</w:t>
      </w:r>
      <w:r>
        <w:rPr>
          <w:spacing w:val="-6"/>
        </w:rPr>
        <w:t> </w:t>
      </w:r>
      <w:r>
        <w:rPr/>
        <w:t>county</w:t>
      </w:r>
      <w:r>
        <w:rPr>
          <w:spacing w:val="-4"/>
        </w:rPr>
        <w:t> </w:t>
      </w:r>
      <w:r>
        <w:rPr/>
        <w:t>is</w:t>
      </w:r>
      <w:r>
        <w:rPr>
          <w:spacing w:val="-5"/>
        </w:rPr>
        <w:t> </w:t>
      </w:r>
      <w:r>
        <w:rPr/>
        <w:t>served</w:t>
      </w:r>
      <w:r>
        <w:rPr>
          <w:spacing w:val="-5"/>
        </w:rPr>
        <w:t> </w:t>
      </w:r>
      <w:r>
        <w:rPr/>
        <w:t>by</w:t>
      </w:r>
      <w:r>
        <w:rPr>
          <w:spacing w:val="-6"/>
        </w:rPr>
        <w:t> </w:t>
      </w:r>
      <w:r>
        <w:rPr/>
        <w:t>three</w:t>
      </w:r>
      <w:r>
        <w:rPr>
          <w:spacing w:val="-4"/>
        </w:rPr>
        <w:t> </w:t>
      </w:r>
      <w:r>
        <w:rPr/>
        <w:t>nonproﬁt</w:t>
      </w:r>
      <w:r>
        <w:rPr>
          <w:spacing w:val="-8"/>
        </w:rPr>
        <w:t> </w:t>
      </w:r>
      <w:r>
        <w:rPr/>
        <w:t>community hospitals and their associated urgent care centers and provider oﬃces:</w:t>
      </w:r>
    </w:p>
    <w:p>
      <w:pPr>
        <w:pStyle w:val="ListParagraph"/>
        <w:numPr>
          <w:ilvl w:val="0"/>
          <w:numId w:val="30"/>
        </w:numPr>
        <w:tabs>
          <w:tab w:pos="2159" w:val="left" w:leader="none"/>
        </w:tabs>
        <w:spacing w:line="240" w:lineRule="auto" w:before="157" w:after="0"/>
        <w:ind w:left="2159" w:right="0" w:hanging="360"/>
        <w:jc w:val="left"/>
        <w:rPr>
          <w:sz w:val="22"/>
        </w:rPr>
      </w:pPr>
      <w:r>
        <w:rPr>
          <w:sz w:val="22"/>
        </w:rPr>
        <w:t>UR</w:t>
      </w:r>
      <w:r>
        <w:rPr>
          <w:spacing w:val="-6"/>
          <w:sz w:val="22"/>
        </w:rPr>
        <w:t> </w:t>
      </w:r>
      <w:r>
        <w:rPr>
          <w:sz w:val="22"/>
        </w:rPr>
        <w:t>Medicine</w:t>
      </w:r>
      <w:r>
        <w:rPr>
          <w:spacing w:val="-5"/>
          <w:sz w:val="22"/>
        </w:rPr>
        <w:t> </w:t>
      </w:r>
      <w:r>
        <w:rPr>
          <w:sz w:val="22"/>
        </w:rPr>
        <w:t>Finger</w:t>
      </w:r>
      <w:r>
        <w:rPr>
          <w:spacing w:val="-7"/>
          <w:sz w:val="22"/>
        </w:rPr>
        <w:t> </w:t>
      </w:r>
      <w:r>
        <w:rPr>
          <w:sz w:val="22"/>
        </w:rPr>
        <w:t>Lakes</w:t>
      </w:r>
      <w:r>
        <w:rPr>
          <w:spacing w:val="-7"/>
          <w:sz w:val="22"/>
        </w:rPr>
        <w:t> </w:t>
      </w:r>
      <w:r>
        <w:rPr>
          <w:sz w:val="22"/>
        </w:rPr>
        <w:t>Health</w:t>
      </w:r>
      <w:r>
        <w:rPr>
          <w:spacing w:val="-6"/>
          <w:sz w:val="22"/>
        </w:rPr>
        <w:t> </w:t>
      </w:r>
      <w:r>
        <w:rPr>
          <w:sz w:val="22"/>
        </w:rPr>
        <w:t>in</w:t>
      </w:r>
      <w:r>
        <w:rPr>
          <w:spacing w:val="-7"/>
          <w:sz w:val="22"/>
        </w:rPr>
        <w:t> </w:t>
      </w:r>
      <w:r>
        <w:rPr>
          <w:sz w:val="22"/>
        </w:rPr>
        <w:t>Geneva,</w:t>
      </w:r>
      <w:r>
        <w:rPr>
          <w:spacing w:val="-5"/>
          <w:sz w:val="22"/>
        </w:rPr>
        <w:t> NY</w:t>
      </w:r>
    </w:p>
    <w:p>
      <w:pPr>
        <w:pStyle w:val="ListParagraph"/>
        <w:numPr>
          <w:ilvl w:val="0"/>
          <w:numId w:val="30"/>
        </w:numPr>
        <w:tabs>
          <w:tab w:pos="2159" w:val="left" w:leader="none"/>
        </w:tabs>
        <w:spacing w:line="240" w:lineRule="auto" w:before="22" w:after="0"/>
        <w:ind w:left="2159" w:right="0" w:hanging="360"/>
        <w:jc w:val="left"/>
        <w:rPr>
          <w:sz w:val="22"/>
        </w:rPr>
      </w:pPr>
      <w:r>
        <w:rPr>
          <w:sz w:val="22"/>
        </w:rPr>
        <w:t>UR</w:t>
      </w:r>
      <w:r>
        <w:rPr>
          <w:spacing w:val="-7"/>
          <w:sz w:val="22"/>
        </w:rPr>
        <w:t> </w:t>
      </w:r>
      <w:r>
        <w:rPr>
          <w:sz w:val="22"/>
        </w:rPr>
        <w:t>Medicine</w:t>
      </w:r>
      <w:r>
        <w:rPr>
          <w:spacing w:val="-5"/>
          <w:sz w:val="22"/>
        </w:rPr>
        <w:t> </w:t>
      </w:r>
      <w:r>
        <w:rPr>
          <w:sz w:val="22"/>
        </w:rPr>
        <w:t>FF</w:t>
      </w:r>
      <w:r>
        <w:rPr>
          <w:spacing w:val="-6"/>
          <w:sz w:val="22"/>
        </w:rPr>
        <w:t> </w:t>
      </w:r>
      <w:r>
        <w:rPr>
          <w:sz w:val="22"/>
        </w:rPr>
        <w:t>Thompson</w:t>
      </w:r>
      <w:r>
        <w:rPr>
          <w:spacing w:val="-8"/>
          <w:sz w:val="22"/>
        </w:rPr>
        <w:t> </w:t>
      </w:r>
      <w:r>
        <w:rPr>
          <w:sz w:val="22"/>
        </w:rPr>
        <w:t>Health</w:t>
      </w:r>
      <w:r>
        <w:rPr>
          <w:spacing w:val="-4"/>
          <w:sz w:val="22"/>
        </w:rPr>
        <w:t> </w:t>
      </w:r>
      <w:r>
        <w:rPr>
          <w:sz w:val="22"/>
        </w:rPr>
        <w:t>in</w:t>
      </w:r>
      <w:r>
        <w:rPr>
          <w:spacing w:val="-6"/>
          <w:sz w:val="22"/>
        </w:rPr>
        <w:t> </w:t>
      </w:r>
      <w:r>
        <w:rPr>
          <w:sz w:val="22"/>
        </w:rPr>
        <w:t>Canandaigua,</w:t>
      </w:r>
      <w:r>
        <w:rPr>
          <w:spacing w:val="-4"/>
          <w:sz w:val="22"/>
        </w:rPr>
        <w:t> </w:t>
      </w:r>
      <w:r>
        <w:rPr>
          <w:spacing w:val="-7"/>
          <w:sz w:val="22"/>
        </w:rPr>
        <w:t>NY</w:t>
      </w:r>
    </w:p>
    <w:p>
      <w:pPr>
        <w:pStyle w:val="ListParagraph"/>
        <w:numPr>
          <w:ilvl w:val="0"/>
          <w:numId w:val="30"/>
        </w:numPr>
        <w:tabs>
          <w:tab w:pos="2159" w:val="left" w:leader="none"/>
        </w:tabs>
        <w:spacing w:line="240" w:lineRule="auto" w:before="22" w:after="0"/>
        <w:ind w:left="2159" w:right="0" w:hanging="360"/>
        <w:jc w:val="left"/>
        <w:rPr>
          <w:sz w:val="22"/>
        </w:rPr>
      </w:pPr>
      <w:r>
        <w:rPr>
          <w:sz w:val="22"/>
        </w:rPr>
        <w:t>Rochester</w:t>
      </w:r>
      <w:r>
        <w:rPr>
          <w:spacing w:val="-8"/>
          <w:sz w:val="22"/>
        </w:rPr>
        <w:t> </w:t>
      </w:r>
      <w:r>
        <w:rPr>
          <w:sz w:val="22"/>
        </w:rPr>
        <w:t>Regional</w:t>
      </w:r>
      <w:r>
        <w:rPr>
          <w:spacing w:val="-7"/>
          <w:sz w:val="22"/>
        </w:rPr>
        <w:t> </w:t>
      </w:r>
      <w:r>
        <w:rPr>
          <w:sz w:val="22"/>
        </w:rPr>
        <w:t>Health</w:t>
      </w:r>
      <w:r>
        <w:rPr>
          <w:spacing w:val="-9"/>
          <w:sz w:val="22"/>
        </w:rPr>
        <w:t> </w:t>
      </w:r>
      <w:r>
        <w:rPr>
          <w:sz w:val="22"/>
        </w:rPr>
        <w:t>Clifton</w:t>
      </w:r>
      <w:r>
        <w:rPr>
          <w:spacing w:val="-7"/>
          <w:sz w:val="22"/>
        </w:rPr>
        <w:t> </w:t>
      </w:r>
      <w:r>
        <w:rPr>
          <w:sz w:val="22"/>
        </w:rPr>
        <w:t>Springs</w:t>
      </w:r>
      <w:r>
        <w:rPr>
          <w:spacing w:val="-7"/>
          <w:sz w:val="22"/>
        </w:rPr>
        <w:t> </w:t>
      </w:r>
      <w:r>
        <w:rPr>
          <w:sz w:val="22"/>
        </w:rPr>
        <w:t>Hospital</w:t>
      </w:r>
      <w:r>
        <w:rPr>
          <w:spacing w:val="-7"/>
          <w:sz w:val="22"/>
        </w:rPr>
        <w:t> </w:t>
      </w:r>
      <w:r>
        <w:rPr>
          <w:sz w:val="22"/>
        </w:rPr>
        <w:t>and</w:t>
      </w:r>
      <w:r>
        <w:rPr>
          <w:spacing w:val="-10"/>
          <w:sz w:val="22"/>
        </w:rPr>
        <w:t> </w:t>
      </w:r>
      <w:r>
        <w:rPr>
          <w:sz w:val="22"/>
        </w:rPr>
        <w:t>Clinic</w:t>
      </w:r>
      <w:r>
        <w:rPr>
          <w:spacing w:val="-8"/>
          <w:sz w:val="22"/>
        </w:rPr>
        <w:t> </w:t>
      </w:r>
      <w:r>
        <w:rPr>
          <w:sz w:val="22"/>
        </w:rPr>
        <w:t>in</w:t>
      </w:r>
      <w:r>
        <w:rPr>
          <w:spacing w:val="-8"/>
          <w:sz w:val="22"/>
        </w:rPr>
        <w:t> </w:t>
      </w:r>
      <w:r>
        <w:rPr>
          <w:sz w:val="22"/>
        </w:rPr>
        <w:t>Clifton</w:t>
      </w:r>
      <w:r>
        <w:rPr>
          <w:spacing w:val="-7"/>
          <w:sz w:val="22"/>
        </w:rPr>
        <w:t> </w:t>
      </w:r>
      <w:r>
        <w:rPr>
          <w:sz w:val="22"/>
        </w:rPr>
        <w:t>Springs,</w:t>
      </w:r>
      <w:r>
        <w:rPr>
          <w:spacing w:val="-7"/>
          <w:sz w:val="22"/>
        </w:rPr>
        <w:t> </w:t>
      </w:r>
      <w:r>
        <w:rPr>
          <w:spacing w:val="-5"/>
          <w:sz w:val="22"/>
        </w:rPr>
        <w:t>NY</w:t>
      </w:r>
    </w:p>
    <w:p>
      <w:pPr>
        <w:pStyle w:val="BodyText"/>
        <w:spacing w:before="8"/>
        <w:rPr>
          <w:sz w:val="12"/>
        </w:rPr>
      </w:pPr>
      <w:r>
        <w:rPr>
          <w:sz w:val="12"/>
        </w:rPr>
        <w:drawing>
          <wp:anchor distT="0" distB="0" distL="0" distR="0" allowOverlap="1" layoutInCell="1" locked="0" behindDoc="1" simplePos="0" relativeHeight="487666176">
            <wp:simplePos x="0" y="0"/>
            <wp:positionH relativeFrom="page">
              <wp:posOffset>911352</wp:posOffset>
            </wp:positionH>
            <wp:positionV relativeFrom="paragraph">
              <wp:posOffset>113675</wp:posOffset>
            </wp:positionV>
            <wp:extent cx="5739384" cy="1770888"/>
            <wp:effectExtent l="0" t="0" r="0" b="0"/>
            <wp:wrapTopAndBottom/>
            <wp:docPr id="415" name="Image 415"/>
            <wp:cNvGraphicFramePr>
              <a:graphicFrameLocks/>
            </wp:cNvGraphicFramePr>
            <a:graphic>
              <a:graphicData uri="http://schemas.openxmlformats.org/drawingml/2006/picture">
                <pic:pic>
                  <pic:nvPicPr>
                    <pic:cNvPr id="415" name="Image 415"/>
                    <pic:cNvPicPr/>
                  </pic:nvPicPr>
                  <pic:blipFill>
                    <a:blip r:embed="rId97" cstate="print"/>
                    <a:stretch>
                      <a:fillRect/>
                    </a:stretch>
                  </pic:blipFill>
                  <pic:spPr>
                    <a:xfrm>
                      <a:off x="0" y="0"/>
                      <a:ext cx="5739384" cy="1770888"/>
                    </a:xfrm>
                    <a:prstGeom prst="rect">
                      <a:avLst/>
                    </a:prstGeom>
                  </pic:spPr>
                </pic:pic>
              </a:graphicData>
            </a:graphic>
          </wp:anchor>
        </w:drawing>
      </w:r>
    </w:p>
    <w:p>
      <w:pPr>
        <w:spacing w:before="184"/>
        <w:ind w:left="1440" w:right="0" w:firstLine="0"/>
        <w:jc w:val="both"/>
        <w:rPr>
          <w:i/>
          <w:sz w:val="22"/>
        </w:rPr>
      </w:pPr>
      <w:r>
        <w:rPr>
          <w:i/>
          <w:color w:val="0E2841"/>
          <w:sz w:val="22"/>
        </w:rPr>
        <w:t>Partner</w:t>
      </w:r>
      <w:r>
        <w:rPr>
          <w:i/>
          <w:color w:val="0E2841"/>
          <w:spacing w:val="-8"/>
          <w:sz w:val="22"/>
        </w:rPr>
        <w:t> </w:t>
      </w:r>
      <w:r>
        <w:rPr>
          <w:i/>
          <w:color w:val="0E2841"/>
          <w:sz w:val="22"/>
        </w:rPr>
        <w:t>Hospitals</w:t>
      </w:r>
      <w:r>
        <w:rPr>
          <w:i/>
          <w:color w:val="0E2841"/>
          <w:spacing w:val="-8"/>
          <w:sz w:val="22"/>
        </w:rPr>
        <w:t> </w:t>
      </w:r>
      <w:r>
        <w:rPr>
          <w:i/>
          <w:color w:val="0E2841"/>
          <w:sz w:val="22"/>
        </w:rPr>
        <w:t>Serving</w:t>
      </w:r>
      <w:r>
        <w:rPr>
          <w:i/>
          <w:color w:val="0E2841"/>
          <w:spacing w:val="-9"/>
          <w:sz w:val="22"/>
        </w:rPr>
        <w:t> </w:t>
      </w:r>
      <w:r>
        <w:rPr>
          <w:i/>
          <w:color w:val="0E2841"/>
          <w:sz w:val="22"/>
        </w:rPr>
        <w:t>Ontario</w:t>
      </w:r>
      <w:r>
        <w:rPr>
          <w:i/>
          <w:color w:val="0E2841"/>
          <w:spacing w:val="-8"/>
          <w:sz w:val="22"/>
        </w:rPr>
        <w:t> </w:t>
      </w:r>
      <w:r>
        <w:rPr>
          <w:i/>
          <w:color w:val="0E2841"/>
          <w:spacing w:val="-2"/>
          <w:sz w:val="22"/>
        </w:rPr>
        <w:t>County</w:t>
      </w:r>
    </w:p>
    <w:p>
      <w:pPr>
        <w:pStyle w:val="BodyText"/>
        <w:spacing w:line="259" w:lineRule="auto" w:before="199"/>
        <w:ind w:left="1439" w:right="1501"/>
      </w:pPr>
      <w:r>
        <w:rPr/>
        <w:t>Additional health care resources include the Canandaigua Veterans Administration Medical Center, privately owned medical and chiropractic oﬃces, and complementary services like acupuncture and massage therapy. All three community hospitals are aﬃliated with tertiary care centers in nearby Rochester, New York.</w:t>
      </w:r>
      <w:r>
        <w:rPr>
          <w:spacing w:val="-1"/>
        </w:rPr>
        <w:t> </w:t>
      </w:r>
      <w:r>
        <w:rPr/>
        <w:t>When</w:t>
      </w:r>
      <w:r>
        <w:rPr>
          <w:spacing w:val="-1"/>
        </w:rPr>
        <w:t> </w:t>
      </w:r>
      <w:r>
        <w:rPr/>
        <w:t>specialty care is not</w:t>
      </w:r>
      <w:r>
        <w:rPr>
          <w:spacing w:val="-1"/>
        </w:rPr>
        <w:t> </w:t>
      </w:r>
      <w:r>
        <w:rPr/>
        <w:t>available inside the</w:t>
      </w:r>
      <w:r>
        <w:rPr>
          <w:spacing w:val="-1"/>
        </w:rPr>
        <w:t> </w:t>
      </w:r>
      <w:r>
        <w:rPr/>
        <w:t>county,</w:t>
      </w:r>
      <w:r>
        <w:rPr>
          <w:spacing w:val="-1"/>
        </w:rPr>
        <w:t> </w:t>
      </w:r>
      <w:r>
        <w:rPr/>
        <w:t>residents are</w:t>
      </w:r>
      <w:r>
        <w:rPr>
          <w:spacing w:val="-1"/>
        </w:rPr>
        <w:t> </w:t>
      </w:r>
      <w:r>
        <w:rPr/>
        <w:t>referred</w:t>
      </w:r>
      <w:r>
        <w:rPr>
          <w:spacing w:val="-3"/>
        </w:rPr>
        <w:t> </w:t>
      </w:r>
      <w:r>
        <w:rPr/>
        <w:t>to providers located in Monroe County. Routine cancer screening, surgical services, maternity care, and rehabilitation</w:t>
      </w:r>
      <w:r>
        <w:rPr>
          <w:spacing w:val="-5"/>
        </w:rPr>
        <w:t> </w:t>
      </w:r>
      <w:r>
        <w:rPr/>
        <w:t>are</w:t>
      </w:r>
      <w:r>
        <w:rPr>
          <w:spacing w:val="-7"/>
        </w:rPr>
        <w:t> </w:t>
      </w:r>
      <w:r>
        <w:rPr/>
        <w:t>available</w:t>
      </w:r>
      <w:r>
        <w:rPr>
          <w:spacing w:val="-6"/>
        </w:rPr>
        <w:t> </w:t>
      </w:r>
      <w:r>
        <w:rPr/>
        <w:t>at</w:t>
      </w:r>
      <w:r>
        <w:rPr>
          <w:spacing w:val="-5"/>
        </w:rPr>
        <w:t> </w:t>
      </w:r>
      <w:r>
        <w:rPr/>
        <w:t>each</w:t>
      </w:r>
      <w:r>
        <w:rPr>
          <w:spacing w:val="-8"/>
        </w:rPr>
        <w:t> </w:t>
      </w:r>
      <w:r>
        <w:rPr/>
        <w:t>of</w:t>
      </w:r>
      <w:r>
        <w:rPr>
          <w:spacing w:val="-7"/>
        </w:rPr>
        <w:t> </w:t>
      </w:r>
      <w:r>
        <w:rPr/>
        <w:t>the</w:t>
      </w:r>
      <w:r>
        <w:rPr>
          <w:spacing w:val="-5"/>
        </w:rPr>
        <w:t> </w:t>
      </w:r>
      <w:r>
        <w:rPr/>
        <w:t>three</w:t>
      </w:r>
      <w:r>
        <w:rPr>
          <w:spacing w:val="-5"/>
        </w:rPr>
        <w:t> </w:t>
      </w:r>
      <w:r>
        <w:rPr/>
        <w:t>hospitals</w:t>
      </w:r>
      <w:r>
        <w:rPr>
          <w:spacing w:val="-5"/>
        </w:rPr>
        <w:t> </w:t>
      </w:r>
      <w:r>
        <w:rPr/>
        <w:t>though</w:t>
      </w:r>
      <w:r>
        <w:rPr>
          <w:spacing w:val="-7"/>
        </w:rPr>
        <w:t> </w:t>
      </w:r>
      <w:r>
        <w:rPr/>
        <w:t>the</w:t>
      </w:r>
      <w:r>
        <w:rPr>
          <w:spacing w:val="-5"/>
        </w:rPr>
        <w:t> </w:t>
      </w:r>
      <w:r>
        <w:rPr/>
        <w:t>scope</w:t>
      </w:r>
      <w:r>
        <w:rPr>
          <w:spacing w:val="-7"/>
        </w:rPr>
        <w:t> </w:t>
      </w:r>
      <w:r>
        <w:rPr/>
        <w:t>of</w:t>
      </w:r>
      <w:r>
        <w:rPr>
          <w:spacing w:val="-5"/>
        </w:rPr>
        <w:t> </w:t>
      </w:r>
      <w:r>
        <w:rPr/>
        <w:t>services</w:t>
      </w:r>
      <w:r>
        <w:rPr>
          <w:spacing w:val="-8"/>
        </w:rPr>
        <w:t> </w:t>
      </w:r>
      <w:r>
        <w:rPr/>
        <w:t>varies</w:t>
      </w:r>
      <w:r>
        <w:rPr>
          <w:spacing w:val="-9"/>
        </w:rPr>
        <w:t> </w:t>
      </w:r>
      <w:r>
        <w:rPr/>
        <w:t>by</w:t>
      </w:r>
      <w:r>
        <w:rPr>
          <w:spacing w:val="-4"/>
        </w:rPr>
        <w:t> </w:t>
      </w:r>
      <w:r>
        <w:rPr/>
        <w:t>facility. Ontario County also has several privately owned skilled nursing and senior living facilities as well as a midwifery practice that serves residents from Mennonite and Amish communities.</w:t>
      </w:r>
    </w:p>
    <w:p>
      <w:pPr>
        <w:pStyle w:val="BodyText"/>
        <w:spacing w:line="259" w:lineRule="auto" w:before="160"/>
        <w:ind w:left="1439" w:right="1463"/>
      </w:pPr>
      <w:r>
        <w:rPr/>
        <w:t>Though this network suggests easy access to high-quality health care, barriers remain. Several nearby counties</w:t>
      </w:r>
      <w:r>
        <w:rPr>
          <w:spacing w:val="-6"/>
        </w:rPr>
        <w:t> </w:t>
      </w:r>
      <w:r>
        <w:rPr/>
        <w:t>do</w:t>
      </w:r>
      <w:r>
        <w:rPr>
          <w:spacing w:val="-8"/>
        </w:rPr>
        <w:t> </w:t>
      </w:r>
      <w:r>
        <w:rPr/>
        <w:t>not</w:t>
      </w:r>
      <w:r>
        <w:rPr>
          <w:spacing w:val="-9"/>
        </w:rPr>
        <w:t> </w:t>
      </w:r>
      <w:r>
        <w:rPr/>
        <w:t>have</w:t>
      </w:r>
      <w:r>
        <w:rPr>
          <w:spacing w:val="-8"/>
        </w:rPr>
        <w:t> </w:t>
      </w:r>
      <w:r>
        <w:rPr/>
        <w:t>hospital</w:t>
      </w:r>
      <w:r>
        <w:rPr>
          <w:spacing w:val="-6"/>
        </w:rPr>
        <w:t> </w:t>
      </w:r>
      <w:r>
        <w:rPr/>
        <w:t>systems,</w:t>
      </w:r>
      <w:r>
        <w:rPr>
          <w:spacing w:val="-6"/>
        </w:rPr>
        <w:t> </w:t>
      </w:r>
      <w:r>
        <w:rPr/>
        <w:t>and</w:t>
      </w:r>
      <w:r>
        <w:rPr>
          <w:spacing w:val="-8"/>
        </w:rPr>
        <w:t> </w:t>
      </w:r>
      <w:r>
        <w:rPr/>
        <w:t>residents</w:t>
      </w:r>
      <w:r>
        <w:rPr>
          <w:spacing w:val="-8"/>
        </w:rPr>
        <w:t> </w:t>
      </w:r>
      <w:r>
        <w:rPr/>
        <w:t>of</w:t>
      </w:r>
      <w:r>
        <w:rPr>
          <w:spacing w:val="-8"/>
        </w:rPr>
        <w:t> </w:t>
      </w:r>
      <w:r>
        <w:rPr/>
        <w:t>those</w:t>
      </w:r>
      <w:r>
        <w:rPr>
          <w:spacing w:val="-8"/>
        </w:rPr>
        <w:t> </w:t>
      </w:r>
      <w:r>
        <w:rPr/>
        <w:t>areas</w:t>
      </w:r>
      <w:r>
        <w:rPr>
          <w:spacing w:val="-6"/>
        </w:rPr>
        <w:t> </w:t>
      </w:r>
      <w:r>
        <w:rPr/>
        <w:t>often</w:t>
      </w:r>
      <w:r>
        <w:rPr>
          <w:spacing w:val="-8"/>
        </w:rPr>
        <w:t> </w:t>
      </w:r>
      <w:r>
        <w:rPr/>
        <w:t>receive</w:t>
      </w:r>
      <w:r>
        <w:rPr>
          <w:spacing w:val="-6"/>
        </w:rPr>
        <w:t> </w:t>
      </w:r>
      <w:r>
        <w:rPr/>
        <w:t>care</w:t>
      </w:r>
      <w:r>
        <w:rPr>
          <w:spacing w:val="-8"/>
        </w:rPr>
        <w:t> </w:t>
      </w:r>
      <w:r>
        <w:rPr/>
        <w:t>in</w:t>
      </w:r>
      <w:r>
        <w:rPr>
          <w:spacing w:val="-7"/>
        </w:rPr>
        <w:t> </w:t>
      </w:r>
      <w:r>
        <w:rPr/>
        <w:t>Ontario</w:t>
      </w:r>
      <w:r>
        <w:rPr>
          <w:spacing w:val="-6"/>
        </w:rPr>
        <w:t> </w:t>
      </w:r>
      <w:r>
        <w:rPr/>
        <w:t>County. As noted in the regional portion of this CHA, the region faces a shortage of health care providers which results in long wait times for appointments. Additionally, local hospitals do not have pediatric medical units, mental health units, or surgical centers capable of catering to children. When a child is in need of complex</w:t>
      </w:r>
      <w:r>
        <w:rPr>
          <w:spacing w:val="-2"/>
        </w:rPr>
        <w:t> </w:t>
      </w:r>
      <w:r>
        <w:rPr/>
        <w:t>emergency</w:t>
      </w:r>
      <w:r>
        <w:rPr>
          <w:spacing w:val="-1"/>
        </w:rPr>
        <w:t> </w:t>
      </w:r>
      <w:r>
        <w:rPr/>
        <w:t>care</w:t>
      </w:r>
      <w:r>
        <w:rPr>
          <w:spacing w:val="-4"/>
        </w:rPr>
        <w:t> </w:t>
      </w:r>
      <w:r>
        <w:rPr/>
        <w:t>or</w:t>
      </w:r>
      <w:r>
        <w:rPr>
          <w:spacing w:val="-2"/>
        </w:rPr>
        <w:t> </w:t>
      </w:r>
      <w:r>
        <w:rPr/>
        <w:t>admission,</w:t>
      </w:r>
      <w:r>
        <w:rPr>
          <w:spacing w:val="-2"/>
        </w:rPr>
        <w:t> </w:t>
      </w:r>
      <w:r>
        <w:rPr/>
        <w:t>they</w:t>
      </w:r>
      <w:r>
        <w:rPr>
          <w:spacing w:val="-1"/>
        </w:rPr>
        <w:t> </w:t>
      </w:r>
      <w:r>
        <w:rPr/>
        <w:t>are</w:t>
      </w:r>
      <w:r>
        <w:rPr>
          <w:spacing w:val="-2"/>
        </w:rPr>
        <w:t> </w:t>
      </w:r>
      <w:r>
        <w:rPr/>
        <w:t>transported</w:t>
      </w:r>
      <w:r>
        <w:rPr>
          <w:spacing w:val="-2"/>
        </w:rPr>
        <w:t> </w:t>
      </w:r>
      <w:r>
        <w:rPr/>
        <w:t>to</w:t>
      </w:r>
      <w:r>
        <w:rPr>
          <w:spacing w:val="-2"/>
        </w:rPr>
        <w:t> </w:t>
      </w:r>
      <w:r>
        <w:rPr/>
        <w:t>pediatric</w:t>
      </w:r>
      <w:r>
        <w:rPr>
          <w:spacing w:val="-2"/>
        </w:rPr>
        <w:t> </w:t>
      </w:r>
      <w:r>
        <w:rPr/>
        <w:t>centers</w:t>
      </w:r>
      <w:r>
        <w:rPr>
          <w:spacing w:val="-4"/>
        </w:rPr>
        <w:t> </w:t>
      </w:r>
      <w:r>
        <w:rPr/>
        <w:t>in</w:t>
      </w:r>
      <w:r>
        <w:rPr>
          <w:spacing w:val="-3"/>
        </w:rPr>
        <w:t> </w:t>
      </w:r>
      <w:r>
        <w:rPr/>
        <w:t>Monroe</w:t>
      </w:r>
      <w:r>
        <w:rPr>
          <w:spacing w:val="-2"/>
        </w:rPr>
        <w:t> </w:t>
      </w:r>
      <w:r>
        <w:rPr/>
        <w:t>County.</w:t>
      </w:r>
      <w:r>
        <w:rPr>
          <w:spacing w:val="-6"/>
        </w:rPr>
        <w:t> </w:t>
      </w:r>
      <w:r>
        <w:rPr/>
        <w:t>This creates a signiﬁcant burden on already stressed families, especially those without access to </w:t>
      </w:r>
      <w:r>
        <w:rPr>
          <w:spacing w:val="-2"/>
        </w:rPr>
        <w:t>transportation.</w:t>
      </w:r>
    </w:p>
    <w:p>
      <w:pPr>
        <w:pStyle w:val="Heading3"/>
        <w:spacing w:before="158"/>
      </w:pPr>
      <w:r>
        <w:rPr/>
        <w:t>Priority:</w:t>
      </w:r>
      <w:r>
        <w:rPr>
          <w:spacing w:val="-13"/>
        </w:rPr>
        <w:t> </w:t>
      </w:r>
      <w:r>
        <w:rPr/>
        <w:t>Access</w:t>
      </w:r>
      <w:r>
        <w:rPr>
          <w:spacing w:val="-12"/>
        </w:rPr>
        <w:t> </w:t>
      </w:r>
      <w:r>
        <w:rPr/>
        <w:t>To</w:t>
      </w:r>
      <w:r>
        <w:rPr>
          <w:spacing w:val="-12"/>
        </w:rPr>
        <w:t> </w:t>
      </w:r>
      <w:r>
        <w:rPr/>
        <w:t>and</w:t>
      </w:r>
      <w:r>
        <w:rPr>
          <w:spacing w:val="-11"/>
        </w:rPr>
        <w:t> </w:t>
      </w:r>
      <w:r>
        <w:rPr/>
        <w:t>Use</w:t>
      </w:r>
      <w:r>
        <w:rPr>
          <w:spacing w:val="-10"/>
        </w:rPr>
        <w:t> </w:t>
      </w:r>
      <w:r>
        <w:rPr/>
        <w:t>of</w:t>
      </w:r>
      <w:r>
        <w:rPr>
          <w:spacing w:val="-8"/>
        </w:rPr>
        <w:t> </w:t>
      </w:r>
      <w:r>
        <w:rPr/>
        <w:t>Prenatal</w:t>
      </w:r>
      <w:r>
        <w:rPr>
          <w:spacing w:val="-12"/>
        </w:rPr>
        <w:t> </w:t>
      </w:r>
      <w:r>
        <w:rPr>
          <w:spacing w:val="-4"/>
        </w:rPr>
        <w:t>Care</w:t>
      </w:r>
    </w:p>
    <w:p>
      <w:pPr>
        <w:pStyle w:val="BodyText"/>
        <w:spacing w:line="259" w:lineRule="auto" w:before="182"/>
        <w:ind w:left="1439" w:right="1501"/>
      </w:pPr>
      <w:r>
        <w:rPr/>
        <w:t>A</w:t>
      </w:r>
      <w:r>
        <w:rPr>
          <w:spacing w:val="-7"/>
        </w:rPr>
        <w:t> </w:t>
      </w:r>
      <w:r>
        <w:rPr/>
        <w:t>baby’s</w:t>
      </w:r>
      <w:r>
        <w:rPr>
          <w:spacing w:val="-7"/>
        </w:rPr>
        <w:t> </w:t>
      </w:r>
      <w:r>
        <w:rPr/>
        <w:t>ﬁrst</w:t>
      </w:r>
      <w:r>
        <w:rPr>
          <w:spacing w:val="-7"/>
        </w:rPr>
        <w:t> </w:t>
      </w:r>
      <w:r>
        <w:rPr/>
        <w:t>connection</w:t>
      </w:r>
      <w:r>
        <w:rPr>
          <w:spacing w:val="-7"/>
        </w:rPr>
        <w:t> </w:t>
      </w:r>
      <w:r>
        <w:rPr/>
        <w:t>to</w:t>
      </w:r>
      <w:r>
        <w:rPr>
          <w:spacing w:val="-8"/>
        </w:rPr>
        <w:t> </w:t>
      </w:r>
      <w:r>
        <w:rPr/>
        <w:t>the</w:t>
      </w:r>
      <w:r>
        <w:rPr>
          <w:spacing w:val="-7"/>
        </w:rPr>
        <w:t> </w:t>
      </w:r>
      <w:r>
        <w:rPr/>
        <w:t>health</w:t>
      </w:r>
      <w:r>
        <w:rPr>
          <w:spacing w:val="-7"/>
        </w:rPr>
        <w:t> </w:t>
      </w:r>
      <w:r>
        <w:rPr/>
        <w:t>care</w:t>
      </w:r>
      <w:r>
        <w:rPr>
          <w:spacing w:val="-8"/>
        </w:rPr>
        <w:t> </w:t>
      </w:r>
      <w:r>
        <w:rPr/>
        <w:t>system</w:t>
      </w:r>
      <w:r>
        <w:rPr>
          <w:spacing w:val="-7"/>
        </w:rPr>
        <w:t> </w:t>
      </w:r>
      <w:r>
        <w:rPr/>
        <w:t>often</w:t>
      </w:r>
      <w:r>
        <w:rPr>
          <w:spacing w:val="-7"/>
        </w:rPr>
        <w:t> </w:t>
      </w:r>
      <w:r>
        <w:rPr/>
        <w:t>begins</w:t>
      </w:r>
      <w:r>
        <w:rPr>
          <w:spacing w:val="-5"/>
        </w:rPr>
        <w:t> </w:t>
      </w:r>
      <w:r>
        <w:rPr/>
        <w:t>before</w:t>
      </w:r>
      <w:r>
        <w:rPr>
          <w:spacing w:val="-7"/>
        </w:rPr>
        <w:t> </w:t>
      </w:r>
      <w:r>
        <w:rPr/>
        <w:t>birth</w:t>
      </w:r>
      <w:r>
        <w:rPr>
          <w:spacing w:val="-9"/>
        </w:rPr>
        <w:t> </w:t>
      </w:r>
      <w:r>
        <w:rPr/>
        <w:t>through</w:t>
      </w:r>
      <w:r>
        <w:rPr>
          <w:spacing w:val="-8"/>
        </w:rPr>
        <w:t> </w:t>
      </w:r>
      <w:r>
        <w:rPr/>
        <w:t>prenatal</w:t>
      </w:r>
      <w:r>
        <w:rPr>
          <w:spacing w:val="-7"/>
        </w:rPr>
        <w:t> </w:t>
      </w:r>
      <w:r>
        <w:rPr/>
        <w:t>care.</w:t>
      </w:r>
      <w:r>
        <w:rPr>
          <w:spacing w:val="-9"/>
        </w:rPr>
        <w:t> </w:t>
      </w:r>
      <w:r>
        <w:rPr/>
        <w:t>Risk assessment, health promotion, and therapeutic interventions, are important steps to ensure a healthy</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16" name="Group 416"/>
                <wp:cNvGraphicFramePr>
                  <a:graphicFrameLocks/>
                </wp:cNvGraphicFramePr>
                <a:graphic>
                  <a:graphicData uri="http://schemas.microsoft.com/office/word/2010/wordprocessingGroup">
                    <wpg:wgp>
                      <wpg:cNvPr id="416" name="Group 416"/>
                      <wpg:cNvGrpSpPr/>
                      <wpg:grpSpPr>
                        <a:xfrm>
                          <a:off x="0" y="0"/>
                          <a:ext cx="7754620" cy="26034"/>
                          <a:chExt cx="7754620" cy="26034"/>
                        </a:xfrm>
                      </wpg:grpSpPr>
                      <wps:wsp>
                        <wps:cNvPr id="417" name="Graphic 41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35"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453"/>
      </w:pPr>
      <w:r>
        <w:rPr/>
        <w:t>pregnancy</w:t>
      </w:r>
      <w:r>
        <w:rPr>
          <w:spacing w:val="-6"/>
        </w:rPr>
        <w:t> </w:t>
      </w:r>
      <w:r>
        <w:rPr/>
        <w:t>for</w:t>
      </w:r>
      <w:r>
        <w:rPr>
          <w:spacing w:val="-6"/>
        </w:rPr>
        <w:t> </w:t>
      </w:r>
      <w:r>
        <w:rPr/>
        <w:t>the</w:t>
      </w:r>
      <w:r>
        <w:rPr>
          <w:spacing w:val="-6"/>
        </w:rPr>
        <w:t> </w:t>
      </w:r>
      <w:r>
        <w:rPr/>
        <w:t>pregnant</w:t>
      </w:r>
      <w:r>
        <w:rPr>
          <w:spacing w:val="-9"/>
        </w:rPr>
        <w:t> </w:t>
      </w:r>
      <w:r>
        <w:rPr/>
        <w:t>person</w:t>
      </w:r>
      <w:r>
        <w:rPr>
          <w:spacing w:val="-7"/>
        </w:rPr>
        <w:t> </w:t>
      </w:r>
      <w:r>
        <w:rPr/>
        <w:t>and</w:t>
      </w:r>
      <w:r>
        <w:rPr>
          <w:spacing w:val="-6"/>
        </w:rPr>
        <w:t> </w:t>
      </w:r>
      <w:r>
        <w:rPr/>
        <w:t>the</w:t>
      </w:r>
      <w:r>
        <w:rPr>
          <w:spacing w:val="-6"/>
        </w:rPr>
        <w:t> </w:t>
      </w:r>
      <w:r>
        <w:rPr/>
        <w:t>growing</w:t>
      </w:r>
      <w:r>
        <w:rPr>
          <w:spacing w:val="-6"/>
        </w:rPr>
        <w:t> </w:t>
      </w:r>
      <w:r>
        <w:rPr/>
        <w:t>baby.</w:t>
      </w:r>
      <w:r>
        <w:rPr>
          <w:spacing w:val="-6"/>
        </w:rPr>
        <w:t> </w:t>
      </w:r>
      <w:r>
        <w:rPr/>
        <w:t>Early</w:t>
      </w:r>
      <w:r>
        <w:rPr>
          <w:spacing w:val="-7"/>
        </w:rPr>
        <w:t> </w:t>
      </w:r>
      <w:r>
        <w:rPr/>
        <w:t>and</w:t>
      </w:r>
      <w:r>
        <w:rPr>
          <w:spacing w:val="-6"/>
        </w:rPr>
        <w:t> </w:t>
      </w:r>
      <w:r>
        <w:rPr/>
        <w:t>regular</w:t>
      </w:r>
      <w:r>
        <w:rPr>
          <w:spacing w:val="-6"/>
        </w:rPr>
        <w:t> </w:t>
      </w:r>
      <w:r>
        <w:rPr/>
        <w:t>prenatal</w:t>
      </w:r>
      <w:r>
        <w:rPr>
          <w:spacing w:val="-6"/>
        </w:rPr>
        <w:t> </w:t>
      </w:r>
      <w:r>
        <w:rPr/>
        <w:t>care</w:t>
      </w:r>
      <w:r>
        <w:rPr>
          <w:spacing w:val="-8"/>
        </w:rPr>
        <w:t> </w:t>
      </w:r>
      <w:r>
        <w:rPr/>
        <w:t>reduces</w:t>
      </w:r>
      <w:r>
        <w:rPr>
          <w:spacing w:val="-9"/>
        </w:rPr>
        <w:t> </w:t>
      </w:r>
      <w:r>
        <w:rPr/>
        <w:t>risks</w:t>
      </w:r>
      <w:r>
        <w:rPr>
          <w:spacing w:val="-8"/>
        </w:rPr>
        <w:t> </w:t>
      </w:r>
      <w:r>
        <w:rPr/>
        <w:t>of preterm birth, low birth weight, and maternal and infant mortality. Despite these beneﬁts, the percent</w:t>
      </w:r>
      <w:r>
        <w:rPr/>
        <w:t> of pregnant persons receiving ﬁrst trimester prenatal care has declined from 2020 to 2022.</w:t>
      </w:r>
    </w:p>
    <w:p>
      <w:pPr>
        <w:pStyle w:val="BodyText"/>
        <w:spacing w:before="72"/>
        <w:rPr>
          <w:sz w:val="20"/>
        </w:rPr>
      </w:pPr>
      <w:r>
        <w:rPr>
          <w:sz w:val="20"/>
        </w:rPr>
        <mc:AlternateContent>
          <mc:Choice Requires="wps">
            <w:drawing>
              <wp:anchor distT="0" distB="0" distL="0" distR="0" allowOverlap="1" layoutInCell="1" locked="0" behindDoc="1" simplePos="0" relativeHeight="487667200">
                <wp:simplePos x="0" y="0"/>
                <wp:positionH relativeFrom="page">
                  <wp:posOffset>1124712</wp:posOffset>
                </wp:positionH>
                <wp:positionV relativeFrom="paragraph">
                  <wp:posOffset>216079</wp:posOffset>
                </wp:positionV>
                <wp:extent cx="5374005" cy="198120"/>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5374005" cy="198120"/>
                          <a:chExt cx="5374005" cy="198120"/>
                        </a:xfrm>
                      </wpg:grpSpPr>
                      <pic:pic>
                        <pic:nvPicPr>
                          <pic:cNvPr id="419" name="Image 419"/>
                          <pic:cNvPicPr/>
                        </pic:nvPicPr>
                        <pic:blipFill>
                          <a:blip r:embed="rId98" cstate="print"/>
                          <a:stretch>
                            <a:fillRect/>
                          </a:stretch>
                        </pic:blipFill>
                        <pic:spPr>
                          <a:xfrm>
                            <a:off x="0" y="0"/>
                            <a:ext cx="5373623" cy="198119"/>
                          </a:xfrm>
                          <a:prstGeom prst="rect">
                            <a:avLst/>
                          </a:prstGeom>
                        </pic:spPr>
                      </pic:pic>
                      <wps:wsp>
                        <wps:cNvPr id="420" name="Textbox 420"/>
                        <wps:cNvSpPr txBox="1"/>
                        <wps:spPr>
                          <a:xfrm>
                            <a:off x="0" y="0"/>
                            <a:ext cx="5374005" cy="198120"/>
                          </a:xfrm>
                          <a:prstGeom prst="rect">
                            <a:avLst/>
                          </a:prstGeom>
                        </wps:spPr>
                        <wps:txbx>
                          <w:txbxContent>
                            <w:p>
                              <w:pPr>
                                <w:spacing w:before="4"/>
                                <w:ind w:left="4" w:right="0" w:firstLine="0"/>
                                <w:jc w:val="left"/>
                                <w:rPr>
                                  <w:i/>
                                  <w:sz w:val="22"/>
                                </w:rPr>
                              </w:pPr>
                              <w:r>
                                <w:rPr>
                                  <w:i/>
                                  <w:color w:val="0E2841"/>
                                  <w:sz w:val="22"/>
                                </w:rPr>
                                <w:t>Figure</w:t>
                              </w:r>
                              <w:r>
                                <w:rPr>
                                  <w:i/>
                                  <w:color w:val="0E2841"/>
                                  <w:spacing w:val="-9"/>
                                  <w:sz w:val="22"/>
                                </w:rPr>
                                <w:t> </w:t>
                              </w:r>
                              <w:r>
                                <w:rPr>
                                  <w:i/>
                                  <w:color w:val="0E2841"/>
                                  <w:sz w:val="22"/>
                                </w:rPr>
                                <w:t>O11:</w:t>
                              </w:r>
                              <w:r>
                                <w:rPr>
                                  <w:i/>
                                  <w:color w:val="0E2841"/>
                                  <w:spacing w:val="-9"/>
                                  <w:sz w:val="22"/>
                                </w:rPr>
                                <w:t> </w:t>
                              </w:r>
                              <w:r>
                                <w:rPr>
                                  <w:i/>
                                  <w:color w:val="0E2841"/>
                                  <w:sz w:val="22"/>
                                </w:rPr>
                                <w:t>First</w:t>
                              </w:r>
                              <w:r>
                                <w:rPr>
                                  <w:i/>
                                  <w:color w:val="0E2841"/>
                                  <w:spacing w:val="-8"/>
                                  <w:sz w:val="22"/>
                                </w:rPr>
                                <w:t> </w:t>
                              </w:r>
                              <w:r>
                                <w:rPr>
                                  <w:i/>
                                  <w:color w:val="0E2841"/>
                                  <w:sz w:val="22"/>
                                </w:rPr>
                                <w:t>Trimester</w:t>
                              </w:r>
                              <w:r>
                                <w:rPr>
                                  <w:i/>
                                  <w:color w:val="0E2841"/>
                                  <w:spacing w:val="-10"/>
                                  <w:sz w:val="22"/>
                                </w:rPr>
                                <w:t> </w:t>
                              </w:r>
                              <w:r>
                                <w:rPr>
                                  <w:i/>
                                  <w:color w:val="0E2841"/>
                                  <w:sz w:val="22"/>
                                </w:rPr>
                                <w:t>Prenatal</w:t>
                              </w:r>
                              <w:r>
                                <w:rPr>
                                  <w:i/>
                                  <w:color w:val="0E2841"/>
                                  <w:spacing w:val="-8"/>
                                  <w:sz w:val="22"/>
                                </w:rPr>
                                <w:t> </w:t>
                              </w:r>
                              <w:r>
                                <w:rPr>
                                  <w:i/>
                                  <w:color w:val="0E2841"/>
                                  <w:spacing w:val="-4"/>
                                  <w:sz w:val="22"/>
                                </w:rPr>
                                <w:t>Care</w:t>
                              </w:r>
                            </w:p>
                          </w:txbxContent>
                        </wps:txbx>
                        <wps:bodyPr wrap="square" lIns="0" tIns="0" rIns="0" bIns="0" rtlCol="0">
                          <a:noAutofit/>
                        </wps:bodyPr>
                      </wps:wsp>
                    </wpg:wgp>
                  </a:graphicData>
                </a:graphic>
              </wp:anchor>
            </w:drawing>
          </mc:Choice>
          <mc:Fallback>
            <w:pict>
              <v:group style="position:absolute;margin-left:88.560005pt;margin-top:17.014143pt;width:423.15pt;height:15.6pt;mso-position-horizontal-relative:page;mso-position-vertical-relative:paragraph;z-index:-15649280;mso-wrap-distance-left:0;mso-wrap-distance-right:0" id="docshapegroup336" coordorigin="1771,340" coordsize="8463,312">
                <v:shape style="position:absolute;left:1771;top:340;width:8463;height:312" type="#_x0000_t75" id="docshape337" stroked="false">
                  <v:imagedata r:id="rId98" o:title=""/>
                </v:shape>
                <v:shape style="position:absolute;left:1771;top:340;width:8463;height:312" type="#_x0000_t202" id="docshape338" filled="false" stroked="false">
                  <v:textbox inset="0,0,0,0">
                    <w:txbxContent>
                      <w:p>
                        <w:pPr>
                          <w:spacing w:before="4"/>
                          <w:ind w:left="4" w:right="0" w:firstLine="0"/>
                          <w:jc w:val="left"/>
                          <w:rPr>
                            <w:i/>
                            <w:sz w:val="22"/>
                          </w:rPr>
                        </w:pPr>
                        <w:r>
                          <w:rPr>
                            <w:i/>
                            <w:color w:val="0E2841"/>
                            <w:sz w:val="22"/>
                          </w:rPr>
                          <w:t>Figure</w:t>
                        </w:r>
                        <w:r>
                          <w:rPr>
                            <w:i/>
                            <w:color w:val="0E2841"/>
                            <w:spacing w:val="-9"/>
                            <w:sz w:val="22"/>
                          </w:rPr>
                          <w:t> </w:t>
                        </w:r>
                        <w:r>
                          <w:rPr>
                            <w:i/>
                            <w:color w:val="0E2841"/>
                            <w:sz w:val="22"/>
                          </w:rPr>
                          <w:t>O11:</w:t>
                        </w:r>
                        <w:r>
                          <w:rPr>
                            <w:i/>
                            <w:color w:val="0E2841"/>
                            <w:spacing w:val="-9"/>
                            <w:sz w:val="22"/>
                          </w:rPr>
                          <w:t> </w:t>
                        </w:r>
                        <w:r>
                          <w:rPr>
                            <w:i/>
                            <w:color w:val="0E2841"/>
                            <w:sz w:val="22"/>
                          </w:rPr>
                          <w:t>First</w:t>
                        </w:r>
                        <w:r>
                          <w:rPr>
                            <w:i/>
                            <w:color w:val="0E2841"/>
                            <w:spacing w:val="-8"/>
                            <w:sz w:val="22"/>
                          </w:rPr>
                          <w:t> </w:t>
                        </w:r>
                        <w:r>
                          <w:rPr>
                            <w:i/>
                            <w:color w:val="0E2841"/>
                            <w:sz w:val="22"/>
                          </w:rPr>
                          <w:t>Trimester</w:t>
                        </w:r>
                        <w:r>
                          <w:rPr>
                            <w:i/>
                            <w:color w:val="0E2841"/>
                            <w:spacing w:val="-10"/>
                            <w:sz w:val="22"/>
                          </w:rPr>
                          <w:t> </w:t>
                        </w:r>
                        <w:r>
                          <w:rPr>
                            <w:i/>
                            <w:color w:val="0E2841"/>
                            <w:sz w:val="22"/>
                          </w:rPr>
                          <w:t>Prenatal</w:t>
                        </w:r>
                        <w:r>
                          <w:rPr>
                            <w:i/>
                            <w:color w:val="0E2841"/>
                            <w:spacing w:val="-8"/>
                            <w:sz w:val="22"/>
                          </w:rPr>
                          <w:t> </w:t>
                        </w:r>
                        <w:r>
                          <w:rPr>
                            <w:i/>
                            <w:color w:val="0E2841"/>
                            <w:spacing w:val="-4"/>
                            <w:sz w:val="22"/>
                          </w:rPr>
                          <w:t>Care</w:t>
                        </w:r>
                      </w:p>
                    </w:txbxContent>
                  </v:textbox>
                  <w10:wrap type="none"/>
                </v:shape>
                <w10:wrap type="topAndBottom"/>
              </v:group>
            </w:pict>
          </mc:Fallback>
        </mc:AlternateContent>
      </w:r>
      <w:r>
        <w:rPr>
          <w:sz w:val="20"/>
        </w:rPr>
        <w:drawing>
          <wp:anchor distT="0" distB="0" distL="0" distR="0" allowOverlap="1" layoutInCell="1" locked="0" behindDoc="1" simplePos="0" relativeHeight="487667712">
            <wp:simplePos x="0" y="0"/>
            <wp:positionH relativeFrom="page">
              <wp:posOffset>1112519</wp:posOffset>
            </wp:positionH>
            <wp:positionV relativeFrom="paragraph">
              <wp:posOffset>462967</wp:posOffset>
            </wp:positionV>
            <wp:extent cx="5376672" cy="3090672"/>
            <wp:effectExtent l="0" t="0" r="0" b="0"/>
            <wp:wrapTopAndBottom/>
            <wp:docPr id="421" name="Image 421"/>
            <wp:cNvGraphicFramePr>
              <a:graphicFrameLocks/>
            </wp:cNvGraphicFramePr>
            <a:graphic>
              <a:graphicData uri="http://schemas.openxmlformats.org/drawingml/2006/picture">
                <pic:pic>
                  <pic:nvPicPr>
                    <pic:cNvPr id="421" name="Image 421"/>
                    <pic:cNvPicPr/>
                  </pic:nvPicPr>
                  <pic:blipFill>
                    <a:blip r:embed="rId99" cstate="print"/>
                    <a:stretch>
                      <a:fillRect/>
                    </a:stretch>
                  </pic:blipFill>
                  <pic:spPr>
                    <a:xfrm>
                      <a:off x="0" y="0"/>
                      <a:ext cx="5376672" cy="3090672"/>
                    </a:xfrm>
                    <a:prstGeom prst="rect">
                      <a:avLst/>
                    </a:prstGeom>
                  </pic:spPr>
                </pic:pic>
              </a:graphicData>
            </a:graphic>
          </wp:anchor>
        </w:drawing>
      </w:r>
    </w:p>
    <w:p>
      <w:pPr>
        <w:pStyle w:val="BodyText"/>
        <w:spacing w:before="3"/>
        <w:rPr>
          <w:sz w:val="4"/>
        </w:rPr>
      </w:pPr>
    </w:p>
    <w:p>
      <w:pPr>
        <w:spacing w:before="160"/>
        <w:ind w:left="1440" w:right="0" w:firstLine="0"/>
        <w:jc w:val="left"/>
        <w:rPr>
          <w:i/>
          <w:sz w:val="18"/>
        </w:rPr>
      </w:pPr>
      <w:r>
        <w:rPr>
          <w:i/>
          <w:sz w:val="18"/>
        </w:rPr>
        <w:t>Source:</w:t>
      </w:r>
      <w:r>
        <w:rPr>
          <w:i/>
          <w:spacing w:val="-8"/>
          <w:sz w:val="18"/>
        </w:rPr>
        <w:t> </w:t>
      </w:r>
      <w:r>
        <w:rPr>
          <w:i/>
          <w:sz w:val="18"/>
        </w:rPr>
        <w:t>NYS</w:t>
      </w:r>
      <w:r>
        <w:rPr>
          <w:i/>
          <w:spacing w:val="-7"/>
          <w:sz w:val="18"/>
        </w:rPr>
        <w:t> </w:t>
      </w:r>
      <w:r>
        <w:rPr>
          <w:i/>
          <w:sz w:val="18"/>
        </w:rPr>
        <w:t>Vital</w:t>
      </w:r>
      <w:r>
        <w:rPr>
          <w:i/>
          <w:spacing w:val="-9"/>
          <w:sz w:val="18"/>
        </w:rPr>
        <w:t> </w:t>
      </w:r>
      <w:r>
        <w:rPr>
          <w:i/>
          <w:sz w:val="18"/>
        </w:rPr>
        <w:t>Records,</w:t>
      </w:r>
      <w:r>
        <w:rPr>
          <w:i/>
          <w:spacing w:val="-5"/>
          <w:sz w:val="18"/>
        </w:rPr>
        <w:t> </w:t>
      </w:r>
      <w:r>
        <w:rPr>
          <w:i/>
          <w:sz w:val="18"/>
        </w:rPr>
        <w:t>Data</w:t>
      </w:r>
      <w:r>
        <w:rPr>
          <w:i/>
          <w:spacing w:val="-9"/>
          <w:sz w:val="18"/>
        </w:rPr>
        <w:t> </w:t>
      </w:r>
      <w:r>
        <w:rPr>
          <w:i/>
          <w:sz w:val="18"/>
        </w:rPr>
        <w:t>as</w:t>
      </w:r>
      <w:r>
        <w:rPr>
          <w:i/>
          <w:spacing w:val="-8"/>
          <w:sz w:val="18"/>
        </w:rPr>
        <w:t> </w:t>
      </w:r>
      <w:r>
        <w:rPr>
          <w:i/>
          <w:sz w:val="18"/>
        </w:rPr>
        <w:t>of</w:t>
      </w:r>
      <w:r>
        <w:rPr>
          <w:i/>
          <w:spacing w:val="-9"/>
          <w:sz w:val="18"/>
        </w:rPr>
        <w:t> </w:t>
      </w:r>
      <w:r>
        <w:rPr>
          <w:i/>
          <w:sz w:val="18"/>
        </w:rPr>
        <w:t>May</w:t>
      </w:r>
      <w:r>
        <w:rPr>
          <w:i/>
          <w:spacing w:val="-5"/>
          <w:sz w:val="18"/>
        </w:rPr>
        <w:t> </w:t>
      </w:r>
      <w:r>
        <w:rPr>
          <w:i/>
          <w:spacing w:val="-4"/>
          <w:sz w:val="18"/>
        </w:rPr>
        <w:t>2024</w:t>
      </w:r>
    </w:p>
    <w:p>
      <w:pPr>
        <w:pStyle w:val="BodyText"/>
        <w:spacing w:line="259" w:lineRule="auto" w:before="176"/>
        <w:ind w:left="1438" w:right="1463" w:firstLine="1"/>
      </w:pPr>
      <w:r>
        <w:rPr/>
        <w:t>The county has multiple</w:t>
      </w:r>
      <w:r>
        <w:rPr>
          <w:spacing w:val="-1"/>
        </w:rPr>
        <w:t> </w:t>
      </w:r>
      <w:r>
        <w:rPr/>
        <w:t>obstetrical practices, but</w:t>
      </w:r>
      <w:r>
        <w:rPr>
          <w:spacing w:val="-1"/>
        </w:rPr>
        <w:t> </w:t>
      </w:r>
      <w:r>
        <w:rPr/>
        <w:t>only</w:t>
      </w:r>
      <w:r>
        <w:rPr>
          <w:spacing w:val="-2"/>
        </w:rPr>
        <w:t> </w:t>
      </w:r>
      <w:r>
        <w:rPr/>
        <w:t>one hospital that</w:t>
      </w:r>
      <w:r>
        <w:rPr>
          <w:spacing w:val="-1"/>
        </w:rPr>
        <w:t> </w:t>
      </w:r>
      <w:r>
        <w:rPr/>
        <w:t>provides</w:t>
      </w:r>
      <w:r>
        <w:rPr>
          <w:spacing w:val="-3"/>
        </w:rPr>
        <w:t> </w:t>
      </w:r>
      <w:r>
        <w:rPr/>
        <w:t>birthing services at</w:t>
      </w:r>
      <w:r>
        <w:rPr>
          <w:spacing w:val="-3"/>
        </w:rPr>
        <w:t> </w:t>
      </w:r>
      <w:r>
        <w:rPr/>
        <w:t>UR Medicine</w:t>
      </w:r>
      <w:r>
        <w:rPr>
          <w:spacing w:val="-4"/>
        </w:rPr>
        <w:t> </w:t>
      </w:r>
      <w:r>
        <w:rPr/>
        <w:t>Thompson</w:t>
      </w:r>
      <w:r>
        <w:rPr>
          <w:spacing w:val="-4"/>
        </w:rPr>
        <w:t> </w:t>
      </w:r>
      <w:r>
        <w:rPr/>
        <w:t>Health</w:t>
      </w:r>
      <w:r>
        <w:rPr>
          <w:spacing w:val="-4"/>
        </w:rPr>
        <w:t> </w:t>
      </w:r>
      <w:r>
        <w:rPr/>
        <w:t>in</w:t>
      </w:r>
      <w:r>
        <w:rPr>
          <w:spacing w:val="-4"/>
        </w:rPr>
        <w:t> </w:t>
      </w:r>
      <w:r>
        <w:rPr/>
        <w:t>Canandaigua.</w:t>
      </w:r>
      <w:r>
        <w:rPr>
          <w:spacing w:val="-4"/>
        </w:rPr>
        <w:t> </w:t>
      </w:r>
      <w:r>
        <w:rPr/>
        <w:t>Many</w:t>
      </w:r>
      <w:r>
        <w:rPr>
          <w:spacing w:val="-3"/>
        </w:rPr>
        <w:t> </w:t>
      </w:r>
      <w:r>
        <w:rPr/>
        <w:t>residents</w:t>
      </w:r>
      <w:r>
        <w:rPr>
          <w:spacing w:val="-3"/>
        </w:rPr>
        <w:t> </w:t>
      </w:r>
      <w:r>
        <w:rPr/>
        <w:t>of</w:t>
      </w:r>
      <w:r>
        <w:rPr>
          <w:spacing w:val="-6"/>
        </w:rPr>
        <w:t> </w:t>
      </w:r>
      <w:r>
        <w:rPr/>
        <w:t>the</w:t>
      </w:r>
      <w:r>
        <w:rPr>
          <w:spacing w:val="-3"/>
        </w:rPr>
        <w:t> </w:t>
      </w:r>
      <w:r>
        <w:rPr/>
        <w:t>Finger</w:t>
      </w:r>
      <w:r>
        <w:rPr>
          <w:spacing w:val="-6"/>
        </w:rPr>
        <w:t> </w:t>
      </w:r>
      <w:r>
        <w:rPr/>
        <w:t>Lakes</w:t>
      </w:r>
      <w:r>
        <w:rPr>
          <w:spacing w:val="-5"/>
        </w:rPr>
        <w:t> </w:t>
      </w:r>
      <w:r>
        <w:rPr/>
        <w:t>region</w:t>
      </w:r>
      <w:r>
        <w:rPr>
          <w:spacing w:val="-5"/>
        </w:rPr>
        <w:t> </w:t>
      </w:r>
      <w:r>
        <w:rPr/>
        <w:t>deliver</w:t>
      </w:r>
      <w:r>
        <w:rPr>
          <w:spacing w:val="-5"/>
        </w:rPr>
        <w:t> </w:t>
      </w:r>
      <w:r>
        <w:rPr/>
        <w:t>in</w:t>
      </w:r>
      <w:r>
        <w:rPr>
          <w:spacing w:val="-3"/>
        </w:rPr>
        <w:t> </w:t>
      </w:r>
      <w:r>
        <w:rPr/>
        <w:t>Ontario County, while some utilize facilities in neighboring counties. High risk pregnancies and signiﬁcantly pre-term</w:t>
      </w:r>
      <w:r>
        <w:rPr>
          <w:spacing w:val="-10"/>
        </w:rPr>
        <w:t> </w:t>
      </w:r>
      <w:r>
        <w:rPr/>
        <w:t>deliveries</w:t>
      </w:r>
      <w:r>
        <w:rPr>
          <w:spacing w:val="-10"/>
        </w:rPr>
        <w:t> </w:t>
      </w:r>
      <w:r>
        <w:rPr/>
        <w:t>are</w:t>
      </w:r>
      <w:r>
        <w:rPr>
          <w:spacing w:val="-10"/>
        </w:rPr>
        <w:t> </w:t>
      </w:r>
      <w:r>
        <w:rPr/>
        <w:t>transferred</w:t>
      </w:r>
      <w:r>
        <w:rPr>
          <w:spacing w:val="-10"/>
        </w:rPr>
        <w:t> </w:t>
      </w:r>
      <w:r>
        <w:rPr/>
        <w:t>to</w:t>
      </w:r>
      <w:r>
        <w:rPr>
          <w:spacing w:val="-9"/>
        </w:rPr>
        <w:t> </w:t>
      </w:r>
      <w:r>
        <w:rPr/>
        <w:t>tertiary</w:t>
      </w:r>
      <w:r>
        <w:rPr>
          <w:spacing w:val="-9"/>
        </w:rPr>
        <w:t> </w:t>
      </w:r>
      <w:r>
        <w:rPr/>
        <w:t>care</w:t>
      </w:r>
      <w:r>
        <w:rPr>
          <w:spacing w:val="-10"/>
        </w:rPr>
        <w:t> </w:t>
      </w:r>
      <w:r>
        <w:rPr/>
        <w:t>centers</w:t>
      </w:r>
      <w:r>
        <w:rPr>
          <w:spacing w:val="-10"/>
        </w:rPr>
        <w:t> </w:t>
      </w:r>
      <w:r>
        <w:rPr/>
        <w:t>in</w:t>
      </w:r>
      <w:r>
        <w:rPr>
          <w:spacing w:val="-9"/>
        </w:rPr>
        <w:t> </w:t>
      </w:r>
      <w:r>
        <w:rPr/>
        <w:t>Monroe</w:t>
      </w:r>
      <w:r>
        <w:rPr>
          <w:spacing w:val="-9"/>
        </w:rPr>
        <w:t> </w:t>
      </w:r>
      <w:r>
        <w:rPr/>
        <w:t>County.</w:t>
      </w:r>
      <w:r>
        <w:rPr>
          <w:spacing w:val="-12"/>
        </w:rPr>
        <w:t> </w:t>
      </w:r>
      <w:r>
        <w:rPr/>
        <w:t>These</w:t>
      </w:r>
      <w:r>
        <w:rPr>
          <w:spacing w:val="-11"/>
        </w:rPr>
        <w:t> </w:t>
      </w:r>
      <w:r>
        <w:rPr/>
        <w:t>referral</w:t>
      </w:r>
      <w:r>
        <w:rPr>
          <w:spacing w:val="-9"/>
        </w:rPr>
        <w:t> </w:t>
      </w:r>
      <w:r>
        <w:rPr/>
        <w:t>patterns</w:t>
      </w:r>
      <w:r>
        <w:rPr>
          <w:spacing w:val="-7"/>
        </w:rPr>
        <w:t> </w:t>
      </w:r>
      <w:r>
        <w:rPr/>
        <w:t>present signiﬁcant barriers for residents who lack reliable transportation or have low-incomes.</w:t>
      </w:r>
    </w:p>
    <w:p>
      <w:pPr>
        <w:pStyle w:val="BodyText"/>
        <w:spacing w:line="259" w:lineRule="auto" w:before="160"/>
        <w:ind w:left="1438" w:right="1463"/>
      </w:pPr>
      <w:r>
        <w:rPr/>
        <w:t>Abstinence</w:t>
      </w:r>
      <w:r>
        <w:rPr>
          <w:spacing w:val="-6"/>
        </w:rPr>
        <w:t> </w:t>
      </w:r>
      <w:r>
        <w:rPr/>
        <w:t>from</w:t>
      </w:r>
      <w:r>
        <w:rPr>
          <w:spacing w:val="-10"/>
        </w:rPr>
        <w:t> </w:t>
      </w:r>
      <w:r>
        <w:rPr/>
        <w:t>smoking,</w:t>
      </w:r>
      <w:r>
        <w:rPr>
          <w:spacing w:val="-7"/>
        </w:rPr>
        <w:t> </w:t>
      </w:r>
      <w:r>
        <w:rPr/>
        <w:t>alcohol</w:t>
      </w:r>
      <w:r>
        <w:rPr>
          <w:spacing w:val="-9"/>
        </w:rPr>
        <w:t> </w:t>
      </w:r>
      <w:r>
        <w:rPr/>
        <w:t>and</w:t>
      </w:r>
      <w:r>
        <w:rPr>
          <w:spacing w:val="-8"/>
        </w:rPr>
        <w:t> </w:t>
      </w:r>
      <w:r>
        <w:rPr/>
        <w:t>illegal</w:t>
      </w:r>
      <w:r>
        <w:rPr>
          <w:spacing w:val="-8"/>
        </w:rPr>
        <w:t> </w:t>
      </w:r>
      <w:r>
        <w:rPr/>
        <w:t>drugs</w:t>
      </w:r>
      <w:r>
        <w:rPr>
          <w:spacing w:val="-6"/>
        </w:rPr>
        <w:t> </w:t>
      </w:r>
      <w:r>
        <w:rPr/>
        <w:t>are</w:t>
      </w:r>
      <w:r>
        <w:rPr>
          <w:spacing w:val="-6"/>
        </w:rPr>
        <w:t> </w:t>
      </w:r>
      <w:r>
        <w:rPr/>
        <w:t>important</w:t>
      </w:r>
      <w:r>
        <w:rPr>
          <w:spacing w:val="-7"/>
        </w:rPr>
        <w:t> </w:t>
      </w:r>
      <w:r>
        <w:rPr/>
        <w:t>indicators</w:t>
      </w:r>
      <w:r>
        <w:rPr>
          <w:spacing w:val="-9"/>
        </w:rPr>
        <w:t> </w:t>
      </w:r>
      <w:r>
        <w:rPr/>
        <w:t>of</w:t>
      </w:r>
      <w:r>
        <w:rPr>
          <w:spacing w:val="-8"/>
        </w:rPr>
        <w:t> </w:t>
      </w:r>
      <w:r>
        <w:rPr/>
        <w:t>appropriate</w:t>
      </w:r>
      <w:r>
        <w:rPr>
          <w:spacing w:val="-8"/>
        </w:rPr>
        <w:t> </w:t>
      </w:r>
      <w:r>
        <w:rPr/>
        <w:t>prenatal</w:t>
      </w:r>
      <w:r>
        <w:rPr>
          <w:spacing w:val="-8"/>
        </w:rPr>
        <w:t> </w:t>
      </w:r>
      <w:r>
        <w:rPr/>
        <w:t>care. According to the National Survey on Drug Use and Health, Ontario County improved or remained unchanged in all three indicators from 2018 to 2024.</w:t>
      </w:r>
    </w:p>
    <w:p>
      <w:pPr>
        <w:spacing w:before="160"/>
        <w:ind w:left="1438" w:right="0" w:firstLine="0"/>
        <w:jc w:val="left"/>
        <w:rPr>
          <w:i/>
          <w:sz w:val="22"/>
        </w:rPr>
      </w:pPr>
      <w:r>
        <w:rPr>
          <w:i/>
          <w:color w:val="0E2841"/>
          <w:sz w:val="22"/>
        </w:rPr>
        <w:t>Table</w:t>
      </w:r>
      <w:r>
        <w:rPr>
          <w:i/>
          <w:color w:val="0E2841"/>
          <w:spacing w:val="-8"/>
          <w:sz w:val="22"/>
        </w:rPr>
        <w:t> </w:t>
      </w:r>
      <w:r>
        <w:rPr>
          <w:i/>
          <w:color w:val="0E2841"/>
          <w:sz w:val="22"/>
        </w:rPr>
        <w:t>O14:</w:t>
      </w:r>
      <w:r>
        <w:rPr>
          <w:i/>
          <w:color w:val="0E2841"/>
          <w:spacing w:val="-7"/>
          <w:sz w:val="22"/>
        </w:rPr>
        <w:t> </w:t>
      </w:r>
      <w:r>
        <w:rPr>
          <w:i/>
          <w:color w:val="0E2841"/>
          <w:sz w:val="22"/>
        </w:rPr>
        <w:t>Pregnancy</w:t>
      </w:r>
      <w:r>
        <w:rPr>
          <w:i/>
          <w:color w:val="0E2841"/>
          <w:spacing w:val="-8"/>
          <w:sz w:val="22"/>
        </w:rPr>
        <w:t> </w:t>
      </w:r>
      <w:r>
        <w:rPr>
          <w:i/>
          <w:color w:val="0E2841"/>
          <w:sz w:val="22"/>
        </w:rPr>
        <w:t>Behaviors</w:t>
      </w:r>
      <w:r>
        <w:rPr>
          <w:i/>
          <w:color w:val="0E2841"/>
          <w:spacing w:val="-7"/>
          <w:sz w:val="22"/>
        </w:rPr>
        <w:t> </w:t>
      </w:r>
      <w:r>
        <w:rPr>
          <w:i/>
          <w:color w:val="0E2841"/>
          <w:sz w:val="22"/>
        </w:rPr>
        <w:t>and</w:t>
      </w:r>
      <w:r>
        <w:rPr>
          <w:i/>
          <w:color w:val="0E2841"/>
          <w:spacing w:val="-7"/>
          <w:sz w:val="22"/>
        </w:rPr>
        <w:t> </w:t>
      </w:r>
      <w:r>
        <w:rPr>
          <w:i/>
          <w:color w:val="0E2841"/>
          <w:spacing w:val="-2"/>
          <w:sz w:val="22"/>
        </w:rPr>
        <w:t>Outcomes</w:t>
      </w:r>
    </w:p>
    <w:p>
      <w:pPr>
        <w:pStyle w:val="BodyText"/>
        <w:spacing w:before="4" w:after="1"/>
        <w:rPr>
          <w:i/>
          <w:sz w:val="16"/>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1394"/>
        <w:gridCol w:w="4305"/>
      </w:tblGrid>
      <w:tr>
        <w:trPr>
          <w:trHeight w:val="299" w:hRule="atLeast"/>
        </w:trPr>
        <w:tc>
          <w:tcPr>
            <w:tcW w:w="8819" w:type="dxa"/>
            <w:gridSpan w:val="3"/>
            <w:shd w:val="clear" w:color="auto" w:fill="145F82"/>
          </w:tcPr>
          <w:p>
            <w:pPr>
              <w:pStyle w:val="TableParagraph"/>
              <w:spacing w:line="268" w:lineRule="exact"/>
              <w:rPr>
                <w:sz w:val="22"/>
              </w:rPr>
            </w:pPr>
            <w:r>
              <w:rPr>
                <w:color w:val="FFFFFF"/>
                <w:sz w:val="22"/>
              </w:rPr>
              <w:t>Ontario</w:t>
            </w:r>
            <w:r>
              <w:rPr>
                <w:color w:val="FFFFFF"/>
                <w:spacing w:val="-8"/>
                <w:sz w:val="22"/>
              </w:rPr>
              <w:t> </w:t>
            </w:r>
            <w:r>
              <w:rPr>
                <w:color w:val="FFFFFF"/>
                <w:sz w:val="22"/>
              </w:rPr>
              <w:t>County</w:t>
            </w:r>
            <w:r>
              <w:rPr>
                <w:color w:val="FFFFFF"/>
                <w:spacing w:val="-7"/>
                <w:sz w:val="22"/>
              </w:rPr>
              <w:t> </w:t>
            </w:r>
            <w:r>
              <w:rPr>
                <w:color w:val="FFFFFF"/>
                <w:sz w:val="22"/>
              </w:rPr>
              <w:t>Pregnancy</w:t>
            </w:r>
            <w:r>
              <w:rPr>
                <w:color w:val="FFFFFF"/>
                <w:spacing w:val="-11"/>
                <w:sz w:val="22"/>
              </w:rPr>
              <w:t> </w:t>
            </w:r>
            <w:r>
              <w:rPr>
                <w:color w:val="FFFFFF"/>
                <w:sz w:val="22"/>
              </w:rPr>
              <w:t>Behaviors</w:t>
            </w:r>
            <w:r>
              <w:rPr>
                <w:color w:val="FFFFFF"/>
                <w:spacing w:val="-11"/>
                <w:sz w:val="22"/>
              </w:rPr>
              <w:t> </w:t>
            </w:r>
            <w:r>
              <w:rPr>
                <w:color w:val="FFFFFF"/>
                <w:sz w:val="22"/>
              </w:rPr>
              <w:t>2018</w:t>
            </w:r>
            <w:r>
              <w:rPr>
                <w:color w:val="FFFFFF"/>
                <w:spacing w:val="10"/>
                <w:sz w:val="22"/>
              </w:rPr>
              <w:t> </w:t>
            </w:r>
            <w:r>
              <w:rPr>
                <w:color w:val="FFFFFF"/>
                <w:spacing w:val="-4"/>
                <w:sz w:val="22"/>
              </w:rPr>
              <w:t>2024</w:t>
            </w:r>
          </w:p>
        </w:tc>
      </w:tr>
      <w:tr>
        <w:trPr>
          <w:trHeight w:val="299" w:hRule="atLeast"/>
        </w:trPr>
        <w:tc>
          <w:tcPr>
            <w:tcW w:w="3120" w:type="dxa"/>
          </w:tcPr>
          <w:p>
            <w:pPr>
              <w:pStyle w:val="TableParagraph"/>
              <w:spacing w:line="268" w:lineRule="exact"/>
              <w:rPr>
                <w:b/>
                <w:sz w:val="22"/>
              </w:rPr>
            </w:pPr>
            <w:r>
              <w:rPr>
                <w:b/>
                <w:spacing w:val="-2"/>
                <w:sz w:val="22"/>
              </w:rPr>
              <w:t>Behavior</w:t>
            </w:r>
          </w:p>
        </w:tc>
        <w:tc>
          <w:tcPr>
            <w:tcW w:w="1394" w:type="dxa"/>
          </w:tcPr>
          <w:p>
            <w:pPr>
              <w:pStyle w:val="TableParagraph"/>
              <w:spacing w:line="268" w:lineRule="exact"/>
              <w:rPr>
                <w:b/>
                <w:sz w:val="22"/>
              </w:rPr>
            </w:pPr>
            <w:r>
              <w:rPr>
                <w:b/>
                <w:spacing w:val="-4"/>
                <w:sz w:val="22"/>
              </w:rPr>
              <w:t>2024</w:t>
            </w:r>
          </w:p>
        </w:tc>
        <w:tc>
          <w:tcPr>
            <w:tcW w:w="4305" w:type="dxa"/>
          </w:tcPr>
          <w:p>
            <w:pPr>
              <w:pStyle w:val="TableParagraph"/>
              <w:spacing w:line="268" w:lineRule="exact"/>
              <w:ind w:left="108"/>
              <w:rPr>
                <w:b/>
                <w:sz w:val="22"/>
              </w:rPr>
            </w:pPr>
            <w:r>
              <w:rPr>
                <w:b/>
                <w:sz w:val="22"/>
              </w:rPr>
              <w:t>Change</w:t>
            </w:r>
            <w:r>
              <w:rPr>
                <w:b/>
                <w:spacing w:val="-5"/>
                <w:sz w:val="22"/>
              </w:rPr>
              <w:t> </w:t>
            </w:r>
            <w:r>
              <w:rPr>
                <w:b/>
                <w:sz w:val="22"/>
              </w:rPr>
              <w:t>since</w:t>
            </w:r>
            <w:r>
              <w:rPr>
                <w:b/>
                <w:spacing w:val="-2"/>
                <w:sz w:val="22"/>
              </w:rPr>
              <w:t> </w:t>
            </w:r>
            <w:r>
              <w:rPr>
                <w:b/>
                <w:sz w:val="22"/>
              </w:rPr>
              <w:t>2018</w:t>
            </w:r>
            <w:r>
              <w:rPr>
                <w:b/>
                <w:spacing w:val="-5"/>
                <w:sz w:val="22"/>
              </w:rPr>
              <w:t> </w:t>
            </w:r>
            <w:r>
              <w:rPr>
                <w:b/>
                <w:sz w:val="22"/>
              </w:rPr>
              <w:t>(higher</w:t>
            </w:r>
            <w:r>
              <w:rPr>
                <w:b/>
                <w:spacing w:val="-5"/>
                <w:sz w:val="22"/>
              </w:rPr>
              <w:t> </w:t>
            </w:r>
            <w:r>
              <w:rPr>
                <w:b/>
                <w:sz w:val="22"/>
              </w:rPr>
              <w:t>is </w:t>
            </w:r>
            <w:r>
              <w:rPr>
                <w:b/>
                <w:spacing w:val="-2"/>
                <w:sz w:val="22"/>
              </w:rPr>
              <w:t>better)</w:t>
            </w:r>
          </w:p>
        </w:tc>
      </w:tr>
      <w:tr>
        <w:trPr>
          <w:trHeight w:val="302" w:hRule="atLeast"/>
        </w:trPr>
        <w:tc>
          <w:tcPr>
            <w:tcW w:w="3120" w:type="dxa"/>
          </w:tcPr>
          <w:p>
            <w:pPr>
              <w:pStyle w:val="TableParagraph"/>
              <w:spacing w:line="268" w:lineRule="exact"/>
              <w:rPr>
                <w:sz w:val="22"/>
              </w:rPr>
            </w:pPr>
            <w:r>
              <w:rPr>
                <w:sz w:val="22"/>
              </w:rPr>
              <w:t>Abstinence</w:t>
            </w:r>
            <w:r>
              <w:rPr>
                <w:spacing w:val="-8"/>
                <w:sz w:val="22"/>
              </w:rPr>
              <w:t> </w:t>
            </w:r>
            <w:r>
              <w:rPr>
                <w:sz w:val="22"/>
              </w:rPr>
              <w:t>from</w:t>
            </w:r>
            <w:r>
              <w:rPr>
                <w:spacing w:val="-12"/>
                <w:sz w:val="22"/>
              </w:rPr>
              <w:t> </w:t>
            </w:r>
            <w:r>
              <w:rPr>
                <w:spacing w:val="-2"/>
                <w:sz w:val="22"/>
              </w:rPr>
              <w:t>smoking</w:t>
            </w:r>
          </w:p>
        </w:tc>
        <w:tc>
          <w:tcPr>
            <w:tcW w:w="1394" w:type="dxa"/>
          </w:tcPr>
          <w:p>
            <w:pPr>
              <w:pStyle w:val="TableParagraph"/>
              <w:spacing w:line="268" w:lineRule="exact"/>
              <w:rPr>
                <w:sz w:val="22"/>
              </w:rPr>
            </w:pPr>
            <w:r>
              <w:rPr>
                <w:spacing w:val="-2"/>
                <w:sz w:val="22"/>
              </w:rPr>
              <w:t>91.9%</w:t>
            </w:r>
          </w:p>
        </w:tc>
        <w:tc>
          <w:tcPr>
            <w:tcW w:w="4305" w:type="dxa"/>
          </w:tcPr>
          <w:p>
            <w:pPr>
              <w:pStyle w:val="TableParagraph"/>
              <w:spacing w:line="268" w:lineRule="exact"/>
              <w:ind w:left="108"/>
              <w:rPr>
                <w:sz w:val="22"/>
              </w:rPr>
            </w:pPr>
            <w:r>
              <w:rPr>
                <w:sz w:val="22"/>
              </w:rPr>
              <w:t>Increase</w:t>
            </w:r>
            <w:r>
              <w:rPr>
                <w:spacing w:val="-6"/>
                <w:sz w:val="22"/>
              </w:rPr>
              <w:t> </w:t>
            </w:r>
            <w:r>
              <w:rPr>
                <w:sz w:val="22"/>
              </w:rPr>
              <w:t>of</w:t>
            </w:r>
            <w:r>
              <w:rPr>
                <w:spacing w:val="-5"/>
                <w:sz w:val="22"/>
              </w:rPr>
              <w:t> 12%</w:t>
            </w:r>
          </w:p>
        </w:tc>
      </w:tr>
      <w:tr>
        <w:trPr>
          <w:trHeight w:val="299" w:hRule="atLeast"/>
        </w:trPr>
        <w:tc>
          <w:tcPr>
            <w:tcW w:w="3120" w:type="dxa"/>
          </w:tcPr>
          <w:p>
            <w:pPr>
              <w:pStyle w:val="TableParagraph"/>
              <w:spacing w:line="268" w:lineRule="exact"/>
              <w:rPr>
                <w:sz w:val="22"/>
              </w:rPr>
            </w:pPr>
            <w:r>
              <w:rPr>
                <w:sz w:val="22"/>
              </w:rPr>
              <w:t>Abstinence</w:t>
            </w:r>
            <w:r>
              <w:rPr>
                <w:spacing w:val="-8"/>
                <w:sz w:val="22"/>
              </w:rPr>
              <w:t> </w:t>
            </w:r>
            <w:r>
              <w:rPr>
                <w:sz w:val="22"/>
              </w:rPr>
              <w:t>from</w:t>
            </w:r>
            <w:r>
              <w:rPr>
                <w:spacing w:val="-12"/>
                <w:sz w:val="22"/>
              </w:rPr>
              <w:t> </w:t>
            </w:r>
            <w:r>
              <w:rPr>
                <w:spacing w:val="-4"/>
                <w:sz w:val="22"/>
              </w:rPr>
              <w:t>drugs</w:t>
            </w:r>
          </w:p>
        </w:tc>
        <w:tc>
          <w:tcPr>
            <w:tcW w:w="1394" w:type="dxa"/>
          </w:tcPr>
          <w:p>
            <w:pPr>
              <w:pStyle w:val="TableParagraph"/>
              <w:spacing w:line="268" w:lineRule="exact"/>
              <w:rPr>
                <w:sz w:val="22"/>
              </w:rPr>
            </w:pPr>
            <w:r>
              <w:rPr>
                <w:spacing w:val="-2"/>
                <w:sz w:val="22"/>
              </w:rPr>
              <w:t>97.7%</w:t>
            </w:r>
          </w:p>
        </w:tc>
        <w:tc>
          <w:tcPr>
            <w:tcW w:w="4305" w:type="dxa"/>
          </w:tcPr>
          <w:p>
            <w:pPr>
              <w:pStyle w:val="TableParagraph"/>
              <w:spacing w:line="268" w:lineRule="exact"/>
              <w:ind w:left="108"/>
              <w:rPr>
                <w:sz w:val="22"/>
              </w:rPr>
            </w:pPr>
            <w:r>
              <w:rPr>
                <w:sz w:val="22"/>
              </w:rPr>
              <w:t>Increase</w:t>
            </w:r>
            <w:r>
              <w:rPr>
                <w:spacing w:val="-6"/>
                <w:sz w:val="22"/>
              </w:rPr>
              <w:t> </w:t>
            </w:r>
            <w:r>
              <w:rPr>
                <w:sz w:val="22"/>
              </w:rPr>
              <w:t>of</w:t>
            </w:r>
            <w:r>
              <w:rPr>
                <w:spacing w:val="-5"/>
                <w:sz w:val="22"/>
              </w:rPr>
              <w:t> 5%</w:t>
            </w:r>
          </w:p>
        </w:tc>
      </w:tr>
      <w:tr>
        <w:trPr>
          <w:trHeight w:val="299" w:hRule="atLeast"/>
        </w:trPr>
        <w:tc>
          <w:tcPr>
            <w:tcW w:w="3120" w:type="dxa"/>
          </w:tcPr>
          <w:p>
            <w:pPr>
              <w:pStyle w:val="TableParagraph"/>
              <w:spacing w:line="268" w:lineRule="exact"/>
              <w:rPr>
                <w:sz w:val="22"/>
              </w:rPr>
            </w:pPr>
            <w:r>
              <w:rPr>
                <w:sz w:val="22"/>
              </w:rPr>
              <w:t>Abstinence</w:t>
            </w:r>
            <w:r>
              <w:rPr>
                <w:spacing w:val="-8"/>
                <w:sz w:val="22"/>
              </w:rPr>
              <w:t> </w:t>
            </w:r>
            <w:r>
              <w:rPr>
                <w:sz w:val="22"/>
              </w:rPr>
              <w:t>from</w:t>
            </w:r>
            <w:r>
              <w:rPr>
                <w:spacing w:val="-10"/>
                <w:sz w:val="22"/>
              </w:rPr>
              <w:t> </w:t>
            </w:r>
            <w:r>
              <w:rPr>
                <w:spacing w:val="-2"/>
                <w:sz w:val="22"/>
              </w:rPr>
              <w:t>alcohol</w:t>
            </w:r>
          </w:p>
        </w:tc>
        <w:tc>
          <w:tcPr>
            <w:tcW w:w="1394" w:type="dxa"/>
          </w:tcPr>
          <w:p>
            <w:pPr>
              <w:pStyle w:val="TableParagraph"/>
              <w:spacing w:line="268" w:lineRule="exact"/>
              <w:rPr>
                <w:sz w:val="22"/>
              </w:rPr>
            </w:pPr>
            <w:r>
              <w:rPr>
                <w:spacing w:val="-2"/>
                <w:sz w:val="22"/>
              </w:rPr>
              <w:t>98.1%</w:t>
            </w:r>
          </w:p>
        </w:tc>
        <w:tc>
          <w:tcPr>
            <w:tcW w:w="4305" w:type="dxa"/>
          </w:tcPr>
          <w:p>
            <w:pPr>
              <w:pStyle w:val="TableParagraph"/>
              <w:spacing w:line="268" w:lineRule="exact"/>
              <w:ind w:left="108"/>
              <w:rPr>
                <w:sz w:val="22"/>
              </w:rPr>
            </w:pPr>
            <w:r>
              <w:rPr>
                <w:spacing w:val="-2"/>
                <w:sz w:val="22"/>
              </w:rPr>
              <w:t>Unchanged</w:t>
            </w:r>
          </w:p>
        </w:tc>
      </w:tr>
    </w:tbl>
    <w:p>
      <w:pPr>
        <w:spacing w:before="1"/>
        <w:ind w:left="1440" w:right="0" w:firstLine="0"/>
        <w:jc w:val="left"/>
        <w:rPr>
          <w:i/>
          <w:position w:val="5"/>
          <w:sz w:val="12"/>
        </w:rPr>
      </w:pPr>
      <w:r>
        <w:rPr>
          <w:i/>
          <w:sz w:val="18"/>
        </w:rPr>
        <w:t>Source:</w:t>
      </w:r>
      <w:r>
        <w:rPr>
          <w:i/>
          <w:spacing w:val="-5"/>
          <w:sz w:val="18"/>
        </w:rPr>
        <w:t> </w:t>
      </w:r>
      <w:r>
        <w:rPr>
          <w:i/>
          <w:sz w:val="18"/>
        </w:rPr>
        <w:t>2024</w:t>
      </w:r>
      <w:r>
        <w:rPr>
          <w:i/>
          <w:spacing w:val="-6"/>
          <w:sz w:val="18"/>
        </w:rPr>
        <w:t> </w:t>
      </w:r>
      <w:r>
        <w:rPr>
          <w:i/>
          <w:sz w:val="18"/>
        </w:rPr>
        <w:t>Data</w:t>
      </w:r>
      <w:r>
        <w:rPr>
          <w:i/>
          <w:spacing w:val="-6"/>
          <w:sz w:val="18"/>
        </w:rPr>
        <w:t> </w:t>
      </w:r>
      <w:r>
        <w:rPr>
          <w:i/>
          <w:sz w:val="18"/>
        </w:rPr>
        <w:t>from</w:t>
      </w:r>
      <w:r>
        <w:rPr>
          <w:i/>
          <w:spacing w:val="-5"/>
          <w:sz w:val="18"/>
        </w:rPr>
        <w:t> </w:t>
      </w:r>
      <w:r>
        <w:rPr>
          <w:i/>
          <w:sz w:val="18"/>
        </w:rPr>
        <w:t>the</w:t>
      </w:r>
      <w:r>
        <w:rPr>
          <w:i/>
          <w:spacing w:val="-5"/>
          <w:sz w:val="18"/>
        </w:rPr>
        <w:t> </w:t>
      </w:r>
      <w:r>
        <w:rPr>
          <w:i/>
          <w:sz w:val="18"/>
        </w:rPr>
        <w:t>National</w:t>
      </w:r>
      <w:r>
        <w:rPr>
          <w:i/>
          <w:spacing w:val="-7"/>
          <w:sz w:val="18"/>
        </w:rPr>
        <w:t> </w:t>
      </w:r>
      <w:r>
        <w:rPr>
          <w:i/>
          <w:sz w:val="18"/>
        </w:rPr>
        <w:t>Survey</w:t>
      </w:r>
      <w:r>
        <w:rPr>
          <w:i/>
          <w:spacing w:val="-5"/>
          <w:sz w:val="18"/>
        </w:rPr>
        <w:t> </w:t>
      </w:r>
      <w:r>
        <w:rPr>
          <w:i/>
          <w:sz w:val="18"/>
        </w:rPr>
        <w:t>on</w:t>
      </w:r>
      <w:r>
        <w:rPr>
          <w:i/>
          <w:spacing w:val="-5"/>
          <w:sz w:val="18"/>
        </w:rPr>
        <w:t> </w:t>
      </w:r>
      <w:r>
        <w:rPr>
          <w:i/>
          <w:sz w:val="18"/>
        </w:rPr>
        <w:t>Drug</w:t>
      </w:r>
      <w:r>
        <w:rPr>
          <w:i/>
          <w:spacing w:val="-6"/>
          <w:sz w:val="18"/>
        </w:rPr>
        <w:t> </w:t>
      </w:r>
      <w:r>
        <w:rPr>
          <w:i/>
          <w:sz w:val="18"/>
        </w:rPr>
        <w:t>Use</w:t>
      </w:r>
      <w:r>
        <w:rPr>
          <w:i/>
          <w:spacing w:val="-5"/>
          <w:sz w:val="18"/>
        </w:rPr>
        <w:t> </w:t>
      </w:r>
      <w:r>
        <w:rPr>
          <w:i/>
          <w:sz w:val="18"/>
        </w:rPr>
        <w:t>and</w:t>
      </w:r>
      <w:r>
        <w:rPr>
          <w:i/>
          <w:spacing w:val="-6"/>
          <w:sz w:val="18"/>
        </w:rPr>
        <w:t> </w:t>
      </w:r>
      <w:r>
        <w:rPr>
          <w:i/>
          <w:spacing w:val="-2"/>
          <w:sz w:val="18"/>
        </w:rPr>
        <w:t>Health</w:t>
      </w:r>
      <w:r>
        <w:rPr>
          <w:i/>
          <w:spacing w:val="-2"/>
          <w:position w:val="5"/>
          <w:sz w:val="12"/>
        </w:rPr>
        <w:t>29</w:t>
      </w:r>
    </w:p>
    <w:p>
      <w:pPr>
        <w:pStyle w:val="BodyText"/>
        <w:spacing w:before="69"/>
        <w:rPr>
          <w:i/>
          <w:sz w:val="20"/>
        </w:rPr>
      </w:pPr>
      <w:r>
        <w:rPr>
          <w:i/>
          <w:sz w:val="20"/>
        </w:rPr>
        <mc:AlternateContent>
          <mc:Choice Requires="wps">
            <w:drawing>
              <wp:anchor distT="0" distB="0" distL="0" distR="0" allowOverlap="1" layoutInCell="1" locked="0" behindDoc="1" simplePos="0" relativeHeight="487668224">
                <wp:simplePos x="0" y="0"/>
                <wp:positionH relativeFrom="page">
                  <wp:posOffset>914400</wp:posOffset>
                </wp:positionH>
                <wp:positionV relativeFrom="paragraph">
                  <wp:posOffset>214676</wp:posOffset>
                </wp:positionV>
                <wp:extent cx="1828800" cy="9525"/>
                <wp:effectExtent l="0" t="0" r="0" b="0"/>
                <wp:wrapTopAndBottom/>
                <wp:docPr id="422" name="Graphic 422"/>
                <wp:cNvGraphicFramePr>
                  <a:graphicFrameLocks/>
                </wp:cNvGraphicFramePr>
                <a:graphic>
                  <a:graphicData uri="http://schemas.microsoft.com/office/word/2010/wordprocessingShape">
                    <wps:wsp>
                      <wps:cNvPr id="422" name="Graphic 422"/>
                      <wps:cNvSpPr/>
                      <wps:spPr>
                        <a:xfrm>
                          <a:off x="0" y="0"/>
                          <a:ext cx="1828800" cy="9525"/>
                        </a:xfrm>
                        <a:custGeom>
                          <a:avLst/>
                          <a:gdLst/>
                          <a:ahLst/>
                          <a:cxnLst/>
                          <a:rect l="l" t="t" r="r" b="b"/>
                          <a:pathLst>
                            <a:path w="1828800" h="9525">
                              <a:moveTo>
                                <a:pt x="1828800" y="9143"/>
                              </a:moveTo>
                              <a:lnTo>
                                <a:pt x="0" y="9143"/>
                              </a:lnTo>
                              <a:lnTo>
                                <a:pt x="0" y="0"/>
                              </a:lnTo>
                              <a:lnTo>
                                <a:pt x="1828800" y="0"/>
                              </a:lnTo>
                              <a:lnTo>
                                <a:pt x="182880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903671pt;width:144pt;height:.72pt;mso-position-horizontal-relative:page;mso-position-vertical-relative:paragraph;z-index:-15648256;mso-wrap-distance-left:0;mso-wrap-distance-right:0" id="docshape339" filled="true" fillcolor="#000000" stroked="false">
                <v:fill type="solid"/>
                <w10:wrap type="topAndBottom"/>
              </v:rect>
            </w:pict>
          </mc:Fallback>
        </mc:AlternateContent>
      </w:r>
    </w:p>
    <w:p>
      <w:pPr>
        <w:spacing w:before="100"/>
        <w:ind w:left="1439" w:right="1501" w:firstLine="0"/>
        <w:jc w:val="left"/>
        <w:rPr>
          <w:i/>
          <w:sz w:val="20"/>
        </w:rPr>
      </w:pPr>
      <w:r>
        <w:rPr>
          <w:sz w:val="20"/>
          <w:vertAlign w:val="superscript"/>
        </w:rPr>
        <w:t>29</w:t>
      </w:r>
      <w:r>
        <w:rPr>
          <w:spacing w:val="-6"/>
          <w:sz w:val="20"/>
          <w:vertAlign w:val="baseline"/>
        </w:rPr>
        <w:t> </w:t>
      </w:r>
      <w:r>
        <w:rPr>
          <w:sz w:val="20"/>
          <w:vertAlign w:val="baseline"/>
        </w:rPr>
        <w:t>Source:</w:t>
      </w:r>
      <w:r>
        <w:rPr>
          <w:spacing w:val="-6"/>
          <w:sz w:val="20"/>
          <w:vertAlign w:val="baseline"/>
        </w:rPr>
        <w:t> </w:t>
      </w:r>
      <w:r>
        <w:rPr>
          <w:sz w:val="20"/>
          <w:vertAlign w:val="baseline"/>
        </w:rPr>
        <w:t>U.S.</w:t>
      </w:r>
      <w:r>
        <w:rPr>
          <w:spacing w:val="-6"/>
          <w:sz w:val="20"/>
          <w:vertAlign w:val="baseline"/>
        </w:rPr>
        <w:t> </w:t>
      </w:r>
      <w:r>
        <w:rPr>
          <w:sz w:val="20"/>
          <w:vertAlign w:val="baseline"/>
        </w:rPr>
        <w:t>Department</w:t>
      </w:r>
      <w:r>
        <w:rPr>
          <w:spacing w:val="-7"/>
          <w:sz w:val="20"/>
          <w:vertAlign w:val="baseline"/>
        </w:rPr>
        <w:t> </w:t>
      </w:r>
      <w:r>
        <w:rPr>
          <w:sz w:val="20"/>
          <w:vertAlign w:val="baseline"/>
        </w:rPr>
        <w:t>of</w:t>
      </w:r>
      <w:r>
        <w:rPr>
          <w:spacing w:val="-7"/>
          <w:sz w:val="20"/>
          <w:vertAlign w:val="baseline"/>
        </w:rPr>
        <w:t> </w:t>
      </w:r>
      <w:r>
        <w:rPr>
          <w:sz w:val="20"/>
          <w:vertAlign w:val="baseline"/>
        </w:rPr>
        <w:t>Health</w:t>
      </w:r>
      <w:r>
        <w:rPr>
          <w:spacing w:val="-3"/>
          <w:sz w:val="20"/>
          <w:vertAlign w:val="baseline"/>
        </w:rPr>
        <w:t> </w:t>
      </w:r>
      <w:r>
        <w:rPr>
          <w:sz w:val="20"/>
          <w:vertAlign w:val="baseline"/>
        </w:rPr>
        <w:t>and</w:t>
      </w:r>
      <w:r>
        <w:rPr>
          <w:spacing w:val="-3"/>
          <w:sz w:val="20"/>
          <w:vertAlign w:val="baseline"/>
        </w:rPr>
        <w:t> </w:t>
      </w:r>
      <w:r>
        <w:rPr>
          <w:sz w:val="20"/>
          <w:vertAlign w:val="baseline"/>
        </w:rPr>
        <w:t>Human</w:t>
      </w:r>
      <w:r>
        <w:rPr>
          <w:spacing w:val="-3"/>
          <w:sz w:val="20"/>
          <w:vertAlign w:val="baseline"/>
        </w:rPr>
        <w:t> </w:t>
      </w:r>
      <w:r>
        <w:rPr>
          <w:sz w:val="20"/>
          <w:vertAlign w:val="baseline"/>
        </w:rPr>
        <w:t>Services,</w:t>
      </w:r>
      <w:r>
        <w:rPr>
          <w:spacing w:val="-5"/>
          <w:sz w:val="20"/>
          <w:vertAlign w:val="baseline"/>
        </w:rPr>
        <w:t> </w:t>
      </w:r>
      <w:r>
        <w:rPr>
          <w:sz w:val="20"/>
          <w:vertAlign w:val="baseline"/>
        </w:rPr>
        <w:t>Healthy</w:t>
      </w:r>
      <w:r>
        <w:rPr>
          <w:spacing w:val="-4"/>
          <w:sz w:val="20"/>
          <w:vertAlign w:val="baseline"/>
        </w:rPr>
        <w:t> </w:t>
      </w:r>
      <w:r>
        <w:rPr>
          <w:sz w:val="20"/>
          <w:vertAlign w:val="baseline"/>
        </w:rPr>
        <w:t>People</w:t>
      </w:r>
      <w:r>
        <w:rPr>
          <w:spacing w:val="-6"/>
          <w:sz w:val="20"/>
          <w:vertAlign w:val="baseline"/>
        </w:rPr>
        <w:t> </w:t>
      </w:r>
      <w:r>
        <w:rPr>
          <w:sz w:val="20"/>
          <w:vertAlign w:val="baseline"/>
        </w:rPr>
        <w:t>2020, </w:t>
      </w:r>
      <w:r>
        <w:rPr>
          <w:i/>
          <w:sz w:val="20"/>
          <w:vertAlign w:val="baseline"/>
        </w:rPr>
        <w:t>National</w:t>
      </w:r>
      <w:r>
        <w:rPr>
          <w:i/>
          <w:spacing w:val="-4"/>
          <w:sz w:val="20"/>
          <w:vertAlign w:val="baseline"/>
        </w:rPr>
        <w:t> </w:t>
      </w:r>
      <w:r>
        <w:rPr>
          <w:i/>
          <w:sz w:val="20"/>
          <w:vertAlign w:val="baseline"/>
        </w:rPr>
        <w:t>Center</w:t>
      </w:r>
      <w:r>
        <w:rPr>
          <w:i/>
          <w:spacing w:val="-6"/>
          <w:sz w:val="20"/>
          <w:vertAlign w:val="baseline"/>
        </w:rPr>
        <w:t> </w:t>
      </w:r>
      <w:r>
        <w:rPr>
          <w:i/>
          <w:sz w:val="20"/>
          <w:vertAlign w:val="baseline"/>
        </w:rPr>
        <w:t>for</w:t>
      </w:r>
      <w:r>
        <w:rPr>
          <w:i/>
          <w:spacing w:val="-7"/>
          <w:sz w:val="20"/>
          <w:vertAlign w:val="baseline"/>
        </w:rPr>
        <w:t> </w:t>
      </w:r>
      <w:r>
        <w:rPr>
          <w:i/>
          <w:sz w:val="20"/>
          <w:vertAlign w:val="baseline"/>
        </w:rPr>
        <w:t>Health</w:t>
      </w:r>
      <w:r>
        <w:rPr>
          <w:i/>
          <w:sz w:val="20"/>
          <w:vertAlign w:val="baseline"/>
        </w:rPr>
        <w:t> </w:t>
      </w:r>
      <w:r>
        <w:rPr>
          <w:i/>
          <w:spacing w:val="-2"/>
          <w:sz w:val="20"/>
          <w:vertAlign w:val="baseline"/>
        </w:rPr>
        <w:t>Statistics</w:t>
      </w:r>
    </w:p>
    <w:p>
      <w:pPr>
        <w:spacing w:after="0"/>
        <w:jc w:val="left"/>
        <w:rPr>
          <w:i/>
          <w:sz w:val="20"/>
        </w:rPr>
        <w:sectPr>
          <w:pgSz w:w="12240" w:h="15840"/>
          <w:pgMar w:header="259" w:footer="1252" w:top="1220" w:bottom="1440" w:left="0" w:right="0"/>
        </w:sectPr>
      </w:pPr>
    </w:p>
    <w:p>
      <w:pPr>
        <w:pStyle w:val="BodyText"/>
        <w:spacing w:before="6" w:after="1"/>
        <w:rPr>
          <w:i/>
          <w:sz w:val="7"/>
        </w:rPr>
      </w:pP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26"/>
        <w:gridCol w:w="1440"/>
        <w:gridCol w:w="3854"/>
      </w:tblGrid>
      <w:tr>
        <w:trPr>
          <w:trHeight w:val="299" w:hRule="atLeast"/>
        </w:trPr>
        <w:tc>
          <w:tcPr>
            <w:tcW w:w="8820" w:type="dxa"/>
            <w:gridSpan w:val="3"/>
            <w:shd w:val="clear" w:color="auto" w:fill="145F82"/>
          </w:tcPr>
          <w:p>
            <w:pPr>
              <w:pStyle w:val="TableParagraph"/>
              <w:spacing w:line="268" w:lineRule="exact"/>
              <w:rPr>
                <w:sz w:val="22"/>
              </w:rPr>
            </w:pPr>
            <w:r>
              <w:rPr>
                <w:color w:val="FFFFFF"/>
                <w:sz w:val="22"/>
              </w:rPr>
              <w:t>Ontario</w:t>
            </w:r>
            <w:r>
              <w:rPr>
                <w:color w:val="FFFFFF"/>
                <w:spacing w:val="-11"/>
                <w:sz w:val="22"/>
              </w:rPr>
              <w:t> </w:t>
            </w:r>
            <w:r>
              <w:rPr>
                <w:color w:val="FFFFFF"/>
                <w:sz w:val="22"/>
              </w:rPr>
              <w:t>County</w:t>
            </w:r>
            <w:r>
              <w:rPr>
                <w:color w:val="FFFFFF"/>
                <w:spacing w:val="-8"/>
                <w:sz w:val="22"/>
              </w:rPr>
              <w:t> </w:t>
            </w:r>
            <w:r>
              <w:rPr>
                <w:color w:val="FFFFFF"/>
                <w:sz w:val="22"/>
              </w:rPr>
              <w:t>Pregnancy</w:t>
            </w:r>
            <w:r>
              <w:rPr>
                <w:color w:val="FFFFFF"/>
                <w:spacing w:val="-9"/>
                <w:sz w:val="22"/>
              </w:rPr>
              <w:t> </w:t>
            </w:r>
            <w:r>
              <w:rPr>
                <w:color w:val="FFFFFF"/>
                <w:spacing w:val="-2"/>
                <w:sz w:val="22"/>
              </w:rPr>
              <w:t>Outcomes</w:t>
            </w:r>
          </w:p>
        </w:tc>
      </w:tr>
      <w:tr>
        <w:trPr>
          <w:trHeight w:val="299" w:hRule="atLeast"/>
        </w:trPr>
        <w:tc>
          <w:tcPr>
            <w:tcW w:w="3526" w:type="dxa"/>
          </w:tcPr>
          <w:p>
            <w:pPr>
              <w:pStyle w:val="TableParagraph"/>
              <w:spacing w:line="268" w:lineRule="exact"/>
              <w:rPr>
                <w:b/>
                <w:sz w:val="22"/>
              </w:rPr>
            </w:pPr>
            <w:r>
              <w:rPr>
                <w:b/>
                <w:sz w:val="22"/>
              </w:rPr>
              <w:t>Indicator</w:t>
            </w:r>
            <w:r>
              <w:rPr>
                <w:b/>
                <w:spacing w:val="-7"/>
                <w:sz w:val="22"/>
              </w:rPr>
              <w:t> </w:t>
            </w:r>
            <w:r>
              <w:rPr>
                <w:b/>
                <w:sz w:val="22"/>
              </w:rPr>
              <w:t>and</w:t>
            </w:r>
            <w:r>
              <w:rPr>
                <w:b/>
                <w:spacing w:val="-6"/>
                <w:sz w:val="22"/>
              </w:rPr>
              <w:t> </w:t>
            </w:r>
            <w:r>
              <w:rPr>
                <w:b/>
                <w:spacing w:val="-4"/>
                <w:sz w:val="22"/>
              </w:rPr>
              <w:t>Year</w:t>
            </w:r>
          </w:p>
        </w:tc>
        <w:tc>
          <w:tcPr>
            <w:tcW w:w="1440" w:type="dxa"/>
          </w:tcPr>
          <w:p>
            <w:pPr>
              <w:pStyle w:val="TableParagraph"/>
              <w:spacing w:line="268" w:lineRule="exact"/>
              <w:rPr>
                <w:b/>
                <w:sz w:val="22"/>
              </w:rPr>
            </w:pPr>
            <w:r>
              <w:rPr>
                <w:b/>
                <w:spacing w:val="-4"/>
                <w:sz w:val="22"/>
              </w:rPr>
              <w:t>Rate</w:t>
            </w:r>
          </w:p>
        </w:tc>
        <w:tc>
          <w:tcPr>
            <w:tcW w:w="3854" w:type="dxa"/>
          </w:tcPr>
          <w:p>
            <w:pPr>
              <w:pStyle w:val="TableParagraph"/>
              <w:spacing w:line="268" w:lineRule="exact"/>
              <w:rPr>
                <w:b/>
                <w:sz w:val="22"/>
              </w:rPr>
            </w:pPr>
            <w:r>
              <w:rPr>
                <w:b/>
                <w:sz w:val="22"/>
              </w:rPr>
              <w:t>Change</w:t>
            </w:r>
            <w:r>
              <w:rPr>
                <w:b/>
                <w:spacing w:val="-4"/>
                <w:sz w:val="22"/>
              </w:rPr>
              <w:t> </w:t>
            </w:r>
            <w:r>
              <w:rPr>
                <w:b/>
                <w:sz w:val="22"/>
              </w:rPr>
              <w:t>(lower</w:t>
            </w:r>
            <w:r>
              <w:rPr>
                <w:b/>
                <w:spacing w:val="-5"/>
                <w:sz w:val="22"/>
              </w:rPr>
              <w:t> </w:t>
            </w:r>
            <w:r>
              <w:rPr>
                <w:b/>
                <w:sz w:val="22"/>
              </w:rPr>
              <w:t>is</w:t>
            </w:r>
            <w:r>
              <w:rPr>
                <w:b/>
                <w:spacing w:val="-1"/>
                <w:sz w:val="22"/>
              </w:rPr>
              <w:t> </w:t>
            </w:r>
            <w:r>
              <w:rPr>
                <w:b/>
                <w:spacing w:val="-2"/>
                <w:sz w:val="22"/>
              </w:rPr>
              <w:t>better)</w:t>
            </w:r>
          </w:p>
        </w:tc>
      </w:tr>
      <w:tr>
        <w:trPr>
          <w:trHeight w:val="301" w:hRule="atLeast"/>
        </w:trPr>
        <w:tc>
          <w:tcPr>
            <w:tcW w:w="3526" w:type="dxa"/>
          </w:tcPr>
          <w:p>
            <w:pPr>
              <w:pStyle w:val="TableParagraph"/>
              <w:spacing w:line="268" w:lineRule="exact"/>
              <w:rPr>
                <w:sz w:val="22"/>
              </w:rPr>
            </w:pPr>
            <w:r>
              <w:rPr>
                <w:sz w:val="22"/>
              </w:rPr>
              <w:t>Preterm</w:t>
            </w:r>
            <w:r>
              <w:rPr>
                <w:spacing w:val="-9"/>
                <w:sz w:val="22"/>
              </w:rPr>
              <w:t> </w:t>
            </w:r>
            <w:r>
              <w:rPr>
                <w:sz w:val="22"/>
              </w:rPr>
              <w:t>Birth</w:t>
            </w:r>
            <w:r>
              <w:rPr>
                <w:spacing w:val="-5"/>
                <w:sz w:val="22"/>
              </w:rPr>
              <w:t> </w:t>
            </w:r>
            <w:r>
              <w:rPr>
                <w:sz w:val="22"/>
              </w:rPr>
              <w:t>Rate,</w:t>
            </w:r>
            <w:r>
              <w:rPr>
                <w:spacing w:val="-6"/>
                <w:sz w:val="22"/>
              </w:rPr>
              <w:t> </w:t>
            </w:r>
            <w:r>
              <w:rPr>
                <w:spacing w:val="-4"/>
                <w:sz w:val="22"/>
              </w:rPr>
              <w:t>2022</w:t>
            </w:r>
          </w:p>
        </w:tc>
        <w:tc>
          <w:tcPr>
            <w:tcW w:w="1440" w:type="dxa"/>
          </w:tcPr>
          <w:p>
            <w:pPr>
              <w:pStyle w:val="TableParagraph"/>
              <w:spacing w:line="268" w:lineRule="exact"/>
              <w:rPr>
                <w:sz w:val="22"/>
              </w:rPr>
            </w:pPr>
            <w:r>
              <w:rPr>
                <w:spacing w:val="-4"/>
                <w:sz w:val="22"/>
              </w:rPr>
              <w:t>8.7%</w:t>
            </w:r>
          </w:p>
        </w:tc>
        <w:tc>
          <w:tcPr>
            <w:tcW w:w="3854" w:type="dxa"/>
          </w:tcPr>
          <w:p>
            <w:pPr>
              <w:pStyle w:val="TableParagraph"/>
              <w:spacing w:line="268" w:lineRule="exact"/>
              <w:rPr>
                <w:sz w:val="22"/>
              </w:rPr>
            </w:pPr>
            <w:r>
              <w:rPr>
                <w:sz w:val="22"/>
              </w:rPr>
              <w:t>Increase</w:t>
            </w:r>
            <w:r>
              <w:rPr>
                <w:spacing w:val="-8"/>
                <w:sz w:val="22"/>
              </w:rPr>
              <w:t> </w:t>
            </w:r>
            <w:r>
              <w:rPr>
                <w:sz w:val="22"/>
              </w:rPr>
              <w:t>of</w:t>
            </w:r>
            <w:r>
              <w:rPr>
                <w:spacing w:val="-3"/>
                <w:sz w:val="22"/>
              </w:rPr>
              <w:t> </w:t>
            </w:r>
            <w:r>
              <w:rPr>
                <w:sz w:val="22"/>
              </w:rPr>
              <w:t>11%</w:t>
            </w:r>
            <w:r>
              <w:rPr>
                <w:spacing w:val="-1"/>
                <w:sz w:val="22"/>
              </w:rPr>
              <w:t> </w:t>
            </w:r>
            <w:r>
              <w:rPr>
                <w:sz w:val="22"/>
              </w:rPr>
              <w:t>since</w:t>
            </w:r>
            <w:r>
              <w:rPr>
                <w:spacing w:val="-6"/>
                <w:sz w:val="22"/>
              </w:rPr>
              <w:t> </w:t>
            </w:r>
            <w:r>
              <w:rPr>
                <w:spacing w:val="-4"/>
                <w:sz w:val="22"/>
              </w:rPr>
              <w:t>2013</w:t>
            </w:r>
          </w:p>
        </w:tc>
      </w:tr>
      <w:tr>
        <w:trPr>
          <w:trHeight w:val="299" w:hRule="atLeast"/>
        </w:trPr>
        <w:tc>
          <w:tcPr>
            <w:tcW w:w="3526" w:type="dxa"/>
          </w:tcPr>
          <w:p>
            <w:pPr>
              <w:pStyle w:val="TableParagraph"/>
              <w:spacing w:line="268" w:lineRule="exact"/>
              <w:rPr>
                <w:sz w:val="22"/>
              </w:rPr>
            </w:pPr>
            <w:r>
              <w:rPr>
                <w:sz w:val="22"/>
              </w:rPr>
              <w:t>Low</w:t>
            </w:r>
            <w:r>
              <w:rPr>
                <w:spacing w:val="-9"/>
                <w:sz w:val="22"/>
              </w:rPr>
              <w:t> </w:t>
            </w:r>
            <w:r>
              <w:rPr>
                <w:sz w:val="22"/>
              </w:rPr>
              <w:t>Birth</w:t>
            </w:r>
            <w:r>
              <w:rPr>
                <w:spacing w:val="-5"/>
                <w:sz w:val="22"/>
              </w:rPr>
              <w:t> </w:t>
            </w:r>
            <w:r>
              <w:rPr>
                <w:sz w:val="22"/>
              </w:rPr>
              <w:t>Weight,</w:t>
            </w:r>
            <w:r>
              <w:rPr>
                <w:spacing w:val="-8"/>
                <w:sz w:val="22"/>
              </w:rPr>
              <w:t> </w:t>
            </w:r>
            <w:r>
              <w:rPr>
                <w:spacing w:val="-4"/>
                <w:sz w:val="22"/>
              </w:rPr>
              <w:t>2023</w:t>
            </w:r>
          </w:p>
        </w:tc>
        <w:tc>
          <w:tcPr>
            <w:tcW w:w="1440" w:type="dxa"/>
          </w:tcPr>
          <w:p>
            <w:pPr>
              <w:pStyle w:val="TableParagraph"/>
              <w:spacing w:line="268" w:lineRule="exact"/>
              <w:rPr>
                <w:sz w:val="22"/>
              </w:rPr>
            </w:pPr>
            <w:r>
              <w:rPr>
                <w:spacing w:val="-5"/>
                <w:sz w:val="22"/>
              </w:rPr>
              <w:t>7%</w:t>
            </w:r>
          </w:p>
        </w:tc>
        <w:tc>
          <w:tcPr>
            <w:tcW w:w="3854" w:type="dxa"/>
          </w:tcPr>
          <w:p>
            <w:pPr>
              <w:pStyle w:val="TableParagraph"/>
              <w:spacing w:line="268" w:lineRule="exact"/>
              <w:rPr>
                <w:sz w:val="22"/>
              </w:rPr>
            </w:pPr>
            <w:r>
              <w:rPr>
                <w:sz w:val="22"/>
              </w:rPr>
              <w:t>Unchanged</w:t>
            </w:r>
            <w:r>
              <w:rPr>
                <w:spacing w:val="-10"/>
                <w:sz w:val="22"/>
              </w:rPr>
              <w:t> </w:t>
            </w:r>
            <w:r>
              <w:rPr>
                <w:sz w:val="22"/>
              </w:rPr>
              <w:t>since</w:t>
            </w:r>
            <w:r>
              <w:rPr>
                <w:spacing w:val="-5"/>
                <w:sz w:val="22"/>
              </w:rPr>
              <w:t> </w:t>
            </w:r>
            <w:r>
              <w:rPr>
                <w:spacing w:val="-4"/>
                <w:sz w:val="22"/>
              </w:rPr>
              <w:t>2018</w:t>
            </w:r>
          </w:p>
        </w:tc>
      </w:tr>
      <w:tr>
        <w:trPr>
          <w:trHeight w:val="299" w:hRule="atLeast"/>
        </w:trPr>
        <w:tc>
          <w:tcPr>
            <w:tcW w:w="3526" w:type="dxa"/>
          </w:tcPr>
          <w:p>
            <w:pPr>
              <w:pStyle w:val="TableParagraph"/>
              <w:spacing w:line="268" w:lineRule="exact"/>
              <w:rPr>
                <w:sz w:val="22"/>
              </w:rPr>
            </w:pPr>
            <w:r>
              <w:rPr>
                <w:sz w:val="22"/>
              </w:rPr>
              <w:t>Any</w:t>
            </w:r>
            <w:r>
              <w:rPr>
                <w:spacing w:val="-6"/>
                <w:sz w:val="22"/>
              </w:rPr>
              <w:t> </w:t>
            </w:r>
            <w:r>
              <w:rPr>
                <w:sz w:val="22"/>
              </w:rPr>
              <w:t>Breast</w:t>
            </w:r>
            <w:r>
              <w:rPr>
                <w:spacing w:val="-6"/>
                <w:sz w:val="22"/>
              </w:rPr>
              <w:t> </w:t>
            </w:r>
            <w:r>
              <w:rPr>
                <w:sz w:val="22"/>
              </w:rPr>
              <w:t>Milk</w:t>
            </w:r>
            <w:r>
              <w:rPr>
                <w:spacing w:val="-6"/>
                <w:sz w:val="22"/>
              </w:rPr>
              <w:t> </w:t>
            </w:r>
            <w:r>
              <w:rPr>
                <w:sz w:val="22"/>
              </w:rPr>
              <w:t>at</w:t>
            </w:r>
            <w:r>
              <w:rPr>
                <w:spacing w:val="-10"/>
                <w:sz w:val="22"/>
              </w:rPr>
              <w:t> </w:t>
            </w:r>
            <w:r>
              <w:rPr>
                <w:sz w:val="22"/>
              </w:rPr>
              <w:t>Hospital,</w:t>
            </w:r>
            <w:r>
              <w:rPr>
                <w:spacing w:val="-9"/>
                <w:sz w:val="22"/>
              </w:rPr>
              <w:t> </w:t>
            </w:r>
            <w:r>
              <w:rPr>
                <w:spacing w:val="-4"/>
                <w:sz w:val="22"/>
              </w:rPr>
              <w:t>2024</w:t>
            </w:r>
          </w:p>
        </w:tc>
        <w:tc>
          <w:tcPr>
            <w:tcW w:w="1440" w:type="dxa"/>
          </w:tcPr>
          <w:p>
            <w:pPr>
              <w:pStyle w:val="TableParagraph"/>
              <w:spacing w:line="268" w:lineRule="exact"/>
              <w:rPr>
                <w:sz w:val="22"/>
              </w:rPr>
            </w:pPr>
            <w:r>
              <w:rPr>
                <w:spacing w:val="-2"/>
                <w:sz w:val="22"/>
              </w:rPr>
              <w:t>88.8%</w:t>
            </w:r>
          </w:p>
        </w:tc>
        <w:tc>
          <w:tcPr>
            <w:tcW w:w="3854" w:type="dxa"/>
          </w:tcPr>
          <w:p>
            <w:pPr>
              <w:pStyle w:val="TableParagraph"/>
              <w:spacing w:line="268" w:lineRule="exact"/>
              <w:rPr>
                <w:sz w:val="22"/>
              </w:rPr>
            </w:pPr>
            <w:r>
              <w:rPr>
                <w:sz w:val="22"/>
              </w:rPr>
              <w:t>Increase</w:t>
            </w:r>
            <w:r>
              <w:rPr>
                <w:spacing w:val="-8"/>
                <w:sz w:val="22"/>
              </w:rPr>
              <w:t> </w:t>
            </w:r>
            <w:r>
              <w:rPr>
                <w:sz w:val="22"/>
              </w:rPr>
              <w:t>of</w:t>
            </w:r>
            <w:r>
              <w:rPr>
                <w:spacing w:val="-6"/>
                <w:sz w:val="22"/>
              </w:rPr>
              <w:t> </w:t>
            </w:r>
            <w:r>
              <w:rPr>
                <w:sz w:val="22"/>
              </w:rPr>
              <w:t>23%</w:t>
            </w:r>
            <w:r>
              <w:rPr>
                <w:spacing w:val="-2"/>
                <w:sz w:val="22"/>
              </w:rPr>
              <w:t> </w:t>
            </w:r>
            <w:r>
              <w:rPr>
                <w:sz w:val="22"/>
              </w:rPr>
              <w:t>since</w:t>
            </w:r>
            <w:r>
              <w:rPr>
                <w:spacing w:val="-4"/>
                <w:sz w:val="22"/>
              </w:rPr>
              <w:t> 2015</w:t>
            </w:r>
          </w:p>
        </w:tc>
      </w:tr>
    </w:tbl>
    <w:p>
      <w:pPr>
        <w:spacing w:before="2"/>
        <w:ind w:left="1440" w:right="0" w:firstLine="0"/>
        <w:jc w:val="left"/>
        <w:rPr>
          <w:i/>
          <w:position w:val="5"/>
          <w:sz w:val="12"/>
        </w:rPr>
      </w:pPr>
      <w:r>
        <w:rPr>
          <w:i/>
          <w:spacing w:val="-2"/>
          <w:sz w:val="18"/>
        </w:rPr>
        <w:t>Source:</w:t>
      </w:r>
      <w:r>
        <w:rPr>
          <w:i/>
          <w:spacing w:val="2"/>
          <w:sz w:val="18"/>
        </w:rPr>
        <w:t> </w:t>
      </w:r>
      <w:r>
        <w:rPr>
          <w:i/>
          <w:spacing w:val="-2"/>
          <w:sz w:val="18"/>
        </w:rPr>
        <w:t>County</w:t>
      </w:r>
      <w:r>
        <w:rPr>
          <w:i/>
          <w:spacing w:val="3"/>
          <w:sz w:val="18"/>
        </w:rPr>
        <w:t> </w:t>
      </w:r>
      <w:r>
        <w:rPr>
          <w:i/>
          <w:spacing w:val="-2"/>
          <w:sz w:val="18"/>
        </w:rPr>
        <w:t>Health</w:t>
      </w:r>
      <w:r>
        <w:rPr>
          <w:i/>
          <w:spacing w:val="6"/>
          <w:sz w:val="18"/>
        </w:rPr>
        <w:t> </w:t>
      </w:r>
      <w:r>
        <w:rPr>
          <w:i/>
          <w:spacing w:val="-2"/>
          <w:sz w:val="18"/>
        </w:rPr>
        <w:t>Rankings</w:t>
      </w:r>
      <w:r>
        <w:rPr>
          <w:i/>
          <w:spacing w:val="1"/>
          <w:sz w:val="18"/>
        </w:rPr>
        <w:t> </w:t>
      </w:r>
      <w:r>
        <w:rPr>
          <w:i/>
          <w:spacing w:val="-2"/>
          <w:sz w:val="18"/>
        </w:rPr>
        <w:t>Natality</w:t>
      </w:r>
      <w:r>
        <w:rPr>
          <w:i/>
          <w:spacing w:val="3"/>
          <w:sz w:val="18"/>
        </w:rPr>
        <w:t> </w:t>
      </w:r>
      <w:r>
        <w:rPr>
          <w:i/>
          <w:spacing w:val="-2"/>
          <w:sz w:val="18"/>
        </w:rPr>
        <w:t>Files</w:t>
      </w:r>
      <w:r>
        <w:rPr>
          <w:i/>
          <w:spacing w:val="-2"/>
          <w:position w:val="5"/>
          <w:sz w:val="12"/>
        </w:rPr>
        <w:t>30</w:t>
      </w:r>
    </w:p>
    <w:p>
      <w:pPr>
        <w:pStyle w:val="BodyText"/>
        <w:spacing w:line="259" w:lineRule="auto" w:before="176"/>
        <w:ind w:left="1439" w:right="1463"/>
      </w:pPr>
      <w:r>
        <w:rPr/>
        <w:t>Birth outcomes provide another lens for understanding access to and use of prenatal care. Common measures include rates of low live birth weight infants (&lt;2,500 grams or about 5 lbs., 8 oz.) and premature</w:t>
      </w:r>
      <w:r>
        <w:rPr>
          <w:spacing w:val="-5"/>
        </w:rPr>
        <w:t> </w:t>
      </w:r>
      <w:r>
        <w:rPr/>
        <w:t>births</w:t>
      </w:r>
      <w:r>
        <w:rPr>
          <w:spacing w:val="-7"/>
        </w:rPr>
        <w:t> </w:t>
      </w:r>
      <w:r>
        <w:rPr/>
        <w:t>(prior</w:t>
      </w:r>
      <w:r>
        <w:rPr>
          <w:spacing w:val="-7"/>
        </w:rPr>
        <w:t> </w:t>
      </w:r>
      <w:r>
        <w:rPr/>
        <w:t>to</w:t>
      </w:r>
      <w:r>
        <w:rPr>
          <w:spacing w:val="-7"/>
        </w:rPr>
        <w:t> </w:t>
      </w:r>
      <w:r>
        <w:rPr/>
        <w:t>37</w:t>
      </w:r>
      <w:r>
        <w:rPr>
          <w:spacing w:val="-4"/>
        </w:rPr>
        <w:t> </w:t>
      </w:r>
      <w:r>
        <w:rPr/>
        <w:t>weeks).</w:t>
      </w:r>
      <w:r>
        <w:rPr>
          <w:spacing w:val="-7"/>
        </w:rPr>
        <w:t> </w:t>
      </w:r>
      <w:r>
        <w:rPr/>
        <w:t>Vital</w:t>
      </w:r>
      <w:r>
        <w:rPr>
          <w:spacing w:val="-9"/>
        </w:rPr>
        <w:t> </w:t>
      </w:r>
      <w:r>
        <w:rPr/>
        <w:t>Records</w:t>
      </w:r>
      <w:r>
        <w:rPr>
          <w:spacing w:val="-5"/>
        </w:rPr>
        <w:t> </w:t>
      </w:r>
      <w:r>
        <w:rPr/>
        <w:t>data</w:t>
      </w:r>
      <w:r>
        <w:rPr>
          <w:spacing w:val="-5"/>
        </w:rPr>
        <w:t> </w:t>
      </w:r>
      <w:r>
        <w:rPr/>
        <w:t>for</w:t>
      </w:r>
      <w:r>
        <w:rPr>
          <w:spacing w:val="-9"/>
        </w:rPr>
        <w:t> </w:t>
      </w:r>
      <w:r>
        <w:rPr/>
        <w:t>Ontario</w:t>
      </w:r>
      <w:r>
        <w:rPr>
          <w:spacing w:val="-3"/>
        </w:rPr>
        <w:t> </w:t>
      </w:r>
      <w:r>
        <w:rPr/>
        <w:t>County</w:t>
      </w:r>
      <w:r>
        <w:rPr>
          <w:spacing w:val="-4"/>
        </w:rPr>
        <w:t> </w:t>
      </w:r>
      <w:r>
        <w:rPr/>
        <w:t>indicate</w:t>
      </w:r>
      <w:r>
        <w:rPr>
          <w:spacing w:val="-5"/>
        </w:rPr>
        <w:t> </w:t>
      </w:r>
      <w:r>
        <w:rPr/>
        <w:t>that</w:t>
      </w:r>
      <w:r>
        <w:rPr>
          <w:spacing w:val="-7"/>
        </w:rPr>
        <w:t> </w:t>
      </w:r>
      <w:r>
        <w:rPr/>
        <w:t>in</w:t>
      </w:r>
      <w:r>
        <w:rPr>
          <w:spacing w:val="-6"/>
        </w:rPr>
        <w:t> </w:t>
      </w:r>
      <w:r>
        <w:rPr/>
        <w:t>2022,</w:t>
      </w:r>
      <w:r>
        <w:rPr>
          <w:spacing w:val="-7"/>
        </w:rPr>
        <w:t> </w:t>
      </w:r>
      <w:r>
        <w:rPr/>
        <w:t>8.7%</w:t>
      </w:r>
      <w:r>
        <w:rPr>
          <w:spacing w:val="-5"/>
        </w:rPr>
        <w:t> </w:t>
      </w:r>
      <w:r>
        <w:rPr/>
        <w:t>of births</w:t>
      </w:r>
      <w:r>
        <w:rPr>
          <w:spacing w:val="-3"/>
        </w:rPr>
        <w:t> </w:t>
      </w:r>
      <w:r>
        <w:rPr/>
        <w:t>were</w:t>
      </w:r>
      <w:r>
        <w:rPr>
          <w:spacing w:val="-3"/>
        </w:rPr>
        <w:t> </w:t>
      </w:r>
      <w:r>
        <w:rPr/>
        <w:t>preterm,</w:t>
      </w:r>
      <w:r>
        <w:rPr>
          <w:spacing w:val="-3"/>
        </w:rPr>
        <w:t> </w:t>
      </w:r>
      <w:r>
        <w:rPr/>
        <w:t>an</w:t>
      </w:r>
      <w:r>
        <w:rPr>
          <w:spacing w:val="-5"/>
        </w:rPr>
        <w:t> </w:t>
      </w:r>
      <w:r>
        <w:rPr/>
        <w:t>increase</w:t>
      </w:r>
      <w:r>
        <w:rPr>
          <w:spacing w:val="-5"/>
        </w:rPr>
        <w:t> </w:t>
      </w:r>
      <w:r>
        <w:rPr/>
        <w:t>of</w:t>
      </w:r>
      <w:r>
        <w:rPr>
          <w:spacing w:val="-5"/>
        </w:rPr>
        <w:t> </w:t>
      </w:r>
      <w:r>
        <w:rPr/>
        <w:t>11%</w:t>
      </w:r>
      <w:r>
        <w:rPr>
          <w:spacing w:val="-1"/>
        </w:rPr>
        <w:t> </w:t>
      </w:r>
      <w:r>
        <w:rPr/>
        <w:t>from</w:t>
      </w:r>
      <w:r>
        <w:rPr>
          <w:spacing w:val="-5"/>
        </w:rPr>
        <w:t> </w:t>
      </w:r>
      <w:r>
        <w:rPr/>
        <w:t>2013.</w:t>
      </w:r>
      <w:r>
        <w:rPr>
          <w:spacing w:val="-4"/>
        </w:rPr>
        <w:t> </w:t>
      </w:r>
      <w:r>
        <w:rPr/>
        <w:t>In</w:t>
      </w:r>
      <w:r>
        <w:rPr>
          <w:spacing w:val="-6"/>
        </w:rPr>
        <w:t> </w:t>
      </w:r>
      <w:r>
        <w:rPr/>
        <w:t>2023,</w:t>
      </w:r>
      <w:r>
        <w:rPr>
          <w:spacing w:val="-5"/>
        </w:rPr>
        <w:t> </w:t>
      </w:r>
      <w:r>
        <w:rPr/>
        <w:t>7%</w:t>
      </w:r>
      <w:r>
        <w:rPr>
          <w:spacing w:val="-3"/>
        </w:rPr>
        <w:t> </w:t>
      </w:r>
      <w:r>
        <w:rPr/>
        <w:t>of</w:t>
      </w:r>
      <w:r>
        <w:rPr>
          <w:spacing w:val="-3"/>
        </w:rPr>
        <w:t> </w:t>
      </w:r>
      <w:r>
        <w:rPr/>
        <w:t>babies</w:t>
      </w:r>
      <w:r>
        <w:rPr>
          <w:spacing w:val="-1"/>
        </w:rPr>
        <w:t> </w:t>
      </w:r>
      <w:r>
        <w:rPr/>
        <w:t>born</w:t>
      </w:r>
      <w:r>
        <w:rPr>
          <w:spacing w:val="-4"/>
        </w:rPr>
        <w:t> </w:t>
      </w:r>
      <w:r>
        <w:rPr/>
        <w:t>were</w:t>
      </w:r>
      <w:r>
        <w:rPr>
          <w:spacing w:val="-5"/>
        </w:rPr>
        <w:t> </w:t>
      </w:r>
      <w:r>
        <w:rPr/>
        <w:t>of</w:t>
      </w:r>
      <w:r>
        <w:rPr>
          <w:spacing w:val="-3"/>
        </w:rPr>
        <w:t> </w:t>
      </w:r>
      <w:r>
        <w:rPr/>
        <w:t>low</w:t>
      </w:r>
      <w:r>
        <w:rPr>
          <w:spacing w:val="-3"/>
        </w:rPr>
        <w:t> </w:t>
      </w:r>
      <w:r>
        <w:rPr/>
        <w:t>birth</w:t>
      </w:r>
      <w:r>
        <w:rPr>
          <w:spacing w:val="-4"/>
        </w:rPr>
        <w:t> </w:t>
      </w:r>
      <w:r>
        <w:rPr/>
        <w:t>weight; unchanged from 2018 and just below the NYS average of 8%. These county-wide averages mask important</w:t>
      </w:r>
      <w:r>
        <w:rPr>
          <w:spacing w:val="-5"/>
        </w:rPr>
        <w:t> </w:t>
      </w:r>
      <w:r>
        <w:rPr/>
        <w:t>disparities</w:t>
      </w:r>
      <w:r>
        <w:rPr>
          <w:spacing w:val="-8"/>
        </w:rPr>
        <w:t> </w:t>
      </w:r>
      <w:r>
        <w:rPr/>
        <w:t>across</w:t>
      </w:r>
      <w:r>
        <w:rPr>
          <w:spacing w:val="-5"/>
        </w:rPr>
        <w:t> </w:t>
      </w:r>
      <w:r>
        <w:rPr/>
        <w:t>racial</w:t>
      </w:r>
      <w:r>
        <w:rPr>
          <w:spacing w:val="-6"/>
        </w:rPr>
        <w:t> </w:t>
      </w:r>
      <w:r>
        <w:rPr/>
        <w:t>and</w:t>
      </w:r>
      <w:r>
        <w:rPr>
          <w:spacing w:val="-7"/>
        </w:rPr>
        <w:t> </w:t>
      </w:r>
      <w:r>
        <w:rPr/>
        <w:t>ethnic</w:t>
      </w:r>
      <w:r>
        <w:rPr>
          <w:spacing w:val="-4"/>
        </w:rPr>
        <w:t> </w:t>
      </w:r>
      <w:r>
        <w:rPr/>
        <w:t>groups</w:t>
      </w:r>
      <w:r>
        <w:rPr>
          <w:spacing w:val="-5"/>
        </w:rPr>
        <w:t> </w:t>
      </w:r>
      <w:r>
        <w:rPr/>
        <w:t>(Figure</w:t>
      </w:r>
      <w:r>
        <w:rPr>
          <w:spacing w:val="-5"/>
        </w:rPr>
        <w:t> </w:t>
      </w:r>
      <w:r>
        <w:rPr/>
        <w:t>O12).</w:t>
      </w:r>
      <w:r>
        <w:rPr>
          <w:spacing w:val="-7"/>
        </w:rPr>
        <w:t> </w:t>
      </w:r>
      <w:r>
        <w:rPr/>
        <w:t>Black</w:t>
      </w:r>
      <w:r>
        <w:rPr>
          <w:spacing w:val="-5"/>
        </w:rPr>
        <w:t> </w:t>
      </w:r>
      <w:r>
        <w:rPr/>
        <w:t>residents</w:t>
      </w:r>
      <w:r>
        <w:rPr>
          <w:spacing w:val="-5"/>
        </w:rPr>
        <w:t> </w:t>
      </w:r>
      <w:r>
        <w:rPr/>
        <w:t>are</w:t>
      </w:r>
      <w:r>
        <w:rPr>
          <w:spacing w:val="-5"/>
        </w:rPr>
        <w:t> </w:t>
      </w:r>
      <w:r>
        <w:rPr/>
        <w:t>less</w:t>
      </w:r>
      <w:r>
        <w:rPr>
          <w:spacing w:val="-7"/>
        </w:rPr>
        <w:t> </w:t>
      </w:r>
      <w:r>
        <w:rPr/>
        <w:t>likely</w:t>
      </w:r>
      <w:r>
        <w:rPr>
          <w:spacing w:val="-8"/>
        </w:rPr>
        <w:t> </w:t>
      </w:r>
      <w:r>
        <w:rPr/>
        <w:t>to</w:t>
      </w:r>
      <w:r>
        <w:rPr>
          <w:spacing w:val="-2"/>
        </w:rPr>
        <w:t> </w:t>
      </w:r>
      <w:r>
        <w:rPr/>
        <w:t>access early prenatal care and have signiﬁcantly higher rates of preterm births and low birthweight babies. In 2024, Ontario County Public Health’s Maternal and Child Health Team began providing free childbirth, breastfeeding, and newborn education in the community to address these disparities. High</w:t>
      </w:r>
      <w:r>
        <w:rPr/>
        <w:t> breastfeeding rates may reﬂect those parents have received positive messages, education, reinforcement,</w:t>
      </w:r>
      <w:r>
        <w:rPr>
          <w:spacing w:val="-4"/>
        </w:rPr>
        <w:t> </w:t>
      </w:r>
      <w:r>
        <w:rPr/>
        <w:t>and</w:t>
      </w:r>
      <w:r>
        <w:rPr>
          <w:spacing w:val="-6"/>
        </w:rPr>
        <w:t> </w:t>
      </w:r>
      <w:r>
        <w:rPr/>
        <w:t>support</w:t>
      </w:r>
      <w:r>
        <w:rPr>
          <w:spacing w:val="-4"/>
        </w:rPr>
        <w:t> </w:t>
      </w:r>
      <w:r>
        <w:rPr/>
        <w:t>about</w:t>
      </w:r>
      <w:r>
        <w:rPr>
          <w:spacing w:val="-6"/>
        </w:rPr>
        <w:t> </w:t>
      </w:r>
      <w:r>
        <w:rPr/>
        <w:t>how</w:t>
      </w:r>
      <w:r>
        <w:rPr>
          <w:spacing w:val="-1"/>
        </w:rPr>
        <w:t> </w:t>
      </w:r>
      <w:r>
        <w:rPr/>
        <w:t>to</w:t>
      </w:r>
      <w:r>
        <w:rPr>
          <w:spacing w:val="-6"/>
        </w:rPr>
        <w:t> </w:t>
      </w:r>
      <w:r>
        <w:rPr/>
        <w:t>feed</w:t>
      </w:r>
      <w:r>
        <w:rPr>
          <w:spacing w:val="-6"/>
        </w:rPr>
        <w:t> </w:t>
      </w:r>
      <w:r>
        <w:rPr/>
        <w:t>their</w:t>
      </w:r>
      <w:r>
        <w:rPr>
          <w:spacing w:val="-4"/>
        </w:rPr>
        <w:t> </w:t>
      </w:r>
      <w:r>
        <w:rPr/>
        <w:t>newborn.</w:t>
      </w:r>
      <w:r>
        <w:rPr>
          <w:spacing w:val="-5"/>
        </w:rPr>
        <w:t> </w:t>
      </w:r>
      <w:r>
        <w:rPr/>
        <w:t>In</w:t>
      </w:r>
      <w:r>
        <w:rPr>
          <w:spacing w:val="-6"/>
        </w:rPr>
        <w:t> </w:t>
      </w:r>
      <w:r>
        <w:rPr/>
        <w:t>2024,</w:t>
      </w:r>
      <w:r>
        <w:rPr>
          <w:spacing w:val="-6"/>
        </w:rPr>
        <w:t> </w:t>
      </w:r>
      <w:r>
        <w:rPr/>
        <w:t>the</w:t>
      </w:r>
      <w:r>
        <w:rPr>
          <w:spacing w:val="-4"/>
        </w:rPr>
        <w:t> </w:t>
      </w:r>
      <w:r>
        <w:rPr/>
        <w:t>percentage</w:t>
      </w:r>
      <w:r>
        <w:rPr>
          <w:spacing w:val="-6"/>
        </w:rPr>
        <w:t> </w:t>
      </w:r>
      <w:r>
        <w:rPr/>
        <w:t>of</w:t>
      </w:r>
      <w:r>
        <w:rPr>
          <w:spacing w:val="-4"/>
        </w:rPr>
        <w:t> </w:t>
      </w:r>
      <w:r>
        <w:rPr/>
        <w:t>infants</w:t>
      </w:r>
      <w:r>
        <w:rPr>
          <w:spacing w:val="-2"/>
        </w:rPr>
        <w:t> </w:t>
      </w:r>
      <w:r>
        <w:rPr/>
        <w:t>fed</w:t>
      </w:r>
      <w:r>
        <w:rPr>
          <w:spacing w:val="-5"/>
        </w:rPr>
        <w:t> </w:t>
      </w:r>
      <w:r>
        <w:rPr/>
        <w:t>any</w:t>
      </w:r>
    </w:p>
    <w:p>
      <w:pPr>
        <w:pStyle w:val="BodyText"/>
        <w:spacing w:before="8"/>
        <w:rPr>
          <w:sz w:val="6"/>
        </w:rPr>
      </w:pPr>
      <w:r>
        <w:rPr>
          <w:sz w:val="6"/>
        </w:rPr>
        <mc:AlternateContent>
          <mc:Choice Requires="wps">
            <w:drawing>
              <wp:anchor distT="0" distB="0" distL="0" distR="0" allowOverlap="1" layoutInCell="1" locked="0" behindDoc="1" simplePos="0" relativeHeight="487668736">
                <wp:simplePos x="0" y="0"/>
                <wp:positionH relativeFrom="page">
                  <wp:posOffset>813816</wp:posOffset>
                </wp:positionH>
                <wp:positionV relativeFrom="paragraph">
                  <wp:posOffset>67337</wp:posOffset>
                </wp:positionV>
                <wp:extent cx="6059805" cy="226060"/>
                <wp:effectExtent l="0" t="0" r="0" b="0"/>
                <wp:wrapTopAndBottom/>
                <wp:docPr id="430" name="Group 430"/>
                <wp:cNvGraphicFramePr>
                  <a:graphicFrameLocks/>
                </wp:cNvGraphicFramePr>
                <a:graphic>
                  <a:graphicData uri="http://schemas.microsoft.com/office/word/2010/wordprocessingGroup">
                    <wpg:wgp>
                      <wpg:cNvPr id="430" name="Group 430"/>
                      <wpg:cNvGrpSpPr/>
                      <wpg:grpSpPr>
                        <a:xfrm>
                          <a:off x="0" y="0"/>
                          <a:ext cx="6059805" cy="226060"/>
                          <a:chExt cx="6059805" cy="226060"/>
                        </a:xfrm>
                      </wpg:grpSpPr>
                      <pic:pic>
                        <pic:nvPicPr>
                          <pic:cNvPr id="431" name="Image 431"/>
                          <pic:cNvPicPr/>
                        </pic:nvPicPr>
                        <pic:blipFill>
                          <a:blip r:embed="rId102" cstate="print"/>
                          <a:stretch>
                            <a:fillRect/>
                          </a:stretch>
                        </pic:blipFill>
                        <pic:spPr>
                          <a:xfrm>
                            <a:off x="0" y="0"/>
                            <a:ext cx="6059423" cy="225551"/>
                          </a:xfrm>
                          <a:prstGeom prst="rect">
                            <a:avLst/>
                          </a:prstGeom>
                        </pic:spPr>
                      </pic:pic>
                      <wps:wsp>
                        <wps:cNvPr id="432" name="Textbox 432"/>
                        <wps:cNvSpPr txBox="1"/>
                        <wps:spPr>
                          <a:xfrm>
                            <a:off x="0" y="0"/>
                            <a:ext cx="6059805" cy="226060"/>
                          </a:xfrm>
                          <a:prstGeom prst="rect">
                            <a:avLst/>
                          </a:prstGeom>
                        </wps:spPr>
                        <wps:txbx>
                          <w:txbxContent>
                            <w:p>
                              <w:pPr>
                                <w:spacing w:before="1"/>
                                <w:ind w:left="4" w:right="0" w:firstLine="0"/>
                                <w:jc w:val="left"/>
                                <w:rPr>
                                  <w:i/>
                                  <w:sz w:val="22"/>
                                </w:rPr>
                              </w:pPr>
                              <w:r>
                                <w:rPr>
                                  <w:i/>
                                  <w:color w:val="0E2841"/>
                                  <w:sz w:val="22"/>
                                </w:rPr>
                                <w:t>Figure</w:t>
                              </w:r>
                              <w:r>
                                <w:rPr>
                                  <w:i/>
                                  <w:color w:val="0E2841"/>
                                  <w:spacing w:val="-6"/>
                                  <w:sz w:val="22"/>
                                </w:rPr>
                                <w:t> </w:t>
                              </w:r>
                              <w:r>
                                <w:rPr>
                                  <w:i/>
                                  <w:color w:val="0E2841"/>
                                  <w:sz w:val="22"/>
                                </w:rPr>
                                <w:t>O12:</w:t>
                              </w:r>
                              <w:r>
                                <w:rPr>
                                  <w:i/>
                                  <w:color w:val="0E2841"/>
                                  <w:spacing w:val="-5"/>
                                  <w:sz w:val="22"/>
                                </w:rPr>
                                <w:t> </w:t>
                              </w:r>
                              <w:r>
                                <w:rPr>
                                  <w:i/>
                                  <w:color w:val="0E2841"/>
                                  <w:sz w:val="22"/>
                                </w:rPr>
                                <w:t>Prenatal</w:t>
                              </w:r>
                              <w:r>
                                <w:rPr>
                                  <w:i/>
                                  <w:color w:val="0E2841"/>
                                  <w:spacing w:val="-3"/>
                                  <w:sz w:val="22"/>
                                </w:rPr>
                                <w:t> </w:t>
                              </w:r>
                              <w:r>
                                <w:rPr>
                                  <w:i/>
                                  <w:color w:val="0E2841"/>
                                  <w:sz w:val="22"/>
                                </w:rPr>
                                <w:t>Care</w:t>
                              </w:r>
                              <w:r>
                                <w:rPr>
                                  <w:i/>
                                  <w:color w:val="0E2841"/>
                                  <w:spacing w:val="-6"/>
                                  <w:sz w:val="22"/>
                                </w:rPr>
                                <w:t> </w:t>
                              </w:r>
                              <w:r>
                                <w:rPr>
                                  <w:i/>
                                  <w:color w:val="0E2841"/>
                                  <w:sz w:val="22"/>
                                </w:rPr>
                                <w:t>and</w:t>
                              </w:r>
                              <w:r>
                                <w:rPr>
                                  <w:i/>
                                  <w:color w:val="0E2841"/>
                                  <w:spacing w:val="-4"/>
                                  <w:sz w:val="22"/>
                                </w:rPr>
                                <w:t> </w:t>
                              </w:r>
                              <w:r>
                                <w:rPr>
                                  <w:i/>
                                  <w:color w:val="0E2841"/>
                                  <w:sz w:val="22"/>
                                </w:rPr>
                                <w:t>Birth</w:t>
                              </w:r>
                              <w:r>
                                <w:rPr>
                                  <w:i/>
                                  <w:color w:val="0E2841"/>
                                  <w:spacing w:val="-4"/>
                                  <w:sz w:val="22"/>
                                </w:rPr>
                                <w:t> </w:t>
                              </w:r>
                              <w:r>
                                <w:rPr>
                                  <w:i/>
                                  <w:color w:val="0E2841"/>
                                  <w:sz w:val="22"/>
                                </w:rPr>
                                <w:t>Outcomes</w:t>
                              </w:r>
                              <w:r>
                                <w:rPr>
                                  <w:i/>
                                  <w:color w:val="0E2841"/>
                                  <w:spacing w:val="-3"/>
                                  <w:sz w:val="22"/>
                                </w:rPr>
                                <w:t> </w:t>
                              </w:r>
                              <w:r>
                                <w:rPr>
                                  <w:i/>
                                  <w:color w:val="0E2841"/>
                                  <w:sz w:val="22"/>
                                </w:rPr>
                                <w:t>by</w:t>
                              </w:r>
                              <w:r>
                                <w:rPr>
                                  <w:i/>
                                  <w:color w:val="0E2841"/>
                                  <w:spacing w:val="-7"/>
                                  <w:sz w:val="22"/>
                                </w:rPr>
                                <w:t> </w:t>
                              </w:r>
                              <w:r>
                                <w:rPr>
                                  <w:i/>
                                  <w:color w:val="0E2841"/>
                                  <w:spacing w:val="-2"/>
                                  <w:sz w:val="22"/>
                                </w:rPr>
                                <w:t>Race/Ethnicity</w:t>
                              </w:r>
                            </w:p>
                          </w:txbxContent>
                        </wps:txbx>
                        <wps:bodyPr wrap="square" lIns="0" tIns="0" rIns="0" bIns="0" rtlCol="0">
                          <a:noAutofit/>
                        </wps:bodyPr>
                      </wps:wsp>
                    </wpg:wgp>
                  </a:graphicData>
                </a:graphic>
              </wp:anchor>
            </w:drawing>
          </mc:Choice>
          <mc:Fallback>
            <w:pict>
              <v:group style="position:absolute;margin-left:64.080002pt;margin-top:5.302187pt;width:477.15pt;height:17.8pt;mso-position-horizontal-relative:page;mso-position-vertical-relative:paragraph;z-index:-15647744;mso-wrap-distance-left:0;mso-wrap-distance-right:0" id="docshapegroup344" coordorigin="1282,106" coordsize="9543,356">
                <v:shape style="position:absolute;left:1281;top:106;width:9543;height:356" type="#_x0000_t75" id="docshape345" stroked="false">
                  <v:imagedata r:id="rId102" o:title=""/>
                </v:shape>
                <v:shape style="position:absolute;left:1281;top:106;width:9543;height:356" type="#_x0000_t202" id="docshape346" filled="false" stroked="false">
                  <v:textbox inset="0,0,0,0">
                    <w:txbxContent>
                      <w:p>
                        <w:pPr>
                          <w:spacing w:before="1"/>
                          <w:ind w:left="4" w:right="0" w:firstLine="0"/>
                          <w:jc w:val="left"/>
                          <w:rPr>
                            <w:i/>
                            <w:sz w:val="22"/>
                          </w:rPr>
                        </w:pPr>
                        <w:r>
                          <w:rPr>
                            <w:i/>
                            <w:color w:val="0E2841"/>
                            <w:sz w:val="22"/>
                          </w:rPr>
                          <w:t>Figure</w:t>
                        </w:r>
                        <w:r>
                          <w:rPr>
                            <w:i/>
                            <w:color w:val="0E2841"/>
                            <w:spacing w:val="-6"/>
                            <w:sz w:val="22"/>
                          </w:rPr>
                          <w:t> </w:t>
                        </w:r>
                        <w:r>
                          <w:rPr>
                            <w:i/>
                            <w:color w:val="0E2841"/>
                            <w:sz w:val="22"/>
                          </w:rPr>
                          <w:t>O12:</w:t>
                        </w:r>
                        <w:r>
                          <w:rPr>
                            <w:i/>
                            <w:color w:val="0E2841"/>
                            <w:spacing w:val="-5"/>
                            <w:sz w:val="22"/>
                          </w:rPr>
                          <w:t> </w:t>
                        </w:r>
                        <w:r>
                          <w:rPr>
                            <w:i/>
                            <w:color w:val="0E2841"/>
                            <w:sz w:val="22"/>
                          </w:rPr>
                          <w:t>Prenatal</w:t>
                        </w:r>
                        <w:r>
                          <w:rPr>
                            <w:i/>
                            <w:color w:val="0E2841"/>
                            <w:spacing w:val="-3"/>
                            <w:sz w:val="22"/>
                          </w:rPr>
                          <w:t> </w:t>
                        </w:r>
                        <w:r>
                          <w:rPr>
                            <w:i/>
                            <w:color w:val="0E2841"/>
                            <w:sz w:val="22"/>
                          </w:rPr>
                          <w:t>Care</w:t>
                        </w:r>
                        <w:r>
                          <w:rPr>
                            <w:i/>
                            <w:color w:val="0E2841"/>
                            <w:spacing w:val="-6"/>
                            <w:sz w:val="22"/>
                          </w:rPr>
                          <w:t> </w:t>
                        </w:r>
                        <w:r>
                          <w:rPr>
                            <w:i/>
                            <w:color w:val="0E2841"/>
                            <w:sz w:val="22"/>
                          </w:rPr>
                          <w:t>and</w:t>
                        </w:r>
                        <w:r>
                          <w:rPr>
                            <w:i/>
                            <w:color w:val="0E2841"/>
                            <w:spacing w:val="-4"/>
                            <w:sz w:val="22"/>
                          </w:rPr>
                          <w:t> </w:t>
                        </w:r>
                        <w:r>
                          <w:rPr>
                            <w:i/>
                            <w:color w:val="0E2841"/>
                            <w:sz w:val="22"/>
                          </w:rPr>
                          <w:t>Birth</w:t>
                        </w:r>
                        <w:r>
                          <w:rPr>
                            <w:i/>
                            <w:color w:val="0E2841"/>
                            <w:spacing w:val="-4"/>
                            <w:sz w:val="22"/>
                          </w:rPr>
                          <w:t> </w:t>
                        </w:r>
                        <w:r>
                          <w:rPr>
                            <w:i/>
                            <w:color w:val="0E2841"/>
                            <w:sz w:val="22"/>
                          </w:rPr>
                          <w:t>Outcomes</w:t>
                        </w:r>
                        <w:r>
                          <w:rPr>
                            <w:i/>
                            <w:color w:val="0E2841"/>
                            <w:spacing w:val="-3"/>
                            <w:sz w:val="22"/>
                          </w:rPr>
                          <w:t> </w:t>
                        </w:r>
                        <w:r>
                          <w:rPr>
                            <w:i/>
                            <w:color w:val="0E2841"/>
                            <w:sz w:val="22"/>
                          </w:rPr>
                          <w:t>by</w:t>
                        </w:r>
                        <w:r>
                          <w:rPr>
                            <w:i/>
                            <w:color w:val="0E2841"/>
                            <w:spacing w:val="-7"/>
                            <w:sz w:val="22"/>
                          </w:rPr>
                          <w:t> </w:t>
                        </w:r>
                        <w:r>
                          <w:rPr>
                            <w:i/>
                            <w:color w:val="0E2841"/>
                            <w:spacing w:val="-2"/>
                            <w:sz w:val="22"/>
                          </w:rPr>
                          <w:t>Race/Ethnicity</w:t>
                        </w:r>
                      </w:p>
                    </w:txbxContent>
                  </v:textbox>
                  <w10:wrap type="none"/>
                </v:shape>
                <w10:wrap type="topAndBottom"/>
              </v:group>
            </w:pict>
          </mc:Fallback>
        </mc:AlternateContent>
      </w:r>
      <w:r>
        <w:rPr>
          <w:sz w:val="6"/>
        </w:rPr>
        <w:drawing>
          <wp:anchor distT="0" distB="0" distL="0" distR="0" allowOverlap="1" layoutInCell="1" locked="0" behindDoc="1" simplePos="0" relativeHeight="487669248">
            <wp:simplePos x="0" y="0"/>
            <wp:positionH relativeFrom="page">
              <wp:posOffset>807720</wp:posOffset>
            </wp:positionH>
            <wp:positionV relativeFrom="paragraph">
              <wp:posOffset>369089</wp:posOffset>
            </wp:positionV>
            <wp:extent cx="6056376" cy="3645408"/>
            <wp:effectExtent l="0" t="0" r="0" b="0"/>
            <wp:wrapTopAndBottom/>
            <wp:docPr id="433" name="Image 433"/>
            <wp:cNvGraphicFramePr>
              <a:graphicFrameLocks/>
            </wp:cNvGraphicFramePr>
            <a:graphic>
              <a:graphicData uri="http://schemas.openxmlformats.org/drawingml/2006/picture">
                <pic:pic>
                  <pic:nvPicPr>
                    <pic:cNvPr id="433" name="Image 433"/>
                    <pic:cNvPicPr/>
                  </pic:nvPicPr>
                  <pic:blipFill>
                    <a:blip r:embed="rId103" cstate="print"/>
                    <a:stretch>
                      <a:fillRect/>
                    </a:stretch>
                  </pic:blipFill>
                  <pic:spPr>
                    <a:xfrm>
                      <a:off x="0" y="0"/>
                      <a:ext cx="6056376" cy="3645408"/>
                    </a:xfrm>
                    <a:prstGeom prst="rect">
                      <a:avLst/>
                    </a:prstGeom>
                  </pic:spPr>
                </pic:pic>
              </a:graphicData>
            </a:graphic>
          </wp:anchor>
        </w:drawing>
      </w:r>
      <w:r>
        <w:rPr>
          <w:sz w:val="6"/>
        </w:rPr>
        <mc:AlternateContent>
          <mc:Choice Requires="wps">
            <w:drawing>
              <wp:anchor distT="0" distB="0" distL="0" distR="0" allowOverlap="1" layoutInCell="1" locked="0" behindDoc="1" simplePos="0" relativeHeight="487669760">
                <wp:simplePos x="0" y="0"/>
                <wp:positionH relativeFrom="page">
                  <wp:posOffset>807720</wp:posOffset>
                </wp:positionH>
                <wp:positionV relativeFrom="paragraph">
                  <wp:posOffset>4066313</wp:posOffset>
                </wp:positionV>
                <wp:extent cx="6062980" cy="441959"/>
                <wp:effectExtent l="0" t="0" r="0" b="0"/>
                <wp:wrapTopAndBottom/>
                <wp:docPr id="434" name="Group 434"/>
                <wp:cNvGraphicFramePr>
                  <a:graphicFrameLocks/>
                </wp:cNvGraphicFramePr>
                <a:graphic>
                  <a:graphicData uri="http://schemas.microsoft.com/office/word/2010/wordprocessingGroup">
                    <wpg:wgp>
                      <wpg:cNvPr id="434" name="Group 434"/>
                      <wpg:cNvGrpSpPr/>
                      <wpg:grpSpPr>
                        <a:xfrm>
                          <a:off x="0" y="0"/>
                          <a:ext cx="6062980" cy="441959"/>
                          <a:chExt cx="6062980" cy="441959"/>
                        </a:xfrm>
                      </wpg:grpSpPr>
                      <pic:pic>
                        <pic:nvPicPr>
                          <pic:cNvPr id="435" name="Image 435"/>
                          <pic:cNvPicPr/>
                        </pic:nvPicPr>
                        <pic:blipFill>
                          <a:blip r:embed="rId104" cstate="print"/>
                          <a:stretch>
                            <a:fillRect/>
                          </a:stretch>
                        </pic:blipFill>
                        <pic:spPr>
                          <a:xfrm>
                            <a:off x="0" y="0"/>
                            <a:ext cx="6062471" cy="441959"/>
                          </a:xfrm>
                          <a:prstGeom prst="rect">
                            <a:avLst/>
                          </a:prstGeom>
                        </pic:spPr>
                      </pic:pic>
                      <wps:wsp>
                        <wps:cNvPr id="436" name="Textbox 436"/>
                        <wps:cNvSpPr txBox="1"/>
                        <wps:spPr>
                          <a:xfrm>
                            <a:off x="0" y="0"/>
                            <a:ext cx="6062980" cy="441959"/>
                          </a:xfrm>
                          <a:prstGeom prst="rect">
                            <a:avLst/>
                          </a:prstGeom>
                        </wps:spPr>
                        <wps:txbx>
                          <w:txbxContent>
                            <w:p>
                              <w:pPr>
                                <w:spacing w:line="259" w:lineRule="auto" w:before="126"/>
                                <w:ind w:left="4" w:right="3481" w:firstLine="0"/>
                                <w:jc w:val="left"/>
                                <w:rPr>
                                  <w:i/>
                                  <w:sz w:val="18"/>
                                </w:rPr>
                              </w:pPr>
                              <w:r>
                                <w:rPr>
                                  <w:i/>
                                  <w:sz w:val="18"/>
                                </w:rPr>
                                <w:t>Source: NYS, Ontario</w:t>
                              </w:r>
                              <w:r>
                                <w:rPr>
                                  <w:i/>
                                  <w:spacing w:val="-1"/>
                                  <w:sz w:val="18"/>
                                </w:rPr>
                                <w:t> </w:t>
                              </w:r>
                              <w:r>
                                <w:rPr>
                                  <w:i/>
                                  <w:sz w:val="18"/>
                                </w:rPr>
                                <w:t>County Health Indicators by Race and Ethnicity, 2020-2022 at</w:t>
                              </w:r>
                              <w:r>
                                <w:rPr>
                                  <w:i/>
                                  <w:sz w:val="18"/>
                                </w:rPr>
                                <w:t> </w:t>
                              </w:r>
                              <w:hyperlink r:id="rId105">
                                <w:r>
                                  <w:rPr>
                                    <w:i/>
                                    <w:spacing w:val="-2"/>
                                    <w:sz w:val="18"/>
                                  </w:rPr>
                                  <w:t>https://www.health.ny.gov/community/health_equity/reports/county/ontario.html</w:t>
                                </w:r>
                              </w:hyperlink>
                            </w:p>
                          </w:txbxContent>
                        </wps:txbx>
                        <wps:bodyPr wrap="square" lIns="0" tIns="0" rIns="0" bIns="0" rtlCol="0">
                          <a:noAutofit/>
                        </wps:bodyPr>
                      </wps:wsp>
                    </wpg:wgp>
                  </a:graphicData>
                </a:graphic>
              </wp:anchor>
            </w:drawing>
          </mc:Choice>
          <mc:Fallback>
            <w:pict>
              <v:group style="position:absolute;margin-left:63.600002pt;margin-top:320.18219pt;width:477.4pt;height:34.8pt;mso-position-horizontal-relative:page;mso-position-vertical-relative:paragraph;z-index:-15646720;mso-wrap-distance-left:0;mso-wrap-distance-right:0" id="docshapegroup347" coordorigin="1272,6404" coordsize="9548,696">
                <v:shape style="position:absolute;left:1272;top:6403;width:9548;height:696" type="#_x0000_t75" id="docshape348" stroked="false">
                  <v:imagedata r:id="rId104" o:title=""/>
                </v:shape>
                <v:shape style="position:absolute;left:1272;top:6403;width:9548;height:696" type="#_x0000_t202" id="docshape349" filled="false" stroked="false">
                  <v:textbox inset="0,0,0,0">
                    <w:txbxContent>
                      <w:p>
                        <w:pPr>
                          <w:spacing w:line="259" w:lineRule="auto" w:before="126"/>
                          <w:ind w:left="4" w:right="3481" w:firstLine="0"/>
                          <w:jc w:val="left"/>
                          <w:rPr>
                            <w:i/>
                            <w:sz w:val="18"/>
                          </w:rPr>
                        </w:pPr>
                        <w:r>
                          <w:rPr>
                            <w:i/>
                            <w:sz w:val="18"/>
                          </w:rPr>
                          <w:t>Source: NYS, Ontario</w:t>
                        </w:r>
                        <w:r>
                          <w:rPr>
                            <w:i/>
                            <w:spacing w:val="-1"/>
                            <w:sz w:val="18"/>
                          </w:rPr>
                          <w:t> </w:t>
                        </w:r>
                        <w:r>
                          <w:rPr>
                            <w:i/>
                            <w:sz w:val="18"/>
                          </w:rPr>
                          <w:t>County Health Indicators by Race and Ethnicity, 2020-2022 at</w:t>
                        </w:r>
                        <w:r>
                          <w:rPr>
                            <w:i/>
                            <w:sz w:val="18"/>
                          </w:rPr>
                          <w:t> </w:t>
                        </w:r>
                        <w:hyperlink r:id="rId105">
                          <w:r>
                            <w:rPr>
                              <w:i/>
                              <w:spacing w:val="-2"/>
                              <w:sz w:val="18"/>
                            </w:rPr>
                            <w:t>https://www.health.ny.gov/community/health_equity/reports/county/ontario.html</w:t>
                          </w:r>
                        </w:hyperlink>
                      </w:p>
                    </w:txbxContent>
                  </v:textbox>
                  <w10:wrap type="none"/>
                </v:shape>
                <w10:wrap type="topAndBottom"/>
              </v:group>
            </w:pict>
          </mc:Fallback>
        </mc:AlternateContent>
      </w:r>
      <w:r>
        <w:rPr>
          <w:sz w:val="6"/>
        </w:rPr>
        <mc:AlternateContent>
          <mc:Choice Requires="wps">
            <w:drawing>
              <wp:anchor distT="0" distB="0" distL="0" distR="0" allowOverlap="1" layoutInCell="1" locked="0" behindDoc="1" simplePos="0" relativeHeight="487670272">
                <wp:simplePos x="0" y="0"/>
                <wp:positionH relativeFrom="page">
                  <wp:posOffset>914400</wp:posOffset>
                </wp:positionH>
                <wp:positionV relativeFrom="paragraph">
                  <wp:posOffset>4663721</wp:posOffset>
                </wp:positionV>
                <wp:extent cx="1828800" cy="9525"/>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367.222198pt;width:144pt;height:.72pt;mso-position-horizontal-relative:page;mso-position-vertical-relative:paragraph;z-index:-15646208;mso-wrap-distance-left:0;mso-wrap-distance-right:0" id="docshape350" filled="true" fillcolor="#000000" stroked="false">
                <v:fill type="solid"/>
                <w10:wrap type="topAndBottom"/>
              </v:rect>
            </w:pict>
          </mc:Fallback>
        </mc:AlternateContent>
      </w:r>
    </w:p>
    <w:p>
      <w:pPr>
        <w:pStyle w:val="BodyText"/>
        <w:spacing w:before="10"/>
        <w:rPr>
          <w:sz w:val="7"/>
        </w:rPr>
      </w:pPr>
    </w:p>
    <w:p>
      <w:pPr>
        <w:pStyle w:val="BodyText"/>
        <w:spacing w:before="8"/>
        <w:rPr>
          <w:sz w:val="4"/>
        </w:rPr>
      </w:pPr>
    </w:p>
    <w:p>
      <w:pPr>
        <w:pStyle w:val="BodyText"/>
        <w:spacing w:before="1"/>
        <w:rPr>
          <w:sz w:val="18"/>
        </w:rPr>
      </w:pPr>
    </w:p>
    <w:p>
      <w:pPr>
        <w:spacing w:before="102"/>
        <w:ind w:left="1440" w:right="0" w:firstLine="0"/>
        <w:jc w:val="left"/>
        <w:rPr>
          <w:sz w:val="20"/>
        </w:rPr>
      </w:pPr>
      <w:r>
        <w:rPr>
          <w:sz w:val="20"/>
          <w:vertAlign w:val="superscript"/>
        </w:rPr>
        <w:t>30</w:t>
      </w:r>
      <w:r>
        <w:rPr>
          <w:spacing w:val="-9"/>
          <w:sz w:val="20"/>
          <w:vertAlign w:val="baseline"/>
        </w:rPr>
        <w:t> </w:t>
      </w:r>
      <w:r>
        <w:rPr>
          <w:sz w:val="20"/>
          <w:vertAlign w:val="baseline"/>
        </w:rPr>
        <w:t>Source:</w:t>
      </w:r>
      <w:r>
        <w:rPr>
          <w:spacing w:val="-9"/>
          <w:sz w:val="20"/>
          <w:vertAlign w:val="baseline"/>
        </w:rPr>
        <w:t> </w:t>
      </w:r>
      <w:r>
        <w:rPr>
          <w:sz w:val="20"/>
          <w:vertAlign w:val="baseline"/>
        </w:rPr>
        <w:t>County</w:t>
      </w:r>
      <w:r>
        <w:rPr>
          <w:spacing w:val="-7"/>
          <w:sz w:val="20"/>
          <w:vertAlign w:val="baseline"/>
        </w:rPr>
        <w:t> </w:t>
      </w:r>
      <w:r>
        <w:rPr>
          <w:sz w:val="20"/>
          <w:vertAlign w:val="baseline"/>
        </w:rPr>
        <w:t>Health</w:t>
      </w:r>
      <w:r>
        <w:rPr>
          <w:spacing w:val="-6"/>
          <w:sz w:val="20"/>
          <w:vertAlign w:val="baseline"/>
        </w:rPr>
        <w:t> </w:t>
      </w:r>
      <w:r>
        <w:rPr>
          <w:sz w:val="20"/>
          <w:vertAlign w:val="baseline"/>
        </w:rPr>
        <w:t>Rankings,</w:t>
      </w:r>
      <w:r>
        <w:rPr>
          <w:spacing w:val="-8"/>
          <w:sz w:val="20"/>
          <w:vertAlign w:val="baseline"/>
        </w:rPr>
        <w:t> </w:t>
      </w:r>
      <w:r>
        <w:rPr>
          <w:sz w:val="20"/>
          <w:vertAlign w:val="baseline"/>
        </w:rPr>
        <w:t>Natality</w:t>
      </w:r>
      <w:r>
        <w:rPr>
          <w:spacing w:val="-7"/>
          <w:sz w:val="20"/>
          <w:vertAlign w:val="baseline"/>
        </w:rPr>
        <w:t> </w:t>
      </w:r>
      <w:r>
        <w:rPr>
          <w:sz w:val="20"/>
          <w:vertAlign w:val="baseline"/>
        </w:rPr>
        <w:t>Files;</w:t>
      </w:r>
      <w:r>
        <w:rPr>
          <w:spacing w:val="-10"/>
          <w:sz w:val="20"/>
          <w:vertAlign w:val="baseline"/>
        </w:rPr>
        <w:t> </w:t>
      </w:r>
      <w:r>
        <w:rPr>
          <w:sz w:val="20"/>
          <w:vertAlign w:val="baseline"/>
        </w:rPr>
        <w:t>NYS</w:t>
      </w:r>
      <w:r>
        <w:rPr>
          <w:spacing w:val="-8"/>
          <w:sz w:val="20"/>
          <w:vertAlign w:val="baseline"/>
        </w:rPr>
        <w:t> </w:t>
      </w:r>
      <w:r>
        <w:rPr>
          <w:sz w:val="20"/>
          <w:vertAlign w:val="baseline"/>
        </w:rPr>
        <w:t>Prevention</w:t>
      </w:r>
      <w:r>
        <w:rPr>
          <w:spacing w:val="-7"/>
          <w:sz w:val="20"/>
          <w:vertAlign w:val="baseline"/>
        </w:rPr>
        <w:t> </w:t>
      </w:r>
      <w:r>
        <w:rPr>
          <w:sz w:val="20"/>
          <w:vertAlign w:val="baseline"/>
        </w:rPr>
        <w:t>Agenda</w:t>
      </w:r>
      <w:r>
        <w:rPr>
          <w:spacing w:val="-8"/>
          <w:sz w:val="20"/>
          <w:vertAlign w:val="baseline"/>
        </w:rPr>
        <w:t> </w:t>
      </w:r>
      <w:r>
        <w:rPr>
          <w:sz w:val="20"/>
          <w:vertAlign w:val="baseline"/>
        </w:rPr>
        <w:t>Vital</w:t>
      </w:r>
      <w:r>
        <w:rPr>
          <w:spacing w:val="-9"/>
          <w:sz w:val="20"/>
          <w:vertAlign w:val="baseline"/>
        </w:rPr>
        <w:t> </w:t>
      </w:r>
      <w:r>
        <w:rPr>
          <w:sz w:val="20"/>
          <w:vertAlign w:val="baseline"/>
        </w:rPr>
        <w:t>Health</w:t>
      </w:r>
      <w:r>
        <w:rPr>
          <w:spacing w:val="-7"/>
          <w:sz w:val="20"/>
          <w:vertAlign w:val="baseline"/>
        </w:rPr>
        <w:t> </w:t>
      </w:r>
      <w:r>
        <w:rPr>
          <w:spacing w:val="-2"/>
          <w:sz w:val="20"/>
          <w:vertAlign w:val="baseline"/>
        </w:rPr>
        <w:t>Records</w:t>
      </w:r>
    </w:p>
    <w:p>
      <w:pPr>
        <w:spacing w:after="0"/>
        <w:jc w:val="left"/>
        <w:rPr>
          <w:sz w:val="20"/>
        </w:rPr>
        <w:sectPr>
          <w:headerReference w:type="default" r:id="rId100"/>
          <w:footerReference w:type="default" r:id="rId101"/>
          <w:pgSz w:w="12240" w:h="15840"/>
          <w:pgMar w:header="259" w:footer="1252" w:top="1340" w:bottom="1440" w:left="0" w:right="0"/>
        </w:sectPr>
      </w:pPr>
    </w:p>
    <w:p>
      <w:pPr>
        <w:pStyle w:val="BodyText"/>
      </w:pPr>
    </w:p>
    <w:p>
      <w:pPr>
        <w:pStyle w:val="BodyText"/>
        <w:spacing w:before="3"/>
      </w:pPr>
    </w:p>
    <w:p>
      <w:pPr>
        <w:pStyle w:val="BodyText"/>
        <w:spacing w:line="259" w:lineRule="auto"/>
        <w:ind w:left="1440" w:right="1463"/>
      </w:pPr>
      <w:r>
        <w:rPr/>
        <w:t>breast milk at the time of hospital discharge was 88.8%, an increase of 23% since 2015. The percentage of infants</w:t>
      </w:r>
      <w:r>
        <w:rPr>
          <w:spacing w:val="-2"/>
        </w:rPr>
        <w:t> </w:t>
      </w:r>
      <w:r>
        <w:rPr/>
        <w:t>exclusively fed</w:t>
      </w:r>
      <w:r>
        <w:rPr>
          <w:spacing w:val="-1"/>
        </w:rPr>
        <w:t> </w:t>
      </w:r>
      <w:r>
        <w:rPr/>
        <w:t>breast milk</w:t>
      </w:r>
      <w:r>
        <w:rPr>
          <w:spacing w:val="-4"/>
        </w:rPr>
        <w:t> </w:t>
      </w:r>
      <w:r>
        <w:rPr/>
        <w:t>prior</w:t>
      </w:r>
      <w:r>
        <w:rPr>
          <w:spacing w:val="-2"/>
        </w:rPr>
        <w:t> </w:t>
      </w:r>
      <w:r>
        <w:rPr/>
        <w:t>to hospital</w:t>
      </w:r>
      <w:r>
        <w:rPr>
          <w:spacing w:val="-3"/>
        </w:rPr>
        <w:t> </w:t>
      </w:r>
      <w:r>
        <w:rPr/>
        <w:t>discharge was 60.7%, a</w:t>
      </w:r>
      <w:r>
        <w:rPr>
          <w:spacing w:val="-2"/>
        </w:rPr>
        <w:t> </w:t>
      </w:r>
      <w:r>
        <w:rPr/>
        <w:t>decrease</w:t>
      </w:r>
      <w:r>
        <w:rPr>
          <w:spacing w:val="-2"/>
        </w:rPr>
        <w:t> </w:t>
      </w:r>
      <w:r>
        <w:rPr/>
        <w:t>of</w:t>
      </w:r>
      <w:r>
        <w:rPr>
          <w:spacing w:val="-2"/>
        </w:rPr>
        <w:t> </w:t>
      </w:r>
      <w:r>
        <w:rPr/>
        <w:t>5%</w:t>
      </w:r>
      <w:r>
        <w:rPr>
          <w:spacing w:val="-1"/>
        </w:rPr>
        <w:t> </w:t>
      </w:r>
      <w:r>
        <w:rPr/>
        <w:t>since</w:t>
      </w:r>
      <w:r>
        <w:rPr>
          <w:spacing w:val="-2"/>
        </w:rPr>
        <w:t> </w:t>
      </w:r>
      <w:r>
        <w:rPr/>
        <w:t>2013, but</w:t>
      </w:r>
      <w:r>
        <w:rPr>
          <w:spacing w:val="-5"/>
        </w:rPr>
        <w:t> </w:t>
      </w:r>
      <w:r>
        <w:rPr/>
        <w:t>well</w:t>
      </w:r>
      <w:r>
        <w:rPr>
          <w:spacing w:val="-6"/>
        </w:rPr>
        <w:t> </w:t>
      </w:r>
      <w:r>
        <w:rPr/>
        <w:t>above</w:t>
      </w:r>
      <w:r>
        <w:rPr>
          <w:spacing w:val="-9"/>
        </w:rPr>
        <w:t> </w:t>
      </w:r>
      <w:r>
        <w:rPr/>
        <w:t>the</w:t>
      </w:r>
      <w:r>
        <w:rPr>
          <w:spacing w:val="-5"/>
        </w:rPr>
        <w:t> </w:t>
      </w:r>
      <w:r>
        <w:rPr/>
        <w:t>NYS</w:t>
      </w:r>
      <w:r>
        <w:rPr>
          <w:spacing w:val="-7"/>
        </w:rPr>
        <w:t> </w:t>
      </w:r>
      <w:r>
        <w:rPr/>
        <w:t>average</w:t>
      </w:r>
      <w:r>
        <w:rPr>
          <w:spacing w:val="-9"/>
        </w:rPr>
        <w:t> </w:t>
      </w:r>
      <w:r>
        <w:rPr/>
        <w:t>of</w:t>
      </w:r>
      <w:r>
        <w:rPr>
          <w:spacing w:val="-8"/>
        </w:rPr>
        <w:t> </w:t>
      </w:r>
      <w:r>
        <w:rPr/>
        <w:t>46.7%.</w:t>
      </w:r>
      <w:r>
        <w:rPr>
          <w:spacing w:val="-7"/>
        </w:rPr>
        <w:t> </w:t>
      </w:r>
      <w:r>
        <w:rPr/>
        <w:t>This</w:t>
      </w:r>
      <w:r>
        <w:rPr>
          <w:spacing w:val="-5"/>
        </w:rPr>
        <w:t> </w:t>
      </w:r>
      <w:r>
        <w:rPr/>
        <w:t>pattern</w:t>
      </w:r>
      <w:r>
        <w:rPr>
          <w:spacing w:val="-8"/>
        </w:rPr>
        <w:t> </w:t>
      </w:r>
      <w:r>
        <w:rPr/>
        <w:t>suggests</w:t>
      </w:r>
      <w:r>
        <w:rPr>
          <w:spacing w:val="-4"/>
        </w:rPr>
        <w:t> </w:t>
      </w:r>
      <w:r>
        <w:rPr/>
        <w:t>that</w:t>
      </w:r>
      <w:r>
        <w:rPr>
          <w:spacing w:val="-5"/>
        </w:rPr>
        <w:t> </w:t>
      </w:r>
      <w:r>
        <w:rPr/>
        <w:t>many</w:t>
      </w:r>
      <w:r>
        <w:rPr>
          <w:spacing w:val="-7"/>
        </w:rPr>
        <w:t> </w:t>
      </w:r>
      <w:r>
        <w:rPr/>
        <w:t>families</w:t>
      </w:r>
      <w:r>
        <w:rPr>
          <w:spacing w:val="-5"/>
        </w:rPr>
        <w:t> </w:t>
      </w:r>
      <w:r>
        <w:rPr/>
        <w:t>are</w:t>
      </w:r>
      <w:r>
        <w:rPr>
          <w:spacing w:val="-7"/>
        </w:rPr>
        <w:t> </w:t>
      </w:r>
      <w:r>
        <w:rPr/>
        <w:t>receiving</w:t>
      </w:r>
      <w:r>
        <w:rPr>
          <w:spacing w:val="-5"/>
        </w:rPr>
        <w:t> </w:t>
      </w:r>
      <w:r>
        <w:rPr/>
        <w:t>eﬀective prenatal and perinatal education and support, even if sustaining exclusive breastfeeding remains challenging for some. Health educators from counties in the Finger Lakes, including Ontario, work collaboratively through the Maternal Child Health/Breastfeeding Coalition to increase access to breastfeeding education and support beginning during pregnancy.</w:t>
      </w:r>
    </w:p>
    <w:p>
      <w:pPr>
        <w:pStyle w:val="Heading3"/>
        <w:spacing w:before="159"/>
      </w:pPr>
      <w:r>
        <w:rPr/>
        <w:t>Priority:</w:t>
      </w:r>
      <w:r>
        <w:rPr>
          <w:spacing w:val="-14"/>
        </w:rPr>
        <w:t> </w:t>
      </w:r>
      <w:r>
        <w:rPr/>
        <w:t>Prevention</w:t>
      </w:r>
      <w:r>
        <w:rPr>
          <w:spacing w:val="-10"/>
        </w:rPr>
        <w:t> </w:t>
      </w:r>
      <w:r>
        <w:rPr/>
        <w:t>of</w:t>
      </w:r>
      <w:r>
        <w:rPr>
          <w:spacing w:val="-14"/>
        </w:rPr>
        <w:t> </w:t>
      </w:r>
      <w:r>
        <w:rPr/>
        <w:t>Infant</w:t>
      </w:r>
      <w:r>
        <w:rPr>
          <w:spacing w:val="-10"/>
        </w:rPr>
        <w:t> </w:t>
      </w:r>
      <w:r>
        <w:rPr/>
        <w:t>and</w:t>
      </w:r>
      <w:r>
        <w:rPr>
          <w:spacing w:val="-13"/>
        </w:rPr>
        <w:t> </w:t>
      </w:r>
      <w:r>
        <w:rPr/>
        <w:t>Maternal</w:t>
      </w:r>
      <w:r>
        <w:rPr>
          <w:spacing w:val="-13"/>
        </w:rPr>
        <w:t> </w:t>
      </w:r>
      <w:r>
        <w:rPr>
          <w:spacing w:val="-2"/>
        </w:rPr>
        <w:t>Mortality</w:t>
      </w:r>
    </w:p>
    <w:p>
      <w:pPr>
        <w:pStyle w:val="BodyText"/>
        <w:spacing w:line="259" w:lineRule="auto" w:before="184"/>
        <w:ind w:left="1440" w:right="1463"/>
      </w:pPr>
      <w:r>
        <w:rPr/>
        <w:t>Prematurity and its related conditions are the leading causes of infant mortality. Reducing rates of preterm</w:t>
      </w:r>
      <w:r>
        <w:rPr>
          <w:spacing w:val="-10"/>
        </w:rPr>
        <w:t> </w:t>
      </w:r>
      <w:r>
        <w:rPr/>
        <w:t>births</w:t>
      </w:r>
      <w:r>
        <w:rPr>
          <w:spacing w:val="-6"/>
        </w:rPr>
        <w:t> </w:t>
      </w:r>
      <w:r>
        <w:rPr/>
        <w:t>can</w:t>
      </w:r>
      <w:r>
        <w:rPr>
          <w:spacing w:val="-10"/>
        </w:rPr>
        <w:t> </w:t>
      </w:r>
      <w:r>
        <w:rPr/>
        <w:t>therefore</w:t>
      </w:r>
      <w:r>
        <w:rPr>
          <w:spacing w:val="-8"/>
        </w:rPr>
        <w:t> </w:t>
      </w:r>
      <w:r>
        <w:rPr/>
        <w:t>have</w:t>
      </w:r>
      <w:r>
        <w:rPr>
          <w:spacing w:val="-8"/>
        </w:rPr>
        <w:t> </w:t>
      </w:r>
      <w:r>
        <w:rPr/>
        <w:t>a</w:t>
      </w:r>
      <w:r>
        <w:rPr>
          <w:spacing w:val="-10"/>
        </w:rPr>
        <w:t> </w:t>
      </w:r>
      <w:r>
        <w:rPr/>
        <w:t>direct</w:t>
      </w:r>
      <w:r>
        <w:rPr>
          <w:spacing w:val="-10"/>
        </w:rPr>
        <w:t> </w:t>
      </w:r>
      <w:r>
        <w:rPr/>
        <w:t>impact</w:t>
      </w:r>
      <w:r>
        <w:rPr>
          <w:spacing w:val="-10"/>
        </w:rPr>
        <w:t> </w:t>
      </w:r>
      <w:r>
        <w:rPr/>
        <w:t>on</w:t>
      </w:r>
      <w:r>
        <w:rPr>
          <w:spacing w:val="-9"/>
        </w:rPr>
        <w:t> </w:t>
      </w:r>
      <w:r>
        <w:rPr/>
        <w:t>infant</w:t>
      </w:r>
      <w:r>
        <w:rPr>
          <w:spacing w:val="-8"/>
        </w:rPr>
        <w:t> </w:t>
      </w:r>
      <w:r>
        <w:rPr/>
        <w:t>mortality.</w:t>
      </w:r>
      <w:r>
        <w:rPr>
          <w:spacing w:val="-10"/>
        </w:rPr>
        <w:t> </w:t>
      </w:r>
      <w:r>
        <w:rPr/>
        <w:t>In</w:t>
      </w:r>
      <w:r>
        <w:rPr>
          <w:spacing w:val="-10"/>
        </w:rPr>
        <w:t> </w:t>
      </w:r>
      <w:r>
        <w:rPr/>
        <w:t>Ontario</w:t>
      </w:r>
      <w:r>
        <w:rPr>
          <w:spacing w:val="-10"/>
        </w:rPr>
        <w:t> </w:t>
      </w:r>
      <w:r>
        <w:rPr/>
        <w:t>County,</w:t>
      </w:r>
      <w:r>
        <w:rPr>
          <w:spacing w:val="-7"/>
        </w:rPr>
        <w:t> </w:t>
      </w:r>
      <w:r>
        <w:rPr/>
        <w:t>the</w:t>
      </w:r>
      <w:r>
        <w:rPr>
          <w:spacing w:val="-8"/>
        </w:rPr>
        <w:t> </w:t>
      </w:r>
      <w:r>
        <w:rPr/>
        <w:t>most</w:t>
      </w:r>
      <w:r>
        <w:rPr>
          <w:spacing w:val="-8"/>
        </w:rPr>
        <w:t> </w:t>
      </w:r>
      <w:r>
        <w:rPr/>
        <w:t>recent data from 2022 indicate a rate of 5 deaths per 1,000 live births, a 25% increase since 2018 and higher than</w:t>
      </w:r>
      <w:r>
        <w:rPr>
          <w:spacing w:val="-2"/>
        </w:rPr>
        <w:t> </w:t>
      </w:r>
      <w:r>
        <w:rPr/>
        <w:t>the</w:t>
      </w:r>
      <w:r>
        <w:rPr>
          <w:spacing w:val="-1"/>
        </w:rPr>
        <w:t> </w:t>
      </w:r>
      <w:r>
        <w:rPr/>
        <w:t>NYS</w:t>
      </w:r>
      <w:r>
        <w:rPr>
          <w:spacing w:val="-2"/>
        </w:rPr>
        <w:t> </w:t>
      </w:r>
      <w:r>
        <w:rPr/>
        <w:t>rate</w:t>
      </w:r>
      <w:r>
        <w:rPr>
          <w:spacing w:val="-3"/>
        </w:rPr>
        <w:t> </w:t>
      </w:r>
      <w:r>
        <w:rPr/>
        <w:t>of</w:t>
      </w:r>
      <w:r>
        <w:rPr>
          <w:spacing w:val="-1"/>
        </w:rPr>
        <w:t> </w:t>
      </w:r>
      <w:r>
        <w:rPr/>
        <w:t>4</w:t>
      </w:r>
      <w:r>
        <w:rPr>
          <w:spacing w:val="-1"/>
        </w:rPr>
        <w:t> </w:t>
      </w:r>
      <w:r>
        <w:rPr/>
        <w:t>per</w:t>
      </w:r>
      <w:r>
        <w:rPr>
          <w:spacing w:val="-3"/>
        </w:rPr>
        <w:t> </w:t>
      </w:r>
      <w:r>
        <w:rPr/>
        <w:t>1,000.</w:t>
      </w:r>
      <w:r>
        <w:rPr>
          <w:spacing w:val="-3"/>
        </w:rPr>
        <w:t> </w:t>
      </w:r>
      <w:r>
        <w:rPr/>
        <w:t>Maternal</w:t>
      </w:r>
      <w:r>
        <w:rPr>
          <w:spacing w:val="-2"/>
        </w:rPr>
        <w:t> </w:t>
      </w:r>
      <w:r>
        <w:rPr/>
        <w:t>mortality</w:t>
      </w:r>
      <w:r>
        <w:rPr>
          <w:spacing w:val="-3"/>
        </w:rPr>
        <w:t> </w:t>
      </w:r>
      <w:r>
        <w:rPr/>
        <w:t>data</w:t>
      </w:r>
      <w:r>
        <w:rPr>
          <w:spacing w:val="-3"/>
        </w:rPr>
        <w:t> </w:t>
      </w:r>
      <w:r>
        <w:rPr/>
        <w:t>is</w:t>
      </w:r>
      <w:r>
        <w:rPr>
          <w:spacing w:val="-3"/>
        </w:rPr>
        <w:t> </w:t>
      </w:r>
      <w:r>
        <w:rPr/>
        <w:t>measured</w:t>
      </w:r>
      <w:r>
        <w:rPr>
          <w:spacing w:val="-2"/>
        </w:rPr>
        <w:t> </w:t>
      </w:r>
      <w:r>
        <w:rPr/>
        <w:t>per</w:t>
      </w:r>
      <w:r>
        <w:rPr>
          <w:spacing w:val="-3"/>
        </w:rPr>
        <w:t> </w:t>
      </w:r>
      <w:r>
        <w:rPr/>
        <w:t>100,000 population</w:t>
      </w:r>
      <w:r>
        <w:rPr>
          <w:spacing w:val="-2"/>
        </w:rPr>
        <w:t> </w:t>
      </w:r>
      <w:r>
        <w:rPr/>
        <w:t>and</w:t>
      </w:r>
      <w:r>
        <w:rPr>
          <w:spacing w:val="-3"/>
        </w:rPr>
        <w:t> </w:t>
      </w:r>
      <w:r>
        <w:rPr/>
        <w:t>most recent</w:t>
      </w:r>
      <w:r>
        <w:rPr>
          <w:spacing w:val="-5"/>
        </w:rPr>
        <w:t> </w:t>
      </w:r>
      <w:r>
        <w:rPr/>
        <w:t>data</w:t>
      </w:r>
      <w:r>
        <w:rPr>
          <w:spacing w:val="-5"/>
        </w:rPr>
        <w:t> </w:t>
      </w:r>
      <w:r>
        <w:rPr/>
        <w:t>available</w:t>
      </w:r>
      <w:r>
        <w:rPr>
          <w:spacing w:val="-1"/>
        </w:rPr>
        <w:t> </w:t>
      </w:r>
      <w:r>
        <w:rPr/>
        <w:t>cover</w:t>
      </w:r>
      <w:r>
        <w:rPr>
          <w:spacing w:val="-3"/>
        </w:rPr>
        <w:t> </w:t>
      </w:r>
      <w:r>
        <w:rPr/>
        <w:t>the</w:t>
      </w:r>
      <w:r>
        <w:rPr>
          <w:spacing w:val="-1"/>
        </w:rPr>
        <w:t> </w:t>
      </w:r>
      <w:r>
        <w:rPr/>
        <w:t>2019-2021</w:t>
      </w:r>
      <w:r>
        <w:rPr>
          <w:spacing w:val="-1"/>
        </w:rPr>
        <w:t> </w:t>
      </w:r>
      <w:r>
        <w:rPr/>
        <w:t>period</w:t>
      </w:r>
      <w:r>
        <w:rPr>
          <w:spacing w:val="-3"/>
        </w:rPr>
        <w:t> </w:t>
      </w:r>
      <w:r>
        <w:rPr/>
        <w:t>(Figure</w:t>
      </w:r>
      <w:r>
        <w:rPr>
          <w:spacing w:val="-1"/>
        </w:rPr>
        <w:t> </w:t>
      </w:r>
      <w:r>
        <w:rPr/>
        <w:t>O13).</w:t>
      </w:r>
      <w:r>
        <w:rPr>
          <w:spacing w:val="-4"/>
        </w:rPr>
        <w:t> </w:t>
      </w:r>
      <w:r>
        <w:rPr/>
        <w:t>Ontario County has</w:t>
      </w:r>
      <w:r>
        <w:rPr>
          <w:spacing w:val="-1"/>
        </w:rPr>
        <w:t> </w:t>
      </w:r>
      <w:r>
        <w:rPr/>
        <w:t>a</w:t>
      </w:r>
      <w:r>
        <w:rPr>
          <w:spacing w:val="-1"/>
        </w:rPr>
        <w:t> </w:t>
      </w:r>
      <w:r>
        <w:rPr/>
        <w:t>maternal</w:t>
      </w:r>
      <w:r>
        <w:rPr>
          <w:spacing w:val="-2"/>
        </w:rPr>
        <w:t> </w:t>
      </w:r>
      <w:r>
        <w:rPr/>
        <w:t>mortality rate that exceeds the NYS rate of 22 per 100,000; however, these data are considered unstable and should</w:t>
      </w:r>
      <w:r>
        <w:rPr>
          <w:spacing w:val="-7"/>
        </w:rPr>
        <w:t> </w:t>
      </w:r>
      <w:r>
        <w:rPr/>
        <w:t>be</w:t>
      </w:r>
      <w:r>
        <w:rPr>
          <w:spacing w:val="-6"/>
        </w:rPr>
        <w:t> </w:t>
      </w:r>
      <w:r>
        <w:rPr/>
        <w:t>interpreted</w:t>
      </w:r>
      <w:r>
        <w:rPr>
          <w:spacing w:val="-7"/>
        </w:rPr>
        <w:t> </w:t>
      </w:r>
      <w:r>
        <w:rPr/>
        <w:t>cautiously</w:t>
      </w:r>
      <w:r>
        <w:rPr>
          <w:spacing w:val="-5"/>
        </w:rPr>
        <w:t> </w:t>
      </w:r>
      <w:r>
        <w:rPr/>
        <w:t>due</w:t>
      </w:r>
      <w:r>
        <w:rPr>
          <w:spacing w:val="-7"/>
        </w:rPr>
        <w:t> </w:t>
      </w:r>
      <w:r>
        <w:rPr/>
        <w:t>to</w:t>
      </w:r>
      <w:r>
        <w:rPr>
          <w:spacing w:val="-6"/>
        </w:rPr>
        <w:t> </w:t>
      </w:r>
      <w:r>
        <w:rPr/>
        <w:t>small</w:t>
      </w:r>
      <w:r>
        <w:rPr>
          <w:spacing w:val="-7"/>
        </w:rPr>
        <w:t> </w:t>
      </w:r>
      <w:r>
        <w:rPr/>
        <w:t>sample</w:t>
      </w:r>
      <w:r>
        <w:rPr>
          <w:spacing w:val="-7"/>
        </w:rPr>
        <w:t> </w:t>
      </w:r>
      <w:r>
        <w:rPr/>
        <w:t>size.</w:t>
      </w:r>
      <w:r>
        <w:rPr>
          <w:spacing w:val="-7"/>
        </w:rPr>
        <w:t> </w:t>
      </w:r>
      <w:r>
        <w:rPr/>
        <w:t>Together,</w:t>
      </w:r>
      <w:r>
        <w:rPr>
          <w:spacing w:val="-6"/>
        </w:rPr>
        <w:t> </w:t>
      </w:r>
      <w:r>
        <w:rPr/>
        <w:t>these</w:t>
      </w:r>
      <w:r>
        <w:rPr>
          <w:spacing w:val="-6"/>
        </w:rPr>
        <w:t> </w:t>
      </w:r>
      <w:r>
        <w:rPr/>
        <w:t>data</w:t>
      </w:r>
      <w:r>
        <w:rPr>
          <w:spacing w:val="-9"/>
        </w:rPr>
        <w:t> </w:t>
      </w:r>
      <w:r>
        <w:rPr/>
        <w:t>highlight</w:t>
      </w:r>
      <w:r>
        <w:rPr>
          <w:spacing w:val="-7"/>
        </w:rPr>
        <w:t> </w:t>
      </w:r>
      <w:r>
        <w:rPr/>
        <w:t>the</w:t>
      </w:r>
      <w:r>
        <w:rPr>
          <w:spacing w:val="-6"/>
        </w:rPr>
        <w:t> </w:t>
      </w:r>
      <w:r>
        <w:rPr/>
        <w:t>importance of preventing preterm birth and supporting maternal health across the full continuum of maternal and infant care from prenatal care through delivery and postpartum support.</w:t>
      </w:r>
    </w:p>
    <w:p>
      <w:pPr>
        <w:pStyle w:val="BodyText"/>
        <w:spacing w:before="9"/>
        <w:rPr>
          <w:sz w:val="10"/>
        </w:rPr>
      </w:pPr>
      <w:r>
        <w:rPr>
          <w:sz w:val="10"/>
        </w:rPr>
        <mc:AlternateContent>
          <mc:Choice Requires="wps">
            <w:drawing>
              <wp:anchor distT="0" distB="0" distL="0" distR="0" allowOverlap="1" layoutInCell="1" locked="0" behindDoc="1" simplePos="0" relativeHeight="487670784">
                <wp:simplePos x="0" y="0"/>
                <wp:positionH relativeFrom="page">
                  <wp:posOffset>901735</wp:posOffset>
                </wp:positionH>
                <wp:positionV relativeFrom="paragraph">
                  <wp:posOffset>98867</wp:posOffset>
                </wp:positionV>
                <wp:extent cx="4843780" cy="3108960"/>
                <wp:effectExtent l="0" t="0" r="0" b="0"/>
                <wp:wrapTopAndBottom/>
                <wp:docPr id="438" name="Group 438"/>
                <wp:cNvGraphicFramePr>
                  <a:graphicFrameLocks/>
                </wp:cNvGraphicFramePr>
                <a:graphic>
                  <a:graphicData uri="http://schemas.microsoft.com/office/word/2010/wordprocessingGroup">
                    <wpg:wgp>
                      <wpg:cNvPr id="438" name="Group 438"/>
                      <wpg:cNvGrpSpPr/>
                      <wpg:grpSpPr>
                        <a:xfrm>
                          <a:off x="0" y="0"/>
                          <a:ext cx="4843780" cy="3108960"/>
                          <a:chExt cx="4843780" cy="3108960"/>
                        </a:xfrm>
                      </wpg:grpSpPr>
                      <pic:pic>
                        <pic:nvPicPr>
                          <pic:cNvPr id="439" name="Image 439"/>
                          <pic:cNvPicPr/>
                        </pic:nvPicPr>
                        <pic:blipFill>
                          <a:blip r:embed="rId106" cstate="print"/>
                          <a:stretch>
                            <a:fillRect/>
                          </a:stretch>
                        </pic:blipFill>
                        <pic:spPr>
                          <a:xfrm>
                            <a:off x="9616" y="259080"/>
                            <a:ext cx="4834127" cy="2849879"/>
                          </a:xfrm>
                          <a:prstGeom prst="rect">
                            <a:avLst/>
                          </a:prstGeom>
                        </pic:spPr>
                      </pic:pic>
                      <pic:pic>
                        <pic:nvPicPr>
                          <pic:cNvPr id="440" name="Image 440"/>
                          <pic:cNvPicPr/>
                        </pic:nvPicPr>
                        <pic:blipFill>
                          <a:blip r:embed="rId107" cstate="print"/>
                          <a:stretch>
                            <a:fillRect/>
                          </a:stretch>
                        </pic:blipFill>
                        <pic:spPr>
                          <a:xfrm>
                            <a:off x="9616" y="0"/>
                            <a:ext cx="4834127" cy="231647"/>
                          </a:xfrm>
                          <a:prstGeom prst="rect">
                            <a:avLst/>
                          </a:prstGeom>
                        </pic:spPr>
                      </pic:pic>
                      <wps:wsp>
                        <wps:cNvPr id="441" name="Textbox 441"/>
                        <wps:cNvSpPr txBox="1"/>
                        <wps:spPr>
                          <a:xfrm>
                            <a:off x="0" y="16269"/>
                            <a:ext cx="1829435"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4"/>
                                  <w:sz w:val="22"/>
                                </w:rPr>
                                <w:t> </w:t>
                              </w:r>
                              <w:r>
                                <w:rPr>
                                  <w:i/>
                                  <w:color w:val="0E2841"/>
                                  <w:sz w:val="22"/>
                                </w:rPr>
                                <w:t>O13:</w:t>
                              </w:r>
                              <w:r>
                                <w:rPr>
                                  <w:i/>
                                  <w:color w:val="0E2841"/>
                                  <w:spacing w:val="-6"/>
                                  <w:sz w:val="22"/>
                                </w:rPr>
                                <w:t> </w:t>
                              </w:r>
                              <w:r>
                                <w:rPr>
                                  <w:i/>
                                  <w:color w:val="0E2841"/>
                                  <w:sz w:val="22"/>
                                </w:rPr>
                                <w:t>Maternal</w:t>
                              </w:r>
                              <w:r>
                                <w:rPr>
                                  <w:i/>
                                  <w:color w:val="0E2841"/>
                                  <w:spacing w:val="-6"/>
                                  <w:sz w:val="22"/>
                                </w:rPr>
                                <w:t> </w:t>
                              </w:r>
                              <w:r>
                                <w:rPr>
                                  <w:i/>
                                  <w:color w:val="0E2841"/>
                                  <w:spacing w:val="-2"/>
                                  <w:sz w:val="22"/>
                                </w:rPr>
                                <w:t>Mortality</w:t>
                              </w:r>
                            </w:p>
                          </w:txbxContent>
                        </wps:txbx>
                        <wps:bodyPr wrap="square" lIns="0" tIns="0" rIns="0" bIns="0" rtlCol="0">
                          <a:noAutofit/>
                        </wps:bodyPr>
                      </wps:wsp>
                    </wpg:wgp>
                  </a:graphicData>
                </a:graphic>
              </wp:anchor>
            </w:drawing>
          </mc:Choice>
          <mc:Fallback>
            <w:pict>
              <v:group style="position:absolute;margin-left:71.002800pt;margin-top:7.784849pt;width:381.4pt;height:244.8pt;mso-position-horizontal-relative:page;mso-position-vertical-relative:paragraph;z-index:-15645696;mso-wrap-distance-left:0;mso-wrap-distance-right:0" id="docshapegroup351" coordorigin="1420,156" coordsize="7628,4896">
                <v:shape style="position:absolute;left:1435;top:563;width:7613;height:4488" type="#_x0000_t75" id="docshape352" stroked="false">
                  <v:imagedata r:id="rId106" o:title=""/>
                </v:shape>
                <v:shape style="position:absolute;left:1435;top:155;width:7613;height:365" type="#_x0000_t75" id="docshape353" stroked="false">
                  <v:imagedata r:id="rId107" o:title=""/>
                </v:shape>
                <v:shape style="position:absolute;left:1420;top:181;width:2881;height:261" type="#_x0000_t202" id="docshape354"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4"/>
                            <w:sz w:val="22"/>
                          </w:rPr>
                          <w:t> </w:t>
                        </w:r>
                        <w:r>
                          <w:rPr>
                            <w:i/>
                            <w:color w:val="0E2841"/>
                            <w:sz w:val="22"/>
                          </w:rPr>
                          <w:t>O13:</w:t>
                        </w:r>
                        <w:r>
                          <w:rPr>
                            <w:i/>
                            <w:color w:val="0E2841"/>
                            <w:spacing w:val="-6"/>
                            <w:sz w:val="22"/>
                          </w:rPr>
                          <w:t> </w:t>
                        </w:r>
                        <w:r>
                          <w:rPr>
                            <w:i/>
                            <w:color w:val="0E2841"/>
                            <w:sz w:val="22"/>
                          </w:rPr>
                          <w:t>Maternal</w:t>
                        </w:r>
                        <w:r>
                          <w:rPr>
                            <w:i/>
                            <w:color w:val="0E2841"/>
                            <w:spacing w:val="-6"/>
                            <w:sz w:val="22"/>
                          </w:rPr>
                          <w:t> </w:t>
                        </w:r>
                        <w:r>
                          <w:rPr>
                            <w:i/>
                            <w:color w:val="0E2841"/>
                            <w:spacing w:val="-2"/>
                            <w:sz w:val="22"/>
                          </w:rPr>
                          <w:t>Mortality</w:t>
                        </w:r>
                      </w:p>
                    </w:txbxContent>
                  </v:textbox>
                  <w10:wrap type="none"/>
                </v:shape>
                <w10:wrap type="topAndBottom"/>
              </v:group>
            </w:pict>
          </mc:Fallback>
        </mc:AlternateContent>
      </w:r>
      <w:r>
        <w:rPr>
          <w:sz w:val="10"/>
        </w:rPr>
        <mc:AlternateContent>
          <mc:Choice Requires="wps">
            <w:drawing>
              <wp:anchor distT="0" distB="0" distL="0" distR="0" allowOverlap="1" layoutInCell="1" locked="0" behindDoc="1" simplePos="0" relativeHeight="487671296">
                <wp:simplePos x="0" y="0"/>
                <wp:positionH relativeFrom="page">
                  <wp:posOffset>911352</wp:posOffset>
                </wp:positionH>
                <wp:positionV relativeFrom="paragraph">
                  <wp:posOffset>3253306</wp:posOffset>
                </wp:positionV>
                <wp:extent cx="4834255" cy="189230"/>
                <wp:effectExtent l="0" t="0" r="0" b="0"/>
                <wp:wrapTopAndBottom/>
                <wp:docPr id="442" name="Group 442"/>
                <wp:cNvGraphicFramePr>
                  <a:graphicFrameLocks/>
                </wp:cNvGraphicFramePr>
                <a:graphic>
                  <a:graphicData uri="http://schemas.microsoft.com/office/word/2010/wordprocessingGroup">
                    <wpg:wgp>
                      <wpg:cNvPr id="442" name="Group 442"/>
                      <wpg:cNvGrpSpPr/>
                      <wpg:grpSpPr>
                        <a:xfrm>
                          <a:off x="0" y="0"/>
                          <a:ext cx="4834255" cy="189230"/>
                          <a:chExt cx="4834255" cy="189230"/>
                        </a:xfrm>
                      </wpg:grpSpPr>
                      <pic:pic>
                        <pic:nvPicPr>
                          <pic:cNvPr id="443" name="Image 443"/>
                          <pic:cNvPicPr/>
                        </pic:nvPicPr>
                        <pic:blipFill>
                          <a:blip r:embed="rId108" cstate="print"/>
                          <a:stretch>
                            <a:fillRect/>
                          </a:stretch>
                        </pic:blipFill>
                        <pic:spPr>
                          <a:xfrm>
                            <a:off x="0" y="0"/>
                            <a:ext cx="4834127" cy="188975"/>
                          </a:xfrm>
                          <a:prstGeom prst="rect">
                            <a:avLst/>
                          </a:prstGeom>
                        </pic:spPr>
                      </pic:pic>
                      <wps:wsp>
                        <wps:cNvPr id="444" name="Textbox 444"/>
                        <wps:cNvSpPr txBox="1"/>
                        <wps:spPr>
                          <a:xfrm>
                            <a:off x="0" y="0"/>
                            <a:ext cx="4834255" cy="189230"/>
                          </a:xfrm>
                          <a:prstGeom prst="rect">
                            <a:avLst/>
                          </a:prstGeom>
                        </wps:spPr>
                        <wps:txbx>
                          <w:txbxContent>
                            <w:p>
                              <w:pPr>
                                <w:spacing w:before="4"/>
                                <w:ind w:left="4" w:right="0" w:firstLine="0"/>
                                <w:jc w:val="left"/>
                                <w:rPr>
                                  <w:i/>
                                  <w:sz w:val="18"/>
                                </w:rPr>
                              </w:pPr>
                              <w:r>
                                <w:rPr>
                                  <w:i/>
                                  <w:sz w:val="18"/>
                                </w:rPr>
                                <w:t>Source:</w:t>
                              </w:r>
                              <w:r>
                                <w:rPr>
                                  <w:i/>
                                  <w:spacing w:val="-5"/>
                                  <w:sz w:val="18"/>
                                </w:rPr>
                                <w:t> </w:t>
                              </w:r>
                              <w:r>
                                <w:rPr>
                                  <w:i/>
                                  <w:sz w:val="18"/>
                                </w:rPr>
                                <w:t>NYS</w:t>
                              </w:r>
                              <w:r>
                                <w:rPr>
                                  <w:i/>
                                  <w:spacing w:val="-4"/>
                                  <w:sz w:val="18"/>
                                </w:rPr>
                                <w:t> </w:t>
                              </w:r>
                              <w:r>
                                <w:rPr>
                                  <w:i/>
                                  <w:sz w:val="18"/>
                                </w:rPr>
                                <w:t>Vital</w:t>
                              </w:r>
                              <w:r>
                                <w:rPr>
                                  <w:i/>
                                  <w:spacing w:val="-3"/>
                                  <w:sz w:val="18"/>
                                </w:rPr>
                                <w:t> </w:t>
                              </w:r>
                              <w:r>
                                <w:rPr>
                                  <w:i/>
                                  <w:sz w:val="18"/>
                                </w:rPr>
                                <w:t>Records,</w:t>
                              </w:r>
                              <w:r>
                                <w:rPr>
                                  <w:i/>
                                  <w:spacing w:val="-4"/>
                                  <w:sz w:val="18"/>
                                </w:rPr>
                                <w:t> </w:t>
                              </w:r>
                              <w:r>
                                <w:rPr>
                                  <w:i/>
                                  <w:sz w:val="18"/>
                                </w:rPr>
                                <w:t>March</w:t>
                              </w:r>
                              <w:r>
                                <w:rPr>
                                  <w:i/>
                                  <w:spacing w:val="-6"/>
                                  <w:sz w:val="18"/>
                                </w:rPr>
                                <w:t> </w:t>
                              </w:r>
                              <w:r>
                                <w:rPr>
                                  <w:i/>
                                  <w:sz w:val="18"/>
                                </w:rPr>
                                <w:t>2025</w:t>
                              </w:r>
                              <w:r>
                                <w:rPr>
                                  <w:i/>
                                  <w:spacing w:val="-2"/>
                                  <w:sz w:val="18"/>
                                </w:rPr>
                                <w:t> </w:t>
                              </w:r>
                              <w:r>
                                <w:rPr>
                                  <w:i/>
                                  <w:sz w:val="18"/>
                                </w:rPr>
                                <w:t>*Unstable</w:t>
                              </w:r>
                              <w:r>
                                <w:rPr>
                                  <w:i/>
                                  <w:spacing w:val="-3"/>
                                  <w:sz w:val="18"/>
                                </w:rPr>
                                <w:t> </w:t>
                              </w:r>
                              <w:r>
                                <w:rPr>
                                  <w:i/>
                                  <w:sz w:val="18"/>
                                </w:rPr>
                                <w:t>estimates</w:t>
                              </w:r>
                              <w:r>
                                <w:rPr>
                                  <w:i/>
                                  <w:spacing w:val="-5"/>
                                  <w:sz w:val="18"/>
                                </w:rPr>
                                <w:t> </w:t>
                              </w:r>
                              <w:r>
                                <w:rPr>
                                  <w:i/>
                                  <w:sz w:val="18"/>
                                </w:rPr>
                                <w:t>due</w:t>
                              </w:r>
                              <w:r>
                                <w:rPr>
                                  <w:i/>
                                  <w:spacing w:val="-2"/>
                                  <w:sz w:val="18"/>
                                </w:rPr>
                                <w:t> </w:t>
                              </w:r>
                              <w:r>
                                <w:rPr>
                                  <w:i/>
                                  <w:sz w:val="18"/>
                                </w:rPr>
                                <w:t>to</w:t>
                              </w:r>
                              <w:r>
                                <w:rPr>
                                  <w:i/>
                                  <w:spacing w:val="-8"/>
                                  <w:sz w:val="18"/>
                                </w:rPr>
                                <w:t> </w:t>
                              </w:r>
                              <w:r>
                                <w:rPr>
                                  <w:i/>
                                  <w:sz w:val="18"/>
                                </w:rPr>
                                <w:t>low</w:t>
                              </w:r>
                              <w:r>
                                <w:rPr>
                                  <w:i/>
                                  <w:spacing w:val="-3"/>
                                  <w:sz w:val="18"/>
                                </w:rPr>
                                <w:t> </w:t>
                              </w:r>
                              <w:r>
                                <w:rPr>
                                  <w:i/>
                                  <w:spacing w:val="-2"/>
                                  <w:sz w:val="18"/>
                                </w:rPr>
                                <w:t>numbers</w:t>
                              </w:r>
                            </w:p>
                          </w:txbxContent>
                        </wps:txbx>
                        <wps:bodyPr wrap="square" lIns="0" tIns="0" rIns="0" bIns="0" rtlCol="0">
                          <a:noAutofit/>
                        </wps:bodyPr>
                      </wps:wsp>
                    </wpg:wgp>
                  </a:graphicData>
                </a:graphic>
              </wp:anchor>
            </w:drawing>
          </mc:Choice>
          <mc:Fallback>
            <w:pict>
              <v:group style="position:absolute;margin-left:71.760002pt;margin-top:256.165894pt;width:380.65pt;height:14.9pt;mso-position-horizontal-relative:page;mso-position-vertical-relative:paragraph;z-index:-15645184;mso-wrap-distance-left:0;mso-wrap-distance-right:0" id="docshapegroup355" coordorigin="1435,5123" coordsize="7613,298">
                <v:shape style="position:absolute;left:1435;top:5123;width:7613;height:298" type="#_x0000_t75" id="docshape356" stroked="false">
                  <v:imagedata r:id="rId108" o:title=""/>
                </v:shape>
                <v:shape style="position:absolute;left:1435;top:5123;width:7613;height:298" type="#_x0000_t202" id="docshape357" filled="false" stroked="false">
                  <v:textbox inset="0,0,0,0">
                    <w:txbxContent>
                      <w:p>
                        <w:pPr>
                          <w:spacing w:before="4"/>
                          <w:ind w:left="4" w:right="0" w:firstLine="0"/>
                          <w:jc w:val="left"/>
                          <w:rPr>
                            <w:i/>
                            <w:sz w:val="18"/>
                          </w:rPr>
                        </w:pPr>
                        <w:r>
                          <w:rPr>
                            <w:i/>
                            <w:sz w:val="18"/>
                          </w:rPr>
                          <w:t>Source:</w:t>
                        </w:r>
                        <w:r>
                          <w:rPr>
                            <w:i/>
                            <w:spacing w:val="-5"/>
                            <w:sz w:val="18"/>
                          </w:rPr>
                          <w:t> </w:t>
                        </w:r>
                        <w:r>
                          <w:rPr>
                            <w:i/>
                            <w:sz w:val="18"/>
                          </w:rPr>
                          <w:t>NYS</w:t>
                        </w:r>
                        <w:r>
                          <w:rPr>
                            <w:i/>
                            <w:spacing w:val="-4"/>
                            <w:sz w:val="18"/>
                          </w:rPr>
                          <w:t> </w:t>
                        </w:r>
                        <w:r>
                          <w:rPr>
                            <w:i/>
                            <w:sz w:val="18"/>
                          </w:rPr>
                          <w:t>Vital</w:t>
                        </w:r>
                        <w:r>
                          <w:rPr>
                            <w:i/>
                            <w:spacing w:val="-3"/>
                            <w:sz w:val="18"/>
                          </w:rPr>
                          <w:t> </w:t>
                        </w:r>
                        <w:r>
                          <w:rPr>
                            <w:i/>
                            <w:sz w:val="18"/>
                          </w:rPr>
                          <w:t>Records,</w:t>
                        </w:r>
                        <w:r>
                          <w:rPr>
                            <w:i/>
                            <w:spacing w:val="-4"/>
                            <w:sz w:val="18"/>
                          </w:rPr>
                          <w:t> </w:t>
                        </w:r>
                        <w:r>
                          <w:rPr>
                            <w:i/>
                            <w:sz w:val="18"/>
                          </w:rPr>
                          <w:t>March</w:t>
                        </w:r>
                        <w:r>
                          <w:rPr>
                            <w:i/>
                            <w:spacing w:val="-6"/>
                            <w:sz w:val="18"/>
                          </w:rPr>
                          <w:t> </w:t>
                        </w:r>
                        <w:r>
                          <w:rPr>
                            <w:i/>
                            <w:sz w:val="18"/>
                          </w:rPr>
                          <w:t>2025</w:t>
                        </w:r>
                        <w:r>
                          <w:rPr>
                            <w:i/>
                            <w:spacing w:val="-2"/>
                            <w:sz w:val="18"/>
                          </w:rPr>
                          <w:t> </w:t>
                        </w:r>
                        <w:r>
                          <w:rPr>
                            <w:i/>
                            <w:sz w:val="18"/>
                          </w:rPr>
                          <w:t>*Unstable</w:t>
                        </w:r>
                        <w:r>
                          <w:rPr>
                            <w:i/>
                            <w:spacing w:val="-3"/>
                            <w:sz w:val="18"/>
                          </w:rPr>
                          <w:t> </w:t>
                        </w:r>
                        <w:r>
                          <w:rPr>
                            <w:i/>
                            <w:sz w:val="18"/>
                          </w:rPr>
                          <w:t>estimates</w:t>
                        </w:r>
                        <w:r>
                          <w:rPr>
                            <w:i/>
                            <w:spacing w:val="-5"/>
                            <w:sz w:val="18"/>
                          </w:rPr>
                          <w:t> </w:t>
                        </w:r>
                        <w:r>
                          <w:rPr>
                            <w:i/>
                            <w:sz w:val="18"/>
                          </w:rPr>
                          <w:t>due</w:t>
                        </w:r>
                        <w:r>
                          <w:rPr>
                            <w:i/>
                            <w:spacing w:val="-2"/>
                            <w:sz w:val="18"/>
                          </w:rPr>
                          <w:t> </w:t>
                        </w:r>
                        <w:r>
                          <w:rPr>
                            <w:i/>
                            <w:sz w:val="18"/>
                          </w:rPr>
                          <w:t>to</w:t>
                        </w:r>
                        <w:r>
                          <w:rPr>
                            <w:i/>
                            <w:spacing w:val="-8"/>
                            <w:sz w:val="18"/>
                          </w:rPr>
                          <w:t> </w:t>
                        </w:r>
                        <w:r>
                          <w:rPr>
                            <w:i/>
                            <w:sz w:val="18"/>
                          </w:rPr>
                          <w:t>low</w:t>
                        </w:r>
                        <w:r>
                          <w:rPr>
                            <w:i/>
                            <w:spacing w:val="-3"/>
                            <w:sz w:val="18"/>
                          </w:rPr>
                          <w:t> </w:t>
                        </w:r>
                        <w:r>
                          <w:rPr>
                            <w:i/>
                            <w:spacing w:val="-2"/>
                            <w:sz w:val="18"/>
                          </w:rPr>
                          <w:t>numbers</w:t>
                        </w:r>
                      </w:p>
                    </w:txbxContent>
                  </v:textbox>
                  <w10:wrap type="none"/>
                </v:shape>
                <w10:wrap type="topAndBottom"/>
              </v:group>
            </w:pict>
          </mc:Fallback>
        </mc:AlternateContent>
      </w:r>
    </w:p>
    <w:p>
      <w:pPr>
        <w:pStyle w:val="BodyText"/>
        <w:spacing w:before="11"/>
        <w:rPr>
          <w:sz w:val="3"/>
        </w:rPr>
      </w:pPr>
    </w:p>
    <w:p>
      <w:pPr>
        <w:pStyle w:val="BodyText"/>
        <w:spacing w:after="0"/>
        <w:rPr>
          <w:sz w:val="3"/>
        </w:rPr>
        <w:sectPr>
          <w:pgSz w:w="12240" w:h="15840"/>
          <w:pgMar w:header="259" w:footer="1252" w:top="1340" w:bottom="1440" w:left="0" w:right="0"/>
        </w:sectPr>
      </w:pPr>
    </w:p>
    <w:p>
      <w:pPr>
        <w:pStyle w:val="BodyText"/>
        <w:spacing w:before="6" w:after="1"/>
        <w:rPr>
          <w:sz w:val="7"/>
        </w:rPr>
      </w:pPr>
    </w:p>
    <w:p>
      <w:pPr>
        <w:spacing w:line="240" w:lineRule="auto"/>
        <w:ind w:left="1440" w:right="0" w:firstLine="0"/>
        <w:rPr>
          <w:sz w:val="20"/>
        </w:rPr>
      </w:pPr>
      <w:r>
        <w:rPr>
          <w:sz w:val="20"/>
        </w:rPr>
        <w:drawing>
          <wp:inline distT="0" distB="0" distL="0" distR="0">
            <wp:extent cx="5997111" cy="2946273"/>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109" cstate="print"/>
                    <a:stretch>
                      <a:fillRect/>
                    </a:stretch>
                  </pic:blipFill>
                  <pic:spPr>
                    <a:xfrm>
                      <a:off x="0" y="0"/>
                      <a:ext cx="5997111" cy="2946273"/>
                    </a:xfrm>
                    <a:prstGeom prst="rect">
                      <a:avLst/>
                    </a:prstGeom>
                  </pic:spPr>
                </pic:pic>
              </a:graphicData>
            </a:graphic>
          </wp:inline>
        </w:drawing>
      </w:r>
      <w:r>
        <w:rPr>
          <w:sz w:val="20"/>
        </w:rPr>
      </w:r>
    </w:p>
    <w:p>
      <w:pPr>
        <w:pStyle w:val="BodyText"/>
        <w:spacing w:before="3"/>
        <w:rPr>
          <w:sz w:val="3"/>
        </w:rPr>
      </w:pPr>
    </w:p>
    <w:p>
      <w:pPr>
        <w:spacing w:line="240" w:lineRule="auto"/>
        <w:ind w:left="1435" w:right="0" w:firstLine="0"/>
        <w:rPr>
          <w:sz w:val="20"/>
        </w:rPr>
      </w:pPr>
      <w:r>
        <w:rPr>
          <w:sz w:val="20"/>
        </w:rPr>
        <mc:AlternateContent>
          <mc:Choice Requires="wps">
            <w:drawing>
              <wp:inline distT="0" distB="0" distL="0" distR="0">
                <wp:extent cx="5949950" cy="262255"/>
                <wp:effectExtent l="0" t="0" r="0" b="4445"/>
                <wp:docPr id="446" name="Group 446"/>
                <wp:cNvGraphicFramePr>
                  <a:graphicFrameLocks/>
                </wp:cNvGraphicFramePr>
                <a:graphic>
                  <a:graphicData uri="http://schemas.microsoft.com/office/word/2010/wordprocessingGroup">
                    <wpg:wgp>
                      <wpg:cNvPr id="446" name="Group 446"/>
                      <wpg:cNvGrpSpPr/>
                      <wpg:grpSpPr>
                        <a:xfrm>
                          <a:off x="0" y="0"/>
                          <a:ext cx="5949950" cy="262255"/>
                          <a:chExt cx="5949950" cy="262255"/>
                        </a:xfrm>
                      </wpg:grpSpPr>
                      <pic:pic>
                        <pic:nvPicPr>
                          <pic:cNvPr id="447" name="Image 447"/>
                          <pic:cNvPicPr/>
                        </pic:nvPicPr>
                        <pic:blipFill>
                          <a:blip r:embed="rId110" cstate="print"/>
                          <a:stretch>
                            <a:fillRect/>
                          </a:stretch>
                        </pic:blipFill>
                        <pic:spPr>
                          <a:xfrm>
                            <a:off x="0" y="0"/>
                            <a:ext cx="5949696" cy="262127"/>
                          </a:xfrm>
                          <a:prstGeom prst="rect">
                            <a:avLst/>
                          </a:prstGeom>
                        </pic:spPr>
                      </pic:pic>
                      <wps:wsp>
                        <wps:cNvPr id="448" name="Textbox 448"/>
                        <wps:cNvSpPr txBox="1"/>
                        <wps:spPr>
                          <a:xfrm>
                            <a:off x="0" y="0"/>
                            <a:ext cx="5949950" cy="262255"/>
                          </a:xfrm>
                          <a:prstGeom prst="rect">
                            <a:avLst/>
                          </a:prstGeom>
                        </wps:spPr>
                        <wps:txbx>
                          <w:txbxContent>
                            <w:p>
                              <w:pPr>
                                <w:spacing w:before="4"/>
                                <w:ind w:left="4" w:right="0" w:firstLine="0"/>
                                <w:jc w:val="left"/>
                                <w:rPr>
                                  <w:i/>
                                  <w:sz w:val="22"/>
                                </w:rPr>
                              </w:pPr>
                              <w:r>
                                <w:rPr>
                                  <w:i/>
                                  <w:color w:val="0E2841"/>
                                  <w:sz w:val="22"/>
                                </w:rPr>
                                <w:t>Canandaigua</w:t>
                              </w:r>
                              <w:r>
                                <w:rPr>
                                  <w:i/>
                                  <w:color w:val="0E2841"/>
                                  <w:spacing w:val="-11"/>
                                  <w:sz w:val="22"/>
                                </w:rPr>
                                <w:t> </w:t>
                              </w:r>
                              <w:r>
                                <w:rPr>
                                  <w:i/>
                                  <w:color w:val="0E2841"/>
                                  <w:sz w:val="22"/>
                                </w:rPr>
                                <w:t>Lake</w:t>
                              </w:r>
                              <w:r>
                                <w:rPr>
                                  <w:i/>
                                  <w:color w:val="0E2841"/>
                                  <w:spacing w:val="-8"/>
                                  <w:sz w:val="22"/>
                                </w:rPr>
                                <w:t> </w:t>
                              </w:r>
                              <w:r>
                                <w:rPr>
                                  <w:i/>
                                  <w:color w:val="0E2841"/>
                                  <w:sz w:val="22"/>
                                </w:rPr>
                                <w:t>in</w:t>
                              </w:r>
                              <w:r>
                                <w:rPr>
                                  <w:i/>
                                  <w:color w:val="0E2841"/>
                                  <w:spacing w:val="-9"/>
                                  <w:sz w:val="22"/>
                                </w:rPr>
                                <w:t> </w:t>
                              </w:r>
                              <w:r>
                                <w:rPr>
                                  <w:i/>
                                  <w:color w:val="0E2841"/>
                                  <w:sz w:val="22"/>
                                </w:rPr>
                                <w:t>Ontario</w:t>
                              </w:r>
                              <w:r>
                                <w:rPr>
                                  <w:i/>
                                  <w:color w:val="0E2841"/>
                                  <w:spacing w:val="-9"/>
                                  <w:sz w:val="22"/>
                                </w:rPr>
                                <w:t> </w:t>
                              </w:r>
                              <w:r>
                                <w:rPr>
                                  <w:i/>
                                  <w:color w:val="0E2841"/>
                                  <w:sz w:val="22"/>
                                </w:rPr>
                                <w:t>County,</w:t>
                              </w:r>
                              <w:r>
                                <w:rPr>
                                  <w:i/>
                                  <w:color w:val="0E2841"/>
                                  <w:spacing w:val="-8"/>
                                  <w:sz w:val="22"/>
                                </w:rPr>
                                <w:t> </w:t>
                              </w:r>
                              <w:r>
                                <w:rPr>
                                  <w:i/>
                                  <w:color w:val="0E2841"/>
                                  <w:sz w:val="22"/>
                                </w:rPr>
                                <w:t>Courtesy</w:t>
                              </w:r>
                              <w:r>
                                <w:rPr>
                                  <w:i/>
                                  <w:color w:val="0E2841"/>
                                  <w:spacing w:val="-9"/>
                                  <w:sz w:val="22"/>
                                </w:rPr>
                                <w:t> </w:t>
                              </w:r>
                              <w:r>
                                <w:rPr>
                                  <w:i/>
                                  <w:color w:val="0E2841"/>
                                  <w:sz w:val="22"/>
                                </w:rPr>
                                <w:t>of</w:t>
                              </w:r>
                              <w:r>
                                <w:rPr>
                                  <w:i/>
                                  <w:color w:val="0E2841"/>
                                  <w:spacing w:val="-11"/>
                                  <w:sz w:val="22"/>
                                </w:rPr>
                                <w:t> </w:t>
                              </w:r>
                              <w:r>
                                <w:rPr>
                                  <w:i/>
                                  <w:color w:val="0E2841"/>
                                  <w:sz w:val="22"/>
                                </w:rPr>
                                <w:t>Kassandra</w:t>
                              </w:r>
                              <w:r>
                                <w:rPr>
                                  <w:i/>
                                  <w:color w:val="0E2841"/>
                                  <w:spacing w:val="-11"/>
                                  <w:sz w:val="22"/>
                                </w:rPr>
                                <w:t> </w:t>
                              </w:r>
                              <w:r>
                                <w:rPr>
                                  <w:i/>
                                  <w:color w:val="0E2841"/>
                                  <w:spacing w:val="-2"/>
                                  <w:sz w:val="22"/>
                                </w:rPr>
                                <w:t>Doyle</w:t>
                              </w:r>
                            </w:p>
                          </w:txbxContent>
                        </wps:txbx>
                        <wps:bodyPr wrap="square" lIns="0" tIns="0" rIns="0" bIns="0" rtlCol="0">
                          <a:noAutofit/>
                        </wps:bodyPr>
                      </wps:wsp>
                    </wpg:wgp>
                  </a:graphicData>
                </a:graphic>
              </wp:inline>
            </w:drawing>
          </mc:Choice>
          <mc:Fallback>
            <w:pict>
              <v:group style="width:468.5pt;height:20.65pt;mso-position-horizontal-relative:char;mso-position-vertical-relative:line" id="docshapegroup358" coordorigin="0,0" coordsize="9370,413">
                <v:shape style="position:absolute;left:0;top:0;width:9370;height:413" type="#_x0000_t75" id="docshape359" stroked="false">
                  <v:imagedata r:id="rId110" o:title=""/>
                </v:shape>
                <v:shape style="position:absolute;left:0;top:0;width:9370;height:413" type="#_x0000_t202" id="docshape360" filled="false" stroked="false">
                  <v:textbox inset="0,0,0,0">
                    <w:txbxContent>
                      <w:p>
                        <w:pPr>
                          <w:spacing w:before="4"/>
                          <w:ind w:left="4" w:right="0" w:firstLine="0"/>
                          <w:jc w:val="left"/>
                          <w:rPr>
                            <w:i/>
                            <w:sz w:val="22"/>
                          </w:rPr>
                        </w:pPr>
                        <w:r>
                          <w:rPr>
                            <w:i/>
                            <w:color w:val="0E2841"/>
                            <w:sz w:val="22"/>
                          </w:rPr>
                          <w:t>Canandaigua</w:t>
                        </w:r>
                        <w:r>
                          <w:rPr>
                            <w:i/>
                            <w:color w:val="0E2841"/>
                            <w:spacing w:val="-11"/>
                            <w:sz w:val="22"/>
                          </w:rPr>
                          <w:t> </w:t>
                        </w:r>
                        <w:r>
                          <w:rPr>
                            <w:i/>
                            <w:color w:val="0E2841"/>
                            <w:sz w:val="22"/>
                          </w:rPr>
                          <w:t>Lake</w:t>
                        </w:r>
                        <w:r>
                          <w:rPr>
                            <w:i/>
                            <w:color w:val="0E2841"/>
                            <w:spacing w:val="-8"/>
                            <w:sz w:val="22"/>
                          </w:rPr>
                          <w:t> </w:t>
                        </w:r>
                        <w:r>
                          <w:rPr>
                            <w:i/>
                            <w:color w:val="0E2841"/>
                            <w:sz w:val="22"/>
                          </w:rPr>
                          <w:t>in</w:t>
                        </w:r>
                        <w:r>
                          <w:rPr>
                            <w:i/>
                            <w:color w:val="0E2841"/>
                            <w:spacing w:val="-9"/>
                            <w:sz w:val="22"/>
                          </w:rPr>
                          <w:t> </w:t>
                        </w:r>
                        <w:r>
                          <w:rPr>
                            <w:i/>
                            <w:color w:val="0E2841"/>
                            <w:sz w:val="22"/>
                          </w:rPr>
                          <w:t>Ontario</w:t>
                        </w:r>
                        <w:r>
                          <w:rPr>
                            <w:i/>
                            <w:color w:val="0E2841"/>
                            <w:spacing w:val="-9"/>
                            <w:sz w:val="22"/>
                          </w:rPr>
                          <w:t> </w:t>
                        </w:r>
                        <w:r>
                          <w:rPr>
                            <w:i/>
                            <w:color w:val="0E2841"/>
                            <w:sz w:val="22"/>
                          </w:rPr>
                          <w:t>County,</w:t>
                        </w:r>
                        <w:r>
                          <w:rPr>
                            <w:i/>
                            <w:color w:val="0E2841"/>
                            <w:spacing w:val="-8"/>
                            <w:sz w:val="22"/>
                          </w:rPr>
                          <w:t> </w:t>
                        </w:r>
                        <w:r>
                          <w:rPr>
                            <w:i/>
                            <w:color w:val="0E2841"/>
                            <w:sz w:val="22"/>
                          </w:rPr>
                          <w:t>Courtesy</w:t>
                        </w:r>
                        <w:r>
                          <w:rPr>
                            <w:i/>
                            <w:color w:val="0E2841"/>
                            <w:spacing w:val="-9"/>
                            <w:sz w:val="22"/>
                          </w:rPr>
                          <w:t> </w:t>
                        </w:r>
                        <w:r>
                          <w:rPr>
                            <w:i/>
                            <w:color w:val="0E2841"/>
                            <w:sz w:val="22"/>
                          </w:rPr>
                          <w:t>of</w:t>
                        </w:r>
                        <w:r>
                          <w:rPr>
                            <w:i/>
                            <w:color w:val="0E2841"/>
                            <w:spacing w:val="-11"/>
                            <w:sz w:val="22"/>
                          </w:rPr>
                          <w:t> </w:t>
                        </w:r>
                        <w:r>
                          <w:rPr>
                            <w:i/>
                            <w:color w:val="0E2841"/>
                            <w:sz w:val="22"/>
                          </w:rPr>
                          <w:t>Kassandra</w:t>
                        </w:r>
                        <w:r>
                          <w:rPr>
                            <w:i/>
                            <w:color w:val="0E2841"/>
                            <w:spacing w:val="-11"/>
                            <w:sz w:val="22"/>
                          </w:rPr>
                          <w:t> </w:t>
                        </w:r>
                        <w:r>
                          <w:rPr>
                            <w:i/>
                            <w:color w:val="0E2841"/>
                            <w:spacing w:val="-2"/>
                            <w:sz w:val="22"/>
                          </w:rPr>
                          <w:t>Doyle</w:t>
                        </w:r>
                      </w:p>
                    </w:txbxContent>
                  </v:textbox>
                  <w10:wrap type="none"/>
                </v:shape>
              </v:group>
            </w:pict>
          </mc:Fallback>
        </mc:AlternateContent>
      </w:r>
      <w:r>
        <w:rPr>
          <w:sz w:val="20"/>
        </w:rPr>
      </w:r>
    </w:p>
    <w:p>
      <w:pPr>
        <w:pStyle w:val="Heading3"/>
        <w:spacing w:before="179"/>
      </w:pPr>
      <w:r>
        <w:rPr/>
        <w:t>Priority:</w:t>
      </w:r>
      <w:r>
        <w:rPr>
          <w:spacing w:val="-14"/>
        </w:rPr>
        <w:t> </w:t>
      </w:r>
      <w:r>
        <w:rPr/>
        <w:t>Preventive</w:t>
      </w:r>
      <w:r>
        <w:rPr>
          <w:spacing w:val="-14"/>
        </w:rPr>
        <w:t> </w:t>
      </w:r>
      <w:r>
        <w:rPr/>
        <w:t>Services</w:t>
      </w:r>
      <w:r>
        <w:rPr>
          <w:spacing w:val="-13"/>
        </w:rPr>
        <w:t> </w:t>
      </w:r>
      <w:r>
        <w:rPr/>
        <w:t>for</w:t>
      </w:r>
      <w:r>
        <w:rPr>
          <w:spacing w:val="-14"/>
        </w:rPr>
        <w:t> </w:t>
      </w:r>
      <w:r>
        <w:rPr/>
        <w:t>Chronic</w:t>
      </w:r>
      <w:r>
        <w:rPr>
          <w:spacing w:val="-11"/>
        </w:rPr>
        <w:t> </w:t>
      </w:r>
      <w:r>
        <w:rPr/>
        <w:t>Disease</w:t>
      </w:r>
      <w:r>
        <w:rPr>
          <w:spacing w:val="-12"/>
        </w:rPr>
        <w:t> </w:t>
      </w:r>
      <w:r>
        <w:rPr/>
        <w:t>Prevention</w:t>
      </w:r>
      <w:r>
        <w:rPr>
          <w:spacing w:val="-10"/>
        </w:rPr>
        <w:t> </w:t>
      </w:r>
      <w:r>
        <w:rPr/>
        <w:t>and</w:t>
      </w:r>
      <w:r>
        <w:rPr>
          <w:spacing w:val="-10"/>
        </w:rPr>
        <w:t> </w:t>
      </w:r>
      <w:r>
        <w:rPr>
          <w:spacing w:val="-2"/>
        </w:rPr>
        <w:t>Control</w:t>
      </w:r>
    </w:p>
    <w:p>
      <w:pPr>
        <w:pStyle w:val="BodyText"/>
        <w:spacing w:line="259" w:lineRule="auto" w:before="184"/>
        <w:ind w:left="1439" w:right="1487"/>
      </w:pPr>
      <w:r>
        <w:rPr/>
        <w:t>Chronic disease prevention is key in helping communities maintain and improve health outcomes and well-being. Many chronic diseases impact the community. The prevalence of adults over age 20 with diagnosed diabetes in 2022 was 8%, a decrease of 27% from 2017 and lower than the NYS average of 10%. As compared to</w:t>
      </w:r>
      <w:r>
        <w:rPr>
          <w:spacing w:val="-1"/>
        </w:rPr>
        <w:t> </w:t>
      </w:r>
      <w:r>
        <w:rPr/>
        <w:t>2017,</w:t>
      </w:r>
      <w:r>
        <w:rPr>
          <w:spacing w:val="-2"/>
        </w:rPr>
        <w:t> </w:t>
      </w:r>
      <w:r>
        <w:rPr/>
        <w:t>in 2021</w:t>
      </w:r>
      <w:r>
        <w:rPr>
          <w:spacing w:val="-1"/>
        </w:rPr>
        <w:t> </w:t>
      </w:r>
      <w:r>
        <w:rPr/>
        <w:t>the percentage</w:t>
      </w:r>
      <w:r>
        <w:rPr>
          <w:spacing w:val="-1"/>
        </w:rPr>
        <w:t> </w:t>
      </w:r>
      <w:r>
        <w:rPr/>
        <w:t>of</w:t>
      </w:r>
      <w:r>
        <w:rPr>
          <w:spacing w:val="-1"/>
        </w:rPr>
        <w:t> </w:t>
      </w:r>
      <w:r>
        <w:rPr/>
        <w:t>adults presenting as</w:t>
      </w:r>
      <w:r>
        <w:rPr>
          <w:spacing w:val="-2"/>
        </w:rPr>
        <w:t> </w:t>
      </w:r>
      <w:r>
        <w:rPr/>
        <w:t>obese</w:t>
      </w:r>
      <w:r>
        <w:rPr>
          <w:spacing w:val="-1"/>
        </w:rPr>
        <w:t> </w:t>
      </w:r>
      <w:r>
        <w:rPr/>
        <w:t>increased</w:t>
      </w:r>
      <w:r>
        <w:rPr>
          <w:spacing w:val="-2"/>
        </w:rPr>
        <w:t> </w:t>
      </w:r>
      <w:r>
        <w:rPr/>
        <w:t>13% making it higher than the NYS average. In 2018, 16.2% of Ontario County children and adolescents were considered obese which was a stable ﬁnding compared to 2013 and lower than the NYS rate of 20.6%. The</w:t>
      </w:r>
      <w:r>
        <w:rPr>
          <w:spacing w:val="-3"/>
        </w:rPr>
        <w:t> </w:t>
      </w:r>
      <w:r>
        <w:rPr/>
        <w:t>percentage</w:t>
      </w:r>
      <w:r>
        <w:rPr>
          <w:spacing w:val="-6"/>
        </w:rPr>
        <w:t> </w:t>
      </w:r>
      <w:r>
        <w:rPr/>
        <w:t>of</w:t>
      </w:r>
      <w:r>
        <w:rPr>
          <w:spacing w:val="-6"/>
        </w:rPr>
        <w:t> </w:t>
      </w:r>
      <w:r>
        <w:rPr/>
        <w:t>obese</w:t>
      </w:r>
      <w:r>
        <w:rPr>
          <w:spacing w:val="-4"/>
        </w:rPr>
        <w:t> </w:t>
      </w:r>
      <w:r>
        <w:rPr/>
        <w:t>children</w:t>
      </w:r>
      <w:r>
        <w:rPr>
          <w:spacing w:val="-6"/>
        </w:rPr>
        <w:t> </w:t>
      </w:r>
      <w:r>
        <w:rPr/>
        <w:t>ages</w:t>
      </w:r>
      <w:r>
        <w:rPr>
          <w:spacing w:val="-4"/>
        </w:rPr>
        <w:t> </w:t>
      </w:r>
      <w:r>
        <w:rPr/>
        <w:t>2-4</w:t>
      </w:r>
      <w:r>
        <w:rPr>
          <w:spacing w:val="-6"/>
        </w:rPr>
        <w:t> </w:t>
      </w:r>
      <w:r>
        <w:rPr/>
        <w:t>years</w:t>
      </w:r>
      <w:r>
        <w:rPr>
          <w:spacing w:val="-6"/>
        </w:rPr>
        <w:t> </w:t>
      </w:r>
      <w:r>
        <w:rPr/>
        <w:t>enrolled</w:t>
      </w:r>
      <w:r>
        <w:rPr>
          <w:spacing w:val="-6"/>
        </w:rPr>
        <w:t> </w:t>
      </w:r>
      <w:r>
        <w:rPr/>
        <w:t>in</w:t>
      </w:r>
      <w:r>
        <w:rPr>
          <w:spacing w:val="-5"/>
        </w:rPr>
        <w:t> </w:t>
      </w:r>
      <w:r>
        <w:rPr/>
        <w:t>SNAP</w:t>
      </w:r>
      <w:r>
        <w:rPr>
          <w:spacing w:val="-4"/>
        </w:rPr>
        <w:t> </w:t>
      </w:r>
      <w:r>
        <w:rPr/>
        <w:t>and</w:t>
      </w:r>
      <w:r>
        <w:rPr>
          <w:spacing w:val="-7"/>
        </w:rPr>
        <w:t> </w:t>
      </w:r>
      <w:r>
        <w:rPr/>
        <w:t>WIC</w:t>
      </w:r>
      <w:r>
        <w:rPr>
          <w:spacing w:val="-4"/>
        </w:rPr>
        <w:t> </w:t>
      </w:r>
      <w:r>
        <w:rPr/>
        <w:t>decreased</w:t>
      </w:r>
      <w:r>
        <w:rPr>
          <w:spacing w:val="-6"/>
        </w:rPr>
        <w:t> </w:t>
      </w:r>
      <w:r>
        <w:rPr/>
        <w:t>between</w:t>
      </w:r>
      <w:r>
        <w:rPr>
          <w:spacing w:val="-5"/>
        </w:rPr>
        <w:t> </w:t>
      </w:r>
      <w:r>
        <w:rPr/>
        <w:t>2010</w:t>
      </w:r>
      <w:r>
        <w:rPr>
          <w:spacing w:val="-4"/>
        </w:rPr>
        <w:t> </w:t>
      </w:r>
      <w:r>
        <w:rPr/>
        <w:t>and 2017, at which time it was 15.2%. This was higher than the NYS rate of 13.9%.</w:t>
      </w:r>
      <w:r>
        <w:rPr>
          <w:vertAlign w:val="superscript"/>
        </w:rPr>
        <w:t>31</w:t>
      </w:r>
    </w:p>
    <w:p>
      <w:pPr>
        <w:pStyle w:val="BodyText"/>
        <w:spacing w:line="259" w:lineRule="auto" w:before="157"/>
        <w:ind w:left="1440" w:right="1501"/>
      </w:pPr>
      <w:r>
        <w:rPr/>
        <w:t>Many factors impact access to care for community members. Provider shortages, insurance coverage and</w:t>
      </w:r>
      <w:r>
        <w:rPr>
          <w:spacing w:val="-1"/>
        </w:rPr>
        <w:t> </w:t>
      </w:r>
      <w:r>
        <w:rPr/>
        <w:t>economic and</w:t>
      </w:r>
      <w:r>
        <w:rPr>
          <w:spacing w:val="-1"/>
        </w:rPr>
        <w:t> </w:t>
      </w:r>
      <w:r>
        <w:rPr/>
        <w:t>geographic challenges all pose</w:t>
      </w:r>
      <w:r>
        <w:rPr>
          <w:spacing w:val="-1"/>
        </w:rPr>
        <w:t> </w:t>
      </w:r>
      <w:r>
        <w:rPr/>
        <w:t>barriers</w:t>
      </w:r>
      <w:r>
        <w:rPr>
          <w:spacing w:val="-1"/>
        </w:rPr>
        <w:t> </w:t>
      </w:r>
      <w:r>
        <w:rPr/>
        <w:t>to accessing care</w:t>
      </w:r>
      <w:r>
        <w:rPr>
          <w:spacing w:val="-1"/>
        </w:rPr>
        <w:t> </w:t>
      </w:r>
      <w:r>
        <w:rPr/>
        <w:t>in</w:t>
      </w:r>
      <w:r>
        <w:rPr>
          <w:spacing w:val="-1"/>
        </w:rPr>
        <w:t> </w:t>
      </w:r>
      <w:r>
        <w:rPr/>
        <w:t>Ontario County.</w:t>
      </w:r>
      <w:r>
        <w:rPr>
          <w:spacing w:val="-1"/>
        </w:rPr>
        <w:t> </w:t>
      </w:r>
      <w:r>
        <w:rPr/>
        <w:t>As</w:t>
      </w:r>
      <w:r>
        <w:rPr>
          <w:spacing w:val="-2"/>
        </w:rPr>
        <w:t> </w:t>
      </w:r>
      <w:r>
        <w:rPr/>
        <w:t>noted in</w:t>
      </w:r>
      <w:r>
        <w:rPr>
          <w:spacing w:val="-2"/>
        </w:rPr>
        <w:t> </w:t>
      </w:r>
      <w:r>
        <w:rPr/>
        <w:t>the regional</w:t>
      </w:r>
      <w:r>
        <w:rPr>
          <w:spacing w:val="-1"/>
        </w:rPr>
        <w:t> </w:t>
      </w:r>
      <w:r>
        <w:rPr/>
        <w:t>CHA, the</w:t>
      </w:r>
      <w:r>
        <w:rPr>
          <w:spacing w:val="-2"/>
        </w:rPr>
        <w:t> </w:t>
      </w:r>
      <w:r>
        <w:rPr/>
        <w:t>ratios of physicians, mental</w:t>
      </w:r>
      <w:r>
        <w:rPr>
          <w:spacing w:val="-2"/>
        </w:rPr>
        <w:t> </w:t>
      </w:r>
      <w:r>
        <w:rPr/>
        <w:t>health</w:t>
      </w:r>
      <w:r>
        <w:rPr>
          <w:spacing w:val="-1"/>
        </w:rPr>
        <w:t> </w:t>
      </w:r>
      <w:r>
        <w:rPr/>
        <w:t>providers, and</w:t>
      </w:r>
      <w:r>
        <w:rPr>
          <w:spacing w:val="-1"/>
        </w:rPr>
        <w:t> </w:t>
      </w:r>
      <w:r>
        <w:rPr/>
        <w:t>dentists per resident are high and</w:t>
      </w:r>
      <w:r>
        <w:rPr>
          <w:spacing w:val="-8"/>
        </w:rPr>
        <w:t> </w:t>
      </w:r>
      <w:r>
        <w:rPr/>
        <w:t>exceed</w:t>
      </w:r>
      <w:r>
        <w:rPr>
          <w:spacing w:val="-8"/>
        </w:rPr>
        <w:t> </w:t>
      </w:r>
      <w:r>
        <w:rPr/>
        <w:t>state</w:t>
      </w:r>
      <w:r>
        <w:rPr>
          <w:spacing w:val="-8"/>
        </w:rPr>
        <w:t> </w:t>
      </w:r>
      <w:r>
        <w:rPr/>
        <w:t>averages,</w:t>
      </w:r>
      <w:r>
        <w:rPr>
          <w:spacing w:val="-8"/>
        </w:rPr>
        <w:t> </w:t>
      </w:r>
      <w:r>
        <w:rPr/>
        <w:t>which</w:t>
      </w:r>
      <w:r>
        <w:rPr>
          <w:spacing w:val="-8"/>
        </w:rPr>
        <w:t> </w:t>
      </w:r>
      <w:r>
        <w:rPr/>
        <w:t>can</w:t>
      </w:r>
      <w:r>
        <w:rPr>
          <w:spacing w:val="-8"/>
        </w:rPr>
        <w:t> </w:t>
      </w:r>
      <w:r>
        <w:rPr/>
        <w:t>make</w:t>
      </w:r>
      <w:r>
        <w:rPr>
          <w:spacing w:val="-9"/>
        </w:rPr>
        <w:t> </w:t>
      </w:r>
      <w:r>
        <w:rPr/>
        <w:t>accessing</w:t>
      </w:r>
      <w:r>
        <w:rPr>
          <w:spacing w:val="-8"/>
        </w:rPr>
        <w:t> </w:t>
      </w:r>
      <w:r>
        <w:rPr/>
        <w:t>preventive</w:t>
      </w:r>
      <w:r>
        <w:rPr>
          <w:spacing w:val="-10"/>
        </w:rPr>
        <w:t> </w:t>
      </w:r>
      <w:r>
        <w:rPr/>
        <w:t>services</w:t>
      </w:r>
      <w:r>
        <w:rPr>
          <w:spacing w:val="-7"/>
        </w:rPr>
        <w:t> </w:t>
      </w:r>
      <w:r>
        <w:rPr/>
        <w:t>challenging.</w:t>
      </w:r>
      <w:r>
        <w:rPr>
          <w:spacing w:val="-8"/>
        </w:rPr>
        <w:t> </w:t>
      </w:r>
      <w:r>
        <w:rPr/>
        <w:t>These</w:t>
      </w:r>
      <w:r>
        <w:rPr>
          <w:spacing w:val="-7"/>
        </w:rPr>
        <w:t> </w:t>
      </w:r>
      <w:r>
        <w:rPr/>
        <w:t>barriers</w:t>
      </w:r>
      <w:r>
        <w:rPr>
          <w:spacing w:val="-7"/>
        </w:rPr>
        <w:t> </w:t>
      </w:r>
      <w:r>
        <w:rPr/>
        <w:t>are particularly severe for low income, retired, rural residents with limited access to transportation.</w:t>
      </w:r>
    </w:p>
    <w:p>
      <w:pPr>
        <w:pStyle w:val="BodyText"/>
        <w:spacing w:line="259" w:lineRule="auto" w:before="160"/>
        <w:ind w:left="1440" w:right="1501"/>
      </w:pPr>
      <w:r>
        <w:rPr/>
        <w:t>In</w:t>
      </w:r>
      <w:r>
        <w:rPr>
          <w:spacing w:val="-9"/>
        </w:rPr>
        <w:t> </w:t>
      </w:r>
      <w:r>
        <w:rPr/>
        <w:t>2021,</w:t>
      </w:r>
      <w:r>
        <w:rPr>
          <w:spacing w:val="-11"/>
        </w:rPr>
        <w:t> </w:t>
      </w:r>
      <w:r>
        <w:rPr/>
        <w:t>92.6%</w:t>
      </w:r>
      <w:r>
        <w:rPr>
          <w:spacing w:val="-8"/>
        </w:rPr>
        <w:t> </w:t>
      </w:r>
      <w:r>
        <w:rPr/>
        <w:t>of</w:t>
      </w:r>
      <w:r>
        <w:rPr>
          <w:spacing w:val="-11"/>
        </w:rPr>
        <w:t> </w:t>
      </w:r>
      <w:r>
        <w:rPr/>
        <w:t>Ontario</w:t>
      </w:r>
      <w:r>
        <w:rPr>
          <w:spacing w:val="-6"/>
        </w:rPr>
        <w:t> </w:t>
      </w:r>
      <w:r>
        <w:rPr/>
        <w:t>County</w:t>
      </w:r>
      <w:r>
        <w:rPr>
          <w:spacing w:val="-6"/>
        </w:rPr>
        <w:t> </w:t>
      </w:r>
      <w:r>
        <w:rPr/>
        <w:t>residents</w:t>
      </w:r>
      <w:r>
        <w:rPr>
          <w:spacing w:val="-9"/>
        </w:rPr>
        <w:t> </w:t>
      </w:r>
      <w:r>
        <w:rPr/>
        <w:t>reported</w:t>
      </w:r>
      <w:r>
        <w:rPr>
          <w:spacing w:val="-11"/>
        </w:rPr>
        <w:t> </w:t>
      </w:r>
      <w:r>
        <w:rPr/>
        <w:t>having</w:t>
      </w:r>
      <w:r>
        <w:rPr>
          <w:spacing w:val="-9"/>
        </w:rPr>
        <w:t> </w:t>
      </w:r>
      <w:r>
        <w:rPr/>
        <w:t>a</w:t>
      </w:r>
      <w:r>
        <w:rPr>
          <w:spacing w:val="-7"/>
        </w:rPr>
        <w:t> </w:t>
      </w:r>
      <w:r>
        <w:rPr/>
        <w:t>“regular</w:t>
      </w:r>
      <w:r>
        <w:rPr>
          <w:spacing w:val="-9"/>
        </w:rPr>
        <w:t> </w:t>
      </w:r>
      <w:r>
        <w:rPr/>
        <w:t>health</w:t>
      </w:r>
      <w:r>
        <w:rPr>
          <w:spacing w:val="-8"/>
        </w:rPr>
        <w:t> </w:t>
      </w:r>
      <w:r>
        <w:rPr/>
        <w:t>care</w:t>
      </w:r>
      <w:r>
        <w:rPr>
          <w:spacing w:val="-9"/>
        </w:rPr>
        <w:t> </w:t>
      </w:r>
      <w:r>
        <w:rPr/>
        <w:t>provider.”</w:t>
      </w:r>
      <w:r>
        <w:rPr>
          <w:spacing w:val="-8"/>
        </w:rPr>
        <w:t> </w:t>
      </w:r>
      <w:r>
        <w:rPr/>
        <w:t>This represents a signiﬁcant increase from 82.2% in 2018. </w:t>
      </w:r>
      <w:r>
        <w:rPr>
          <w:vertAlign w:val="superscript"/>
        </w:rPr>
        <w:t>32</w:t>
      </w:r>
    </w:p>
    <w:p>
      <w:pPr>
        <w:pStyle w:val="BodyText"/>
        <w:rPr>
          <w:sz w:val="20"/>
        </w:rPr>
      </w:pP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672320">
                <wp:simplePos x="0" y="0"/>
                <wp:positionH relativeFrom="page">
                  <wp:posOffset>914400</wp:posOffset>
                </wp:positionH>
                <wp:positionV relativeFrom="paragraph">
                  <wp:posOffset>250407</wp:posOffset>
                </wp:positionV>
                <wp:extent cx="1828800" cy="9525"/>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717148pt;width:144pt;height:.72pt;mso-position-horizontal-relative:page;mso-position-vertical-relative:paragraph;z-index:-15644160;mso-wrap-distance-left:0;mso-wrap-distance-right:0" id="docshape361" filled="true" fillcolor="#000000" stroked="false">
                <v:fill type="solid"/>
                <w10:wrap type="topAndBottom"/>
              </v:rect>
            </w:pict>
          </mc:Fallback>
        </mc:AlternateContent>
      </w:r>
    </w:p>
    <w:p>
      <w:pPr>
        <w:pStyle w:val="BodyText"/>
        <w:spacing w:before="100"/>
        <w:ind w:left="1440"/>
      </w:pPr>
      <w:r>
        <w:rPr>
          <w:vertAlign w:val="superscript"/>
        </w:rPr>
        <w:t>31</w:t>
      </w:r>
      <w:r>
        <w:rPr>
          <w:spacing w:val="-10"/>
          <w:vertAlign w:val="baseline"/>
        </w:rPr>
        <w:t> </w:t>
      </w:r>
      <w:r>
        <w:rPr>
          <w:vertAlign w:val="baseline"/>
        </w:rPr>
        <w:t>Source:</w:t>
      </w:r>
      <w:r>
        <w:rPr>
          <w:spacing w:val="-10"/>
          <w:vertAlign w:val="baseline"/>
        </w:rPr>
        <w:t> </w:t>
      </w:r>
      <w:r>
        <w:rPr>
          <w:vertAlign w:val="baseline"/>
        </w:rPr>
        <w:t>Behavioral</w:t>
      </w:r>
      <w:r>
        <w:rPr>
          <w:spacing w:val="-9"/>
          <w:vertAlign w:val="baseline"/>
        </w:rPr>
        <w:t> </w:t>
      </w:r>
      <w:r>
        <w:rPr>
          <w:vertAlign w:val="baseline"/>
        </w:rPr>
        <w:t>Risk</w:t>
      </w:r>
      <w:r>
        <w:rPr>
          <w:spacing w:val="-12"/>
          <w:vertAlign w:val="baseline"/>
        </w:rPr>
        <w:t> </w:t>
      </w:r>
      <w:r>
        <w:rPr>
          <w:vertAlign w:val="baseline"/>
        </w:rPr>
        <w:t>Factor</w:t>
      </w:r>
      <w:r>
        <w:rPr>
          <w:spacing w:val="-9"/>
          <w:vertAlign w:val="baseline"/>
        </w:rPr>
        <w:t> </w:t>
      </w:r>
      <w:r>
        <w:rPr>
          <w:vertAlign w:val="baseline"/>
        </w:rPr>
        <w:t>Surveillance</w:t>
      </w:r>
      <w:r>
        <w:rPr>
          <w:spacing w:val="-8"/>
          <w:vertAlign w:val="baseline"/>
        </w:rPr>
        <w:t> </w:t>
      </w:r>
      <w:r>
        <w:rPr>
          <w:spacing w:val="-2"/>
          <w:vertAlign w:val="baseline"/>
        </w:rPr>
        <w:t>System.</w:t>
      </w:r>
    </w:p>
    <w:p>
      <w:pPr>
        <w:pStyle w:val="BodyText"/>
        <w:spacing w:before="158"/>
      </w:pPr>
    </w:p>
    <w:p>
      <w:pPr>
        <w:spacing w:before="1"/>
        <w:ind w:left="1440" w:right="1501" w:firstLine="0"/>
        <w:jc w:val="left"/>
        <w:rPr>
          <w:sz w:val="20"/>
        </w:rPr>
      </w:pPr>
      <w:r>
        <w:rPr>
          <w:sz w:val="20"/>
          <w:vertAlign w:val="superscript"/>
        </w:rPr>
        <w:t>32</w:t>
      </w:r>
      <w:r>
        <w:rPr>
          <w:spacing w:val="-8"/>
          <w:sz w:val="20"/>
          <w:vertAlign w:val="baseline"/>
        </w:rPr>
        <w:t> </w:t>
      </w:r>
      <w:r>
        <w:rPr>
          <w:sz w:val="20"/>
          <w:vertAlign w:val="baseline"/>
        </w:rPr>
        <w:t>Source:</w:t>
      </w:r>
      <w:r>
        <w:rPr>
          <w:spacing w:val="-8"/>
          <w:sz w:val="20"/>
          <w:vertAlign w:val="baseline"/>
        </w:rPr>
        <w:t> </w:t>
      </w:r>
      <w:r>
        <w:rPr>
          <w:sz w:val="20"/>
          <w:vertAlign w:val="baseline"/>
        </w:rPr>
        <w:t>Source:</w:t>
      </w:r>
      <w:r>
        <w:rPr>
          <w:spacing w:val="-8"/>
          <w:sz w:val="20"/>
          <w:vertAlign w:val="baseline"/>
        </w:rPr>
        <w:t> </w:t>
      </w:r>
      <w:r>
        <w:rPr>
          <w:sz w:val="20"/>
          <w:vertAlign w:val="baseline"/>
        </w:rPr>
        <w:t>Online</w:t>
      </w:r>
      <w:r>
        <w:rPr>
          <w:spacing w:val="-8"/>
          <w:sz w:val="20"/>
          <w:vertAlign w:val="baseline"/>
        </w:rPr>
        <w:t> </w:t>
      </w:r>
      <w:r>
        <w:rPr>
          <w:sz w:val="20"/>
          <w:vertAlign w:val="baseline"/>
        </w:rPr>
        <w:t>BRFSS</w:t>
      </w:r>
      <w:r>
        <w:rPr>
          <w:spacing w:val="-6"/>
          <w:sz w:val="20"/>
          <w:vertAlign w:val="baseline"/>
        </w:rPr>
        <w:t> </w:t>
      </w:r>
      <w:r>
        <w:rPr>
          <w:sz w:val="20"/>
          <w:vertAlign w:val="baseline"/>
        </w:rPr>
        <w:t>Database:</w:t>
      </w:r>
      <w:r>
        <w:rPr>
          <w:spacing w:val="-8"/>
          <w:sz w:val="20"/>
          <w:vertAlign w:val="baseline"/>
        </w:rPr>
        <w:t> </w:t>
      </w:r>
      <w:r>
        <w:rPr>
          <w:sz w:val="20"/>
          <w:vertAlign w:val="baseline"/>
        </w:rPr>
        <w:t>Centers</w:t>
      </w:r>
      <w:r>
        <w:rPr>
          <w:spacing w:val="-8"/>
          <w:sz w:val="20"/>
          <w:vertAlign w:val="baseline"/>
        </w:rPr>
        <w:t> </w:t>
      </w:r>
      <w:r>
        <w:rPr>
          <w:sz w:val="20"/>
          <w:vertAlign w:val="baseline"/>
        </w:rPr>
        <w:t>for</w:t>
      </w:r>
      <w:r>
        <w:rPr>
          <w:spacing w:val="-8"/>
          <w:sz w:val="20"/>
          <w:vertAlign w:val="baseline"/>
        </w:rPr>
        <w:t> </w:t>
      </w:r>
      <w:r>
        <w:rPr>
          <w:sz w:val="20"/>
          <w:vertAlign w:val="baseline"/>
        </w:rPr>
        <w:t>Disease</w:t>
      </w:r>
      <w:r>
        <w:rPr>
          <w:spacing w:val="-8"/>
          <w:sz w:val="20"/>
          <w:vertAlign w:val="baseline"/>
        </w:rPr>
        <w:t> </w:t>
      </w:r>
      <w:r>
        <w:rPr>
          <w:sz w:val="20"/>
          <w:vertAlign w:val="baseline"/>
        </w:rPr>
        <w:t>Control</w:t>
      </w:r>
      <w:r>
        <w:rPr>
          <w:spacing w:val="-7"/>
          <w:sz w:val="20"/>
          <w:vertAlign w:val="baseline"/>
        </w:rPr>
        <w:t> </w:t>
      </w:r>
      <w:r>
        <w:rPr>
          <w:sz w:val="20"/>
          <w:vertAlign w:val="baseline"/>
        </w:rPr>
        <w:t>and</w:t>
      </w:r>
      <w:r>
        <w:rPr>
          <w:spacing w:val="-5"/>
          <w:sz w:val="20"/>
          <w:vertAlign w:val="baseline"/>
        </w:rPr>
        <w:t> </w:t>
      </w:r>
      <w:r>
        <w:rPr>
          <w:sz w:val="20"/>
          <w:vertAlign w:val="baseline"/>
        </w:rPr>
        <w:t>Prevention</w:t>
      </w:r>
      <w:r>
        <w:rPr>
          <w:spacing w:val="-5"/>
          <w:sz w:val="20"/>
          <w:vertAlign w:val="baseline"/>
        </w:rPr>
        <w:t> </w:t>
      </w:r>
      <w:r>
        <w:rPr>
          <w:sz w:val="20"/>
          <w:vertAlign w:val="baseline"/>
        </w:rPr>
        <w:t>(CDC).</w:t>
      </w:r>
      <w:r>
        <w:rPr>
          <w:spacing w:val="-8"/>
          <w:sz w:val="20"/>
          <w:vertAlign w:val="baseline"/>
        </w:rPr>
        <w:t> </w:t>
      </w:r>
      <w:r>
        <w:rPr>
          <w:sz w:val="20"/>
          <w:vertAlign w:val="baseline"/>
        </w:rPr>
        <w:t>Behavioral</w:t>
      </w:r>
      <w:r>
        <w:rPr>
          <w:spacing w:val="-8"/>
          <w:sz w:val="20"/>
          <w:vertAlign w:val="baseline"/>
        </w:rPr>
        <w:t> </w:t>
      </w:r>
      <w:r>
        <w:rPr>
          <w:sz w:val="20"/>
          <w:vertAlign w:val="baseline"/>
        </w:rPr>
        <w:t>Risk</w:t>
      </w:r>
      <w:r>
        <w:rPr>
          <w:spacing w:val="-8"/>
          <w:sz w:val="20"/>
          <w:vertAlign w:val="baseline"/>
        </w:rPr>
        <w:t> </w:t>
      </w:r>
      <w:r>
        <w:rPr>
          <w:sz w:val="20"/>
          <w:vertAlign w:val="baseline"/>
        </w:rPr>
        <w:t>Factor Surveillance System Survey Data. Atlanta, Georgia: U.S. Department of Health and Human Services, Centers for Disease Control and Prevention, 2025.</w:t>
      </w:r>
    </w:p>
    <w:p>
      <w:pPr>
        <w:spacing w:after="0"/>
        <w:jc w:val="left"/>
        <w:rPr>
          <w:sz w:val="20"/>
        </w:rPr>
        <w:sectPr>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56" name="Group 456"/>
                <wp:cNvGraphicFramePr>
                  <a:graphicFrameLocks/>
                </wp:cNvGraphicFramePr>
                <a:graphic>
                  <a:graphicData uri="http://schemas.microsoft.com/office/word/2010/wordprocessingGroup">
                    <wpg:wgp>
                      <wpg:cNvPr id="456" name="Group 456"/>
                      <wpg:cNvGrpSpPr/>
                      <wpg:grpSpPr>
                        <a:xfrm>
                          <a:off x="0" y="0"/>
                          <a:ext cx="7754620" cy="26034"/>
                          <a:chExt cx="7754620" cy="26034"/>
                        </a:xfrm>
                      </wpg:grpSpPr>
                      <wps:wsp>
                        <wps:cNvPr id="457" name="Graphic 45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66" coordorigin="0,0" coordsize="12212,41">
                <v:line style="position:absolute" from="0,20" to="12211,20" stroked="true" strokeweight="2.04pt" strokecolor="#0e2841">
                  <v:stroke dashstyle="solid"/>
                </v:line>
              </v:group>
            </w:pict>
          </mc:Fallback>
        </mc:AlternateContent>
      </w:r>
      <w:r>
        <w:rPr>
          <w:sz w:val="2"/>
        </w:rPr>
      </w:r>
    </w:p>
    <w:p>
      <w:pPr>
        <w:pStyle w:val="BodyText"/>
        <w:spacing w:before="2"/>
        <w:rPr>
          <w:sz w:val="5"/>
        </w:rPr>
      </w:pPr>
      <w:r>
        <w:rPr>
          <w:sz w:val="5"/>
        </w:rPr>
        <mc:AlternateContent>
          <mc:Choice Requires="wps">
            <w:drawing>
              <wp:anchor distT="0" distB="0" distL="0" distR="0" allowOverlap="1" layoutInCell="1" locked="0" behindDoc="1" simplePos="0" relativeHeight="487673344">
                <wp:simplePos x="0" y="0"/>
                <wp:positionH relativeFrom="page">
                  <wp:posOffset>911352</wp:posOffset>
                </wp:positionH>
                <wp:positionV relativeFrom="paragraph">
                  <wp:posOffset>55880</wp:posOffset>
                </wp:positionV>
                <wp:extent cx="4767580" cy="222885"/>
                <wp:effectExtent l="0" t="0" r="0" b="0"/>
                <wp:wrapTopAndBottom/>
                <wp:docPr id="458" name="Group 458"/>
                <wp:cNvGraphicFramePr>
                  <a:graphicFrameLocks/>
                </wp:cNvGraphicFramePr>
                <a:graphic>
                  <a:graphicData uri="http://schemas.microsoft.com/office/word/2010/wordprocessingGroup">
                    <wpg:wgp>
                      <wpg:cNvPr id="458" name="Group 458"/>
                      <wpg:cNvGrpSpPr/>
                      <wpg:grpSpPr>
                        <a:xfrm>
                          <a:off x="0" y="0"/>
                          <a:ext cx="4767580" cy="222885"/>
                          <a:chExt cx="4767580" cy="222885"/>
                        </a:xfrm>
                      </wpg:grpSpPr>
                      <pic:pic>
                        <pic:nvPicPr>
                          <pic:cNvPr id="459" name="Image 459"/>
                          <pic:cNvPicPr/>
                        </pic:nvPicPr>
                        <pic:blipFill>
                          <a:blip r:embed="rId113" cstate="print"/>
                          <a:stretch>
                            <a:fillRect/>
                          </a:stretch>
                        </pic:blipFill>
                        <pic:spPr>
                          <a:xfrm>
                            <a:off x="0" y="0"/>
                            <a:ext cx="4767071" cy="222503"/>
                          </a:xfrm>
                          <a:prstGeom prst="rect">
                            <a:avLst/>
                          </a:prstGeom>
                        </pic:spPr>
                      </pic:pic>
                      <wps:wsp>
                        <wps:cNvPr id="460" name="Textbox 460"/>
                        <wps:cNvSpPr txBox="1"/>
                        <wps:spPr>
                          <a:xfrm>
                            <a:off x="0" y="0"/>
                            <a:ext cx="4767580" cy="222885"/>
                          </a:xfrm>
                          <a:prstGeom prst="rect">
                            <a:avLst/>
                          </a:prstGeom>
                        </wps:spPr>
                        <wps:txbx>
                          <w:txbxContent>
                            <w:p>
                              <w:pPr>
                                <w:spacing w:before="4"/>
                                <w:ind w:left="4" w:right="0" w:firstLine="0"/>
                                <w:jc w:val="left"/>
                                <w:rPr>
                                  <w:i/>
                                  <w:sz w:val="22"/>
                                </w:rPr>
                              </w:pPr>
                              <w:r>
                                <w:rPr>
                                  <w:i/>
                                  <w:color w:val="0E2841"/>
                                  <w:sz w:val="22"/>
                                </w:rPr>
                                <w:t>Figure</w:t>
                              </w:r>
                              <w:r>
                                <w:rPr>
                                  <w:i/>
                                  <w:color w:val="0E2841"/>
                                  <w:spacing w:val="-4"/>
                                  <w:sz w:val="22"/>
                                </w:rPr>
                                <w:t> </w:t>
                              </w:r>
                              <w:r>
                                <w:rPr>
                                  <w:i/>
                                  <w:color w:val="0E2841"/>
                                  <w:sz w:val="22"/>
                                </w:rPr>
                                <w:t>O14:</w:t>
                              </w:r>
                              <w:r>
                                <w:rPr>
                                  <w:i/>
                                  <w:color w:val="0E2841"/>
                                  <w:spacing w:val="-6"/>
                                  <w:sz w:val="22"/>
                                </w:rPr>
                                <w:t> </w:t>
                              </w:r>
                              <w:r>
                                <w:rPr>
                                  <w:i/>
                                  <w:color w:val="0E2841"/>
                                  <w:sz w:val="22"/>
                                </w:rPr>
                                <w:t>Provider</w:t>
                              </w:r>
                              <w:r>
                                <w:rPr>
                                  <w:i/>
                                  <w:color w:val="0E2841"/>
                                  <w:spacing w:val="-2"/>
                                  <w:sz w:val="22"/>
                                </w:rPr>
                                <w:t> Access</w:t>
                              </w:r>
                            </w:p>
                          </w:txbxContent>
                        </wps:txbx>
                        <wps:bodyPr wrap="square" lIns="0" tIns="0" rIns="0" bIns="0" rtlCol="0">
                          <a:noAutofit/>
                        </wps:bodyPr>
                      </wps:wsp>
                    </wpg:wgp>
                  </a:graphicData>
                </a:graphic>
              </wp:anchor>
            </w:drawing>
          </mc:Choice>
          <mc:Fallback>
            <w:pict>
              <v:group style="position:absolute;margin-left:71.760002pt;margin-top:4.4pt;width:375.4pt;height:17.55pt;mso-position-horizontal-relative:page;mso-position-vertical-relative:paragraph;z-index:-15643136;mso-wrap-distance-left:0;mso-wrap-distance-right:0" id="docshapegroup367" coordorigin="1435,88" coordsize="7508,351">
                <v:shape style="position:absolute;left:1435;top:88;width:7508;height:351" type="#_x0000_t75" id="docshape368" stroked="false">
                  <v:imagedata r:id="rId113" o:title=""/>
                </v:shape>
                <v:shape style="position:absolute;left:1435;top:88;width:7508;height:351" type="#_x0000_t202" id="docshape369" filled="false" stroked="false">
                  <v:textbox inset="0,0,0,0">
                    <w:txbxContent>
                      <w:p>
                        <w:pPr>
                          <w:spacing w:before="4"/>
                          <w:ind w:left="4" w:right="0" w:firstLine="0"/>
                          <w:jc w:val="left"/>
                          <w:rPr>
                            <w:i/>
                            <w:sz w:val="22"/>
                          </w:rPr>
                        </w:pPr>
                        <w:r>
                          <w:rPr>
                            <w:i/>
                            <w:color w:val="0E2841"/>
                            <w:sz w:val="22"/>
                          </w:rPr>
                          <w:t>Figure</w:t>
                        </w:r>
                        <w:r>
                          <w:rPr>
                            <w:i/>
                            <w:color w:val="0E2841"/>
                            <w:spacing w:val="-4"/>
                            <w:sz w:val="22"/>
                          </w:rPr>
                          <w:t> </w:t>
                        </w:r>
                        <w:r>
                          <w:rPr>
                            <w:i/>
                            <w:color w:val="0E2841"/>
                            <w:sz w:val="22"/>
                          </w:rPr>
                          <w:t>O14:</w:t>
                        </w:r>
                        <w:r>
                          <w:rPr>
                            <w:i/>
                            <w:color w:val="0E2841"/>
                            <w:spacing w:val="-6"/>
                            <w:sz w:val="22"/>
                          </w:rPr>
                          <w:t> </w:t>
                        </w:r>
                        <w:r>
                          <w:rPr>
                            <w:i/>
                            <w:color w:val="0E2841"/>
                            <w:sz w:val="22"/>
                          </w:rPr>
                          <w:t>Provider</w:t>
                        </w:r>
                        <w:r>
                          <w:rPr>
                            <w:i/>
                            <w:color w:val="0E2841"/>
                            <w:spacing w:val="-2"/>
                            <w:sz w:val="22"/>
                          </w:rPr>
                          <w:t> Access</w:t>
                        </w:r>
                      </w:p>
                    </w:txbxContent>
                  </v:textbox>
                  <w10:wrap type="none"/>
                </v:shape>
                <w10:wrap type="topAndBottom"/>
              </v:group>
            </w:pict>
          </mc:Fallback>
        </mc:AlternateContent>
      </w:r>
      <w:r>
        <w:rPr>
          <w:sz w:val="5"/>
        </w:rPr>
        <mc:AlternateContent>
          <mc:Choice Requires="wps">
            <w:drawing>
              <wp:anchor distT="0" distB="0" distL="0" distR="0" allowOverlap="1" layoutInCell="1" locked="0" behindDoc="1" simplePos="0" relativeHeight="487673856">
                <wp:simplePos x="0" y="0"/>
                <wp:positionH relativeFrom="page">
                  <wp:posOffset>986027</wp:posOffset>
                </wp:positionH>
                <wp:positionV relativeFrom="paragraph">
                  <wp:posOffset>394208</wp:posOffset>
                </wp:positionV>
                <wp:extent cx="4940935" cy="2900680"/>
                <wp:effectExtent l="0" t="0" r="0" b="0"/>
                <wp:wrapTopAndBottom/>
                <wp:docPr id="461" name="Group 461"/>
                <wp:cNvGraphicFramePr>
                  <a:graphicFrameLocks/>
                </wp:cNvGraphicFramePr>
                <a:graphic>
                  <a:graphicData uri="http://schemas.microsoft.com/office/word/2010/wordprocessingGroup">
                    <wpg:wgp>
                      <wpg:cNvPr id="461" name="Group 461"/>
                      <wpg:cNvGrpSpPr/>
                      <wpg:grpSpPr>
                        <a:xfrm>
                          <a:off x="0" y="0"/>
                          <a:ext cx="4940935" cy="2900680"/>
                          <a:chExt cx="4940935" cy="2900680"/>
                        </a:xfrm>
                      </wpg:grpSpPr>
                      <wps:wsp>
                        <wps:cNvPr id="462" name="Graphic 462"/>
                        <wps:cNvSpPr/>
                        <wps:spPr>
                          <a:xfrm>
                            <a:off x="425196" y="662940"/>
                            <a:ext cx="4372610" cy="1318260"/>
                          </a:xfrm>
                          <a:custGeom>
                            <a:avLst/>
                            <a:gdLst/>
                            <a:ahLst/>
                            <a:cxnLst/>
                            <a:rect l="l" t="t" r="r" b="b"/>
                            <a:pathLst>
                              <a:path w="4372610" h="1318260">
                                <a:moveTo>
                                  <a:pt x="0" y="1318259"/>
                                </a:moveTo>
                                <a:lnTo>
                                  <a:pt x="268224" y="1318259"/>
                                </a:lnTo>
                              </a:path>
                              <a:path w="4372610" h="1318260">
                                <a:moveTo>
                                  <a:pt x="513588" y="1318259"/>
                                </a:moveTo>
                                <a:lnTo>
                                  <a:pt x="579120" y="1318259"/>
                                </a:lnTo>
                              </a:path>
                              <a:path w="4372610" h="1318260">
                                <a:moveTo>
                                  <a:pt x="824484" y="1318259"/>
                                </a:moveTo>
                                <a:lnTo>
                                  <a:pt x="1360932" y="1318259"/>
                                </a:lnTo>
                              </a:path>
                              <a:path w="4372610" h="1318260">
                                <a:moveTo>
                                  <a:pt x="1606296" y="1318259"/>
                                </a:moveTo>
                                <a:lnTo>
                                  <a:pt x="1671828" y="1318259"/>
                                </a:lnTo>
                              </a:path>
                              <a:path w="4372610" h="1318260">
                                <a:moveTo>
                                  <a:pt x="1917192" y="1318259"/>
                                </a:moveTo>
                                <a:lnTo>
                                  <a:pt x="2453640" y="1318259"/>
                                </a:lnTo>
                              </a:path>
                              <a:path w="4372610" h="1318260">
                                <a:moveTo>
                                  <a:pt x="2699004" y="1318259"/>
                                </a:moveTo>
                                <a:lnTo>
                                  <a:pt x="2764536" y="1318259"/>
                                </a:lnTo>
                              </a:path>
                              <a:path w="4372610" h="1318260">
                                <a:moveTo>
                                  <a:pt x="3009900" y="1318259"/>
                                </a:moveTo>
                                <a:lnTo>
                                  <a:pt x="3546348" y="1318259"/>
                                </a:lnTo>
                              </a:path>
                              <a:path w="4372610" h="1318260">
                                <a:moveTo>
                                  <a:pt x="3791712" y="1318259"/>
                                </a:moveTo>
                                <a:lnTo>
                                  <a:pt x="3857244" y="1318259"/>
                                </a:lnTo>
                              </a:path>
                              <a:path w="4372610" h="1318260">
                                <a:moveTo>
                                  <a:pt x="4102608" y="1318259"/>
                                </a:moveTo>
                                <a:lnTo>
                                  <a:pt x="4372356" y="1318259"/>
                                </a:lnTo>
                              </a:path>
                              <a:path w="4372610" h="1318260">
                                <a:moveTo>
                                  <a:pt x="0" y="1130807"/>
                                </a:moveTo>
                                <a:lnTo>
                                  <a:pt x="268224" y="1130807"/>
                                </a:lnTo>
                              </a:path>
                              <a:path w="4372610" h="1318260">
                                <a:moveTo>
                                  <a:pt x="513588" y="1130807"/>
                                </a:moveTo>
                                <a:lnTo>
                                  <a:pt x="579120" y="1130807"/>
                                </a:lnTo>
                              </a:path>
                              <a:path w="4372610" h="1318260">
                                <a:moveTo>
                                  <a:pt x="3009900" y="1130807"/>
                                </a:moveTo>
                                <a:lnTo>
                                  <a:pt x="3546348" y="1130807"/>
                                </a:lnTo>
                              </a:path>
                              <a:path w="4372610" h="1318260">
                                <a:moveTo>
                                  <a:pt x="3791712" y="1130807"/>
                                </a:moveTo>
                                <a:lnTo>
                                  <a:pt x="3857244" y="1130807"/>
                                </a:lnTo>
                              </a:path>
                              <a:path w="4372610" h="1318260">
                                <a:moveTo>
                                  <a:pt x="824484" y="1130807"/>
                                </a:moveTo>
                                <a:lnTo>
                                  <a:pt x="2453640" y="1130807"/>
                                </a:lnTo>
                              </a:path>
                              <a:path w="4372610" h="1318260">
                                <a:moveTo>
                                  <a:pt x="2699004" y="1130807"/>
                                </a:moveTo>
                                <a:lnTo>
                                  <a:pt x="2764536" y="1130807"/>
                                </a:lnTo>
                              </a:path>
                              <a:path w="4372610" h="1318260">
                                <a:moveTo>
                                  <a:pt x="4102608" y="1130807"/>
                                </a:moveTo>
                                <a:lnTo>
                                  <a:pt x="4372356" y="1130807"/>
                                </a:lnTo>
                              </a:path>
                              <a:path w="4372610" h="1318260">
                                <a:moveTo>
                                  <a:pt x="0" y="941831"/>
                                </a:moveTo>
                                <a:lnTo>
                                  <a:pt x="268224" y="941831"/>
                                </a:lnTo>
                              </a:path>
                              <a:path w="4372610" h="1318260">
                                <a:moveTo>
                                  <a:pt x="513588" y="941831"/>
                                </a:moveTo>
                                <a:lnTo>
                                  <a:pt x="579120" y="941831"/>
                                </a:lnTo>
                              </a:path>
                              <a:path w="4372610" h="1318260">
                                <a:moveTo>
                                  <a:pt x="824484" y="941831"/>
                                </a:moveTo>
                                <a:lnTo>
                                  <a:pt x="2453640" y="941831"/>
                                </a:lnTo>
                              </a:path>
                              <a:path w="4372610" h="1318260">
                                <a:moveTo>
                                  <a:pt x="2699004" y="941831"/>
                                </a:moveTo>
                                <a:lnTo>
                                  <a:pt x="2764536" y="941831"/>
                                </a:lnTo>
                              </a:path>
                              <a:path w="4372610" h="1318260">
                                <a:moveTo>
                                  <a:pt x="3009900" y="941831"/>
                                </a:moveTo>
                                <a:lnTo>
                                  <a:pt x="3546348" y="941831"/>
                                </a:lnTo>
                              </a:path>
                              <a:path w="4372610" h="1318260">
                                <a:moveTo>
                                  <a:pt x="3791712" y="941831"/>
                                </a:moveTo>
                                <a:lnTo>
                                  <a:pt x="3857244" y="941831"/>
                                </a:lnTo>
                              </a:path>
                              <a:path w="4372610" h="1318260">
                                <a:moveTo>
                                  <a:pt x="4102608" y="941831"/>
                                </a:moveTo>
                                <a:lnTo>
                                  <a:pt x="4372356" y="941831"/>
                                </a:lnTo>
                              </a:path>
                              <a:path w="4372610" h="1318260">
                                <a:moveTo>
                                  <a:pt x="2699004" y="754379"/>
                                </a:moveTo>
                                <a:lnTo>
                                  <a:pt x="2764536" y="754379"/>
                                </a:lnTo>
                              </a:path>
                              <a:path w="4372610" h="1318260">
                                <a:moveTo>
                                  <a:pt x="3009900" y="754379"/>
                                </a:moveTo>
                                <a:lnTo>
                                  <a:pt x="4372356" y="754379"/>
                                </a:lnTo>
                              </a:path>
                              <a:path w="4372610" h="1318260">
                                <a:moveTo>
                                  <a:pt x="0" y="754379"/>
                                </a:moveTo>
                                <a:lnTo>
                                  <a:pt x="268224" y="754379"/>
                                </a:lnTo>
                              </a:path>
                              <a:path w="4372610" h="1318260">
                                <a:moveTo>
                                  <a:pt x="513588" y="754379"/>
                                </a:moveTo>
                                <a:lnTo>
                                  <a:pt x="579120" y="754379"/>
                                </a:lnTo>
                              </a:path>
                              <a:path w="4372610" h="1318260">
                                <a:moveTo>
                                  <a:pt x="824484" y="754379"/>
                                </a:moveTo>
                                <a:lnTo>
                                  <a:pt x="2453640" y="754379"/>
                                </a:lnTo>
                              </a:path>
                              <a:path w="4372610" h="1318260">
                                <a:moveTo>
                                  <a:pt x="0" y="565403"/>
                                </a:moveTo>
                                <a:lnTo>
                                  <a:pt x="268224" y="565403"/>
                                </a:lnTo>
                              </a:path>
                              <a:path w="4372610" h="1318260">
                                <a:moveTo>
                                  <a:pt x="3009900" y="565403"/>
                                </a:moveTo>
                                <a:lnTo>
                                  <a:pt x="4372356" y="565403"/>
                                </a:lnTo>
                              </a:path>
                              <a:path w="4372610" h="1318260">
                                <a:moveTo>
                                  <a:pt x="513588" y="565403"/>
                                </a:moveTo>
                                <a:lnTo>
                                  <a:pt x="579120" y="565403"/>
                                </a:lnTo>
                              </a:path>
                              <a:path w="4372610" h="1318260">
                                <a:moveTo>
                                  <a:pt x="824484" y="565403"/>
                                </a:moveTo>
                                <a:lnTo>
                                  <a:pt x="2453640" y="565403"/>
                                </a:lnTo>
                              </a:path>
                              <a:path w="4372610" h="1318260">
                                <a:moveTo>
                                  <a:pt x="2699004" y="565403"/>
                                </a:moveTo>
                                <a:lnTo>
                                  <a:pt x="2764536" y="565403"/>
                                </a:lnTo>
                              </a:path>
                              <a:path w="4372610" h="1318260">
                                <a:moveTo>
                                  <a:pt x="0" y="376427"/>
                                </a:moveTo>
                                <a:lnTo>
                                  <a:pt x="268224" y="376427"/>
                                </a:lnTo>
                              </a:path>
                              <a:path w="4372610" h="1318260">
                                <a:moveTo>
                                  <a:pt x="513588" y="376427"/>
                                </a:moveTo>
                                <a:lnTo>
                                  <a:pt x="579120" y="376427"/>
                                </a:lnTo>
                              </a:path>
                              <a:path w="4372610" h="1318260">
                                <a:moveTo>
                                  <a:pt x="824484" y="376427"/>
                                </a:moveTo>
                                <a:lnTo>
                                  <a:pt x="2453640" y="376427"/>
                                </a:lnTo>
                              </a:path>
                              <a:path w="4372610" h="1318260">
                                <a:moveTo>
                                  <a:pt x="2699004" y="376427"/>
                                </a:moveTo>
                                <a:lnTo>
                                  <a:pt x="4372356" y="376427"/>
                                </a:lnTo>
                              </a:path>
                              <a:path w="4372610" h="1318260">
                                <a:moveTo>
                                  <a:pt x="0" y="188975"/>
                                </a:moveTo>
                                <a:lnTo>
                                  <a:pt x="2453640" y="188975"/>
                                </a:lnTo>
                              </a:path>
                              <a:path w="4372610" h="1318260">
                                <a:moveTo>
                                  <a:pt x="2699004" y="188975"/>
                                </a:moveTo>
                                <a:lnTo>
                                  <a:pt x="4372356" y="188975"/>
                                </a:lnTo>
                              </a:path>
                              <a:path w="4372610" h="1318260">
                                <a:moveTo>
                                  <a:pt x="0" y="0"/>
                                </a:moveTo>
                                <a:lnTo>
                                  <a:pt x="2453640" y="0"/>
                                </a:lnTo>
                              </a:path>
                              <a:path w="4372610" h="1318260">
                                <a:moveTo>
                                  <a:pt x="2699004" y="0"/>
                                </a:moveTo>
                                <a:lnTo>
                                  <a:pt x="4372356" y="0"/>
                                </a:lnTo>
                              </a:path>
                            </a:pathLst>
                          </a:custGeom>
                          <a:ln w="9144">
                            <a:solidFill>
                              <a:srgbClr val="D9D9D9"/>
                            </a:solidFill>
                            <a:prstDash val="solid"/>
                          </a:ln>
                        </wps:spPr>
                        <wps:bodyPr wrap="square" lIns="0" tIns="0" rIns="0" bIns="0" rtlCol="0">
                          <a:prstTxWarp prst="textNoShape">
                            <a:avLst/>
                          </a:prstTxWarp>
                          <a:noAutofit/>
                        </wps:bodyPr>
                      </wps:wsp>
                      <wps:wsp>
                        <wps:cNvPr id="463" name="Graphic 463"/>
                        <wps:cNvSpPr/>
                        <wps:spPr>
                          <a:xfrm>
                            <a:off x="425196" y="475488"/>
                            <a:ext cx="4372610" cy="1270"/>
                          </a:xfrm>
                          <a:custGeom>
                            <a:avLst/>
                            <a:gdLst/>
                            <a:ahLst/>
                            <a:cxnLst/>
                            <a:rect l="l" t="t" r="r" b="b"/>
                            <a:pathLst>
                              <a:path w="4372610" h="0">
                                <a:moveTo>
                                  <a:pt x="0" y="0"/>
                                </a:moveTo>
                                <a:lnTo>
                                  <a:pt x="4372356" y="0"/>
                                </a:lnTo>
                              </a:path>
                            </a:pathLst>
                          </a:custGeom>
                          <a:ln w="9144">
                            <a:solidFill>
                              <a:srgbClr val="D9D9D9"/>
                            </a:solidFill>
                            <a:prstDash val="solid"/>
                          </a:ln>
                        </wps:spPr>
                        <wps:bodyPr wrap="square" lIns="0" tIns="0" rIns="0" bIns="0" rtlCol="0">
                          <a:prstTxWarp prst="textNoShape">
                            <a:avLst/>
                          </a:prstTxWarp>
                          <a:noAutofit/>
                        </wps:bodyPr>
                      </wps:wsp>
                      <wps:wsp>
                        <wps:cNvPr id="464" name="Graphic 464"/>
                        <wps:cNvSpPr/>
                        <wps:spPr>
                          <a:xfrm>
                            <a:off x="693420" y="606551"/>
                            <a:ext cx="3523615" cy="1564005"/>
                          </a:xfrm>
                          <a:custGeom>
                            <a:avLst/>
                            <a:gdLst/>
                            <a:ahLst/>
                            <a:cxnLst/>
                            <a:rect l="l" t="t" r="r" b="b"/>
                            <a:pathLst>
                              <a:path w="3523615" h="1564005">
                                <a:moveTo>
                                  <a:pt x="245364" y="423684"/>
                                </a:moveTo>
                                <a:lnTo>
                                  <a:pt x="0" y="423684"/>
                                </a:lnTo>
                                <a:lnTo>
                                  <a:pt x="0" y="1563636"/>
                                </a:lnTo>
                                <a:lnTo>
                                  <a:pt x="245364" y="1563636"/>
                                </a:lnTo>
                                <a:lnTo>
                                  <a:pt x="245364" y="423684"/>
                                </a:lnTo>
                                <a:close/>
                              </a:path>
                              <a:path w="3523615" h="1564005">
                                <a:moveTo>
                                  <a:pt x="1338072" y="1252740"/>
                                </a:moveTo>
                                <a:lnTo>
                                  <a:pt x="1092708" y="1252740"/>
                                </a:lnTo>
                                <a:lnTo>
                                  <a:pt x="1092708" y="1563636"/>
                                </a:lnTo>
                                <a:lnTo>
                                  <a:pt x="1338072" y="1563636"/>
                                </a:lnTo>
                                <a:lnTo>
                                  <a:pt x="1338072" y="1252740"/>
                                </a:lnTo>
                                <a:close/>
                              </a:path>
                              <a:path w="3523615" h="1564005">
                                <a:moveTo>
                                  <a:pt x="2430780" y="0"/>
                                </a:moveTo>
                                <a:lnTo>
                                  <a:pt x="2185416" y="0"/>
                                </a:lnTo>
                                <a:lnTo>
                                  <a:pt x="2185416" y="1563636"/>
                                </a:lnTo>
                                <a:lnTo>
                                  <a:pt x="2430780" y="1563636"/>
                                </a:lnTo>
                                <a:lnTo>
                                  <a:pt x="2430780" y="0"/>
                                </a:lnTo>
                                <a:close/>
                              </a:path>
                              <a:path w="3523615" h="1564005">
                                <a:moveTo>
                                  <a:pt x="3523488" y="923556"/>
                                </a:moveTo>
                                <a:lnTo>
                                  <a:pt x="3278124" y="923556"/>
                                </a:lnTo>
                                <a:lnTo>
                                  <a:pt x="3278124" y="1563636"/>
                                </a:lnTo>
                                <a:lnTo>
                                  <a:pt x="3523488" y="1563636"/>
                                </a:lnTo>
                                <a:lnTo>
                                  <a:pt x="3523488" y="923556"/>
                                </a:lnTo>
                                <a:close/>
                              </a:path>
                            </a:pathLst>
                          </a:custGeom>
                          <a:solidFill>
                            <a:srgbClr val="145F82"/>
                          </a:solidFill>
                        </wps:spPr>
                        <wps:bodyPr wrap="square" lIns="0" tIns="0" rIns="0" bIns="0" rtlCol="0">
                          <a:prstTxWarp prst="textNoShape">
                            <a:avLst/>
                          </a:prstTxWarp>
                          <a:noAutofit/>
                        </wps:bodyPr>
                      </wps:wsp>
                      <wps:wsp>
                        <wps:cNvPr id="465" name="Graphic 465"/>
                        <wps:cNvSpPr/>
                        <wps:spPr>
                          <a:xfrm>
                            <a:off x="1004316" y="1002791"/>
                            <a:ext cx="3523615" cy="1167765"/>
                          </a:xfrm>
                          <a:custGeom>
                            <a:avLst/>
                            <a:gdLst/>
                            <a:ahLst/>
                            <a:cxnLst/>
                            <a:rect l="l" t="t" r="r" b="b"/>
                            <a:pathLst>
                              <a:path w="3523615" h="1167765">
                                <a:moveTo>
                                  <a:pt x="245364" y="0"/>
                                </a:moveTo>
                                <a:lnTo>
                                  <a:pt x="0" y="0"/>
                                </a:lnTo>
                                <a:lnTo>
                                  <a:pt x="0" y="1167384"/>
                                </a:lnTo>
                                <a:lnTo>
                                  <a:pt x="245364" y="1167384"/>
                                </a:lnTo>
                                <a:lnTo>
                                  <a:pt x="245364" y="0"/>
                                </a:lnTo>
                                <a:close/>
                              </a:path>
                              <a:path w="3523615" h="1167765">
                                <a:moveTo>
                                  <a:pt x="1338072" y="922020"/>
                                </a:moveTo>
                                <a:lnTo>
                                  <a:pt x="1092708" y="922020"/>
                                </a:lnTo>
                                <a:lnTo>
                                  <a:pt x="1092708" y="1167384"/>
                                </a:lnTo>
                                <a:lnTo>
                                  <a:pt x="1338072" y="1167384"/>
                                </a:lnTo>
                                <a:lnTo>
                                  <a:pt x="1338072" y="922020"/>
                                </a:lnTo>
                                <a:close/>
                              </a:path>
                              <a:path w="3523615" h="1167765">
                                <a:moveTo>
                                  <a:pt x="2430780" y="36576"/>
                                </a:moveTo>
                                <a:lnTo>
                                  <a:pt x="2185416" y="36576"/>
                                </a:lnTo>
                                <a:lnTo>
                                  <a:pt x="2185416" y="1167384"/>
                                </a:lnTo>
                                <a:lnTo>
                                  <a:pt x="2430780" y="1167384"/>
                                </a:lnTo>
                                <a:lnTo>
                                  <a:pt x="2430780" y="36576"/>
                                </a:lnTo>
                                <a:close/>
                              </a:path>
                              <a:path w="3523615" h="1167765">
                                <a:moveTo>
                                  <a:pt x="3523488" y="592836"/>
                                </a:moveTo>
                                <a:lnTo>
                                  <a:pt x="3278124" y="592836"/>
                                </a:lnTo>
                                <a:lnTo>
                                  <a:pt x="3278124" y="1167384"/>
                                </a:lnTo>
                                <a:lnTo>
                                  <a:pt x="3523488" y="1167384"/>
                                </a:lnTo>
                                <a:lnTo>
                                  <a:pt x="3523488" y="592836"/>
                                </a:lnTo>
                                <a:close/>
                              </a:path>
                            </a:pathLst>
                          </a:custGeom>
                          <a:solidFill>
                            <a:srgbClr val="E97031"/>
                          </a:solidFill>
                        </wps:spPr>
                        <wps:bodyPr wrap="square" lIns="0" tIns="0" rIns="0" bIns="0" rtlCol="0">
                          <a:prstTxWarp prst="textNoShape">
                            <a:avLst/>
                          </a:prstTxWarp>
                          <a:noAutofit/>
                        </wps:bodyPr>
                      </wps:wsp>
                      <wps:wsp>
                        <wps:cNvPr id="466" name="Graphic 466"/>
                        <wps:cNvSpPr/>
                        <wps:spPr>
                          <a:xfrm>
                            <a:off x="425195" y="2170176"/>
                            <a:ext cx="4372610" cy="1270"/>
                          </a:xfrm>
                          <a:custGeom>
                            <a:avLst/>
                            <a:gdLst/>
                            <a:ahLst/>
                            <a:cxnLst/>
                            <a:rect l="l" t="t" r="r" b="b"/>
                            <a:pathLst>
                              <a:path w="4372610" h="0">
                                <a:moveTo>
                                  <a:pt x="0" y="0"/>
                                </a:moveTo>
                                <a:lnTo>
                                  <a:pt x="4372356" y="0"/>
                                </a:lnTo>
                              </a:path>
                            </a:pathLst>
                          </a:custGeom>
                          <a:ln w="9144">
                            <a:solidFill>
                              <a:srgbClr val="D9D9D9"/>
                            </a:solidFill>
                            <a:prstDash val="solid"/>
                          </a:ln>
                        </wps:spPr>
                        <wps:bodyPr wrap="square" lIns="0" tIns="0" rIns="0" bIns="0" rtlCol="0">
                          <a:prstTxWarp prst="textNoShape">
                            <a:avLst/>
                          </a:prstTxWarp>
                          <a:noAutofit/>
                        </wps:bodyPr>
                      </wps:wsp>
                      <wps:wsp>
                        <wps:cNvPr id="467" name="Graphic 467"/>
                        <wps:cNvSpPr/>
                        <wps:spPr>
                          <a:xfrm>
                            <a:off x="2090927" y="2680716"/>
                            <a:ext cx="64135" cy="62865"/>
                          </a:xfrm>
                          <a:custGeom>
                            <a:avLst/>
                            <a:gdLst/>
                            <a:ahLst/>
                            <a:cxnLst/>
                            <a:rect l="l" t="t" r="r" b="b"/>
                            <a:pathLst>
                              <a:path w="64135" h="62865">
                                <a:moveTo>
                                  <a:pt x="64008" y="62484"/>
                                </a:moveTo>
                                <a:lnTo>
                                  <a:pt x="0" y="62484"/>
                                </a:lnTo>
                                <a:lnTo>
                                  <a:pt x="0" y="0"/>
                                </a:lnTo>
                                <a:lnTo>
                                  <a:pt x="64008" y="0"/>
                                </a:lnTo>
                                <a:lnTo>
                                  <a:pt x="64008" y="62484"/>
                                </a:lnTo>
                                <a:close/>
                              </a:path>
                            </a:pathLst>
                          </a:custGeom>
                          <a:solidFill>
                            <a:srgbClr val="145F82"/>
                          </a:solidFill>
                        </wps:spPr>
                        <wps:bodyPr wrap="square" lIns="0" tIns="0" rIns="0" bIns="0" rtlCol="0">
                          <a:prstTxWarp prst="textNoShape">
                            <a:avLst/>
                          </a:prstTxWarp>
                          <a:noAutofit/>
                        </wps:bodyPr>
                      </wps:wsp>
                      <wps:wsp>
                        <wps:cNvPr id="468" name="Graphic 468"/>
                        <wps:cNvSpPr/>
                        <wps:spPr>
                          <a:xfrm>
                            <a:off x="2624327" y="2680716"/>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E97031"/>
                          </a:solidFill>
                        </wps:spPr>
                        <wps:bodyPr wrap="square" lIns="0" tIns="0" rIns="0" bIns="0" rtlCol="0">
                          <a:prstTxWarp prst="textNoShape">
                            <a:avLst/>
                          </a:prstTxWarp>
                          <a:noAutofit/>
                        </wps:bodyPr>
                      </wps:wsp>
                      <wps:wsp>
                        <wps:cNvPr id="469" name="Graphic 469"/>
                        <wps:cNvSpPr/>
                        <wps:spPr>
                          <a:xfrm>
                            <a:off x="4572" y="4572"/>
                            <a:ext cx="4932045" cy="2891155"/>
                          </a:xfrm>
                          <a:custGeom>
                            <a:avLst/>
                            <a:gdLst/>
                            <a:ahLst/>
                            <a:cxnLst/>
                            <a:rect l="l" t="t" r="r" b="b"/>
                            <a:pathLst>
                              <a:path w="4932045" h="2891155">
                                <a:moveTo>
                                  <a:pt x="0" y="0"/>
                                </a:moveTo>
                                <a:lnTo>
                                  <a:pt x="4931664" y="0"/>
                                </a:lnTo>
                                <a:lnTo>
                                  <a:pt x="4931664" y="2891028"/>
                                </a:lnTo>
                                <a:lnTo>
                                  <a:pt x="0" y="2891028"/>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470" name="Textbox 470"/>
                        <wps:cNvSpPr txBox="1"/>
                        <wps:spPr>
                          <a:xfrm>
                            <a:off x="1905039" y="134618"/>
                            <a:ext cx="1142365" cy="178435"/>
                          </a:xfrm>
                          <a:prstGeom prst="rect">
                            <a:avLst/>
                          </a:prstGeom>
                        </wps:spPr>
                        <wps:txbx>
                          <w:txbxContent>
                            <w:p>
                              <w:pPr>
                                <w:spacing w:line="280" w:lineRule="exact" w:before="0"/>
                                <w:ind w:left="0" w:right="0" w:firstLine="0"/>
                                <w:jc w:val="left"/>
                                <w:rPr>
                                  <w:sz w:val="28"/>
                                </w:rPr>
                              </w:pPr>
                              <w:r>
                                <w:rPr>
                                  <w:color w:val="585858"/>
                                  <w:sz w:val="28"/>
                                </w:rPr>
                                <w:t>Provider</w:t>
                              </w:r>
                              <w:r>
                                <w:rPr>
                                  <w:color w:val="585858"/>
                                  <w:spacing w:val="-13"/>
                                  <w:sz w:val="28"/>
                                </w:rPr>
                                <w:t> </w:t>
                              </w:r>
                              <w:r>
                                <w:rPr>
                                  <w:color w:val="585858"/>
                                  <w:spacing w:val="-2"/>
                                  <w:sz w:val="28"/>
                                </w:rPr>
                                <w:t>Access</w:t>
                              </w:r>
                            </w:p>
                          </w:txbxContent>
                        </wps:txbx>
                        <wps:bodyPr wrap="square" lIns="0" tIns="0" rIns="0" bIns="0" rtlCol="0">
                          <a:noAutofit/>
                        </wps:bodyPr>
                      </wps:wsp>
                      <wps:wsp>
                        <wps:cNvPr id="471" name="Textbox 471"/>
                        <wps:cNvSpPr txBox="1"/>
                        <wps:spPr>
                          <a:xfrm>
                            <a:off x="86654" y="419566"/>
                            <a:ext cx="245110" cy="1811655"/>
                          </a:xfrm>
                          <a:prstGeom prst="rect">
                            <a:avLst/>
                          </a:prstGeom>
                        </wps:spPr>
                        <wps:txbx>
                          <w:txbxContent>
                            <w:p>
                              <w:pPr>
                                <w:spacing w:line="184" w:lineRule="exact" w:before="0"/>
                                <w:ind w:left="0" w:right="18" w:firstLine="0"/>
                                <w:jc w:val="right"/>
                                <w:rPr>
                                  <w:sz w:val="18"/>
                                </w:rPr>
                              </w:pPr>
                              <w:r>
                                <w:rPr>
                                  <w:color w:val="585858"/>
                                  <w:spacing w:val="-4"/>
                                  <w:sz w:val="18"/>
                                </w:rPr>
                                <w:t>1800</w:t>
                              </w:r>
                            </w:p>
                            <w:p>
                              <w:pPr>
                                <w:spacing w:before="75"/>
                                <w:ind w:left="0" w:right="18" w:firstLine="0"/>
                                <w:jc w:val="right"/>
                                <w:rPr>
                                  <w:sz w:val="18"/>
                                </w:rPr>
                              </w:pPr>
                              <w:r>
                                <w:rPr>
                                  <w:color w:val="585858"/>
                                  <w:spacing w:val="-4"/>
                                  <w:sz w:val="18"/>
                                </w:rPr>
                                <w:t>1600</w:t>
                              </w:r>
                            </w:p>
                            <w:p>
                              <w:pPr>
                                <w:spacing w:before="79"/>
                                <w:ind w:left="0" w:right="18" w:firstLine="0"/>
                                <w:jc w:val="right"/>
                                <w:rPr>
                                  <w:sz w:val="18"/>
                                </w:rPr>
                              </w:pPr>
                              <w:r>
                                <w:rPr>
                                  <w:color w:val="585858"/>
                                  <w:spacing w:val="-4"/>
                                  <w:sz w:val="18"/>
                                </w:rPr>
                                <w:t>1400</w:t>
                              </w:r>
                            </w:p>
                            <w:p>
                              <w:pPr>
                                <w:spacing w:before="76"/>
                                <w:ind w:left="0" w:right="18" w:firstLine="0"/>
                                <w:jc w:val="right"/>
                                <w:rPr>
                                  <w:sz w:val="18"/>
                                </w:rPr>
                              </w:pPr>
                              <w:r>
                                <w:rPr>
                                  <w:color w:val="585858"/>
                                  <w:spacing w:val="-4"/>
                                  <w:sz w:val="18"/>
                                </w:rPr>
                                <w:t>1200</w:t>
                              </w:r>
                            </w:p>
                            <w:p>
                              <w:pPr>
                                <w:spacing w:before="78"/>
                                <w:ind w:left="0" w:right="18" w:firstLine="0"/>
                                <w:jc w:val="right"/>
                                <w:rPr>
                                  <w:sz w:val="18"/>
                                </w:rPr>
                              </w:pPr>
                              <w:r>
                                <w:rPr>
                                  <w:color w:val="585858"/>
                                  <w:spacing w:val="-4"/>
                                  <w:sz w:val="18"/>
                                </w:rPr>
                                <w:t>1000</w:t>
                              </w:r>
                            </w:p>
                            <w:p>
                              <w:pPr>
                                <w:spacing w:before="78"/>
                                <w:ind w:left="0" w:right="18" w:firstLine="0"/>
                                <w:jc w:val="right"/>
                                <w:rPr>
                                  <w:sz w:val="18"/>
                                </w:rPr>
                              </w:pPr>
                              <w:r>
                                <w:rPr>
                                  <w:color w:val="585858"/>
                                  <w:spacing w:val="-5"/>
                                  <w:sz w:val="18"/>
                                </w:rPr>
                                <w:t>800</w:t>
                              </w:r>
                            </w:p>
                            <w:p>
                              <w:pPr>
                                <w:spacing w:before="76"/>
                                <w:ind w:left="0" w:right="18" w:firstLine="0"/>
                                <w:jc w:val="right"/>
                                <w:rPr>
                                  <w:sz w:val="18"/>
                                </w:rPr>
                              </w:pPr>
                              <w:r>
                                <w:rPr>
                                  <w:color w:val="585858"/>
                                  <w:spacing w:val="-5"/>
                                  <w:sz w:val="18"/>
                                </w:rPr>
                                <w:t>600</w:t>
                              </w:r>
                            </w:p>
                            <w:p>
                              <w:pPr>
                                <w:spacing w:before="78"/>
                                <w:ind w:left="0" w:right="18" w:firstLine="0"/>
                                <w:jc w:val="right"/>
                                <w:rPr>
                                  <w:sz w:val="18"/>
                                </w:rPr>
                              </w:pPr>
                              <w:r>
                                <w:rPr>
                                  <w:color w:val="585858"/>
                                  <w:spacing w:val="-5"/>
                                  <w:sz w:val="18"/>
                                </w:rPr>
                                <w:t>400</w:t>
                              </w:r>
                            </w:p>
                            <w:p>
                              <w:pPr>
                                <w:spacing w:before="78"/>
                                <w:ind w:left="0" w:right="18" w:firstLine="0"/>
                                <w:jc w:val="right"/>
                                <w:rPr>
                                  <w:sz w:val="18"/>
                                </w:rPr>
                              </w:pPr>
                              <w:r>
                                <w:rPr>
                                  <w:color w:val="585858"/>
                                  <w:spacing w:val="-5"/>
                                  <w:sz w:val="18"/>
                                </w:rPr>
                                <w:t>200</w:t>
                              </w:r>
                            </w:p>
                            <w:p>
                              <w:pPr>
                                <w:spacing w:line="216" w:lineRule="exact" w:before="76"/>
                                <w:ind w:left="0" w:right="18" w:firstLine="0"/>
                                <w:jc w:val="right"/>
                                <w:rPr>
                                  <w:sz w:val="18"/>
                                </w:rPr>
                              </w:pPr>
                              <w:r>
                                <w:rPr>
                                  <w:color w:val="585858"/>
                                  <w:spacing w:val="-10"/>
                                  <w:sz w:val="18"/>
                                </w:rPr>
                                <w:t>0</w:t>
                              </w:r>
                            </w:p>
                          </w:txbxContent>
                        </wps:txbx>
                        <wps:bodyPr wrap="square" lIns="0" tIns="0" rIns="0" bIns="0" rtlCol="0">
                          <a:noAutofit/>
                        </wps:bodyPr>
                      </wps:wsp>
                      <wps:wsp>
                        <wps:cNvPr id="472" name="Textbox 472"/>
                        <wps:cNvSpPr txBox="1"/>
                        <wps:spPr>
                          <a:xfrm>
                            <a:off x="671047" y="2265911"/>
                            <a:ext cx="614680" cy="253365"/>
                          </a:xfrm>
                          <a:prstGeom prst="rect">
                            <a:avLst/>
                          </a:prstGeom>
                        </wps:spPr>
                        <wps:txbx>
                          <w:txbxContent>
                            <w:p>
                              <w:pPr>
                                <w:spacing w:line="183" w:lineRule="exact" w:before="0"/>
                                <w:ind w:left="0" w:right="0" w:firstLine="0"/>
                                <w:jc w:val="left"/>
                                <w:rPr>
                                  <w:sz w:val="18"/>
                                </w:rPr>
                              </w:pPr>
                              <w:r>
                                <w:rPr>
                                  <w:color w:val="585858"/>
                                  <w:sz w:val="18"/>
                                </w:rPr>
                                <w:t>Primary</w:t>
                              </w:r>
                              <w:r>
                                <w:rPr>
                                  <w:color w:val="585858"/>
                                  <w:spacing w:val="-2"/>
                                  <w:sz w:val="18"/>
                                </w:rPr>
                                <w:t> </w:t>
                              </w:r>
                              <w:r>
                                <w:rPr>
                                  <w:color w:val="585858"/>
                                  <w:spacing w:val="-4"/>
                                  <w:sz w:val="18"/>
                                </w:rPr>
                                <w:t>Care</w:t>
                              </w:r>
                            </w:p>
                            <w:p>
                              <w:pPr>
                                <w:spacing w:line="216" w:lineRule="exact" w:before="0"/>
                                <w:ind w:left="98" w:right="0" w:firstLine="0"/>
                                <w:jc w:val="left"/>
                                <w:rPr>
                                  <w:sz w:val="18"/>
                                </w:rPr>
                              </w:pPr>
                              <w:r>
                                <w:rPr>
                                  <w:color w:val="585858"/>
                                  <w:spacing w:val="-2"/>
                                  <w:sz w:val="18"/>
                                </w:rPr>
                                <w:t>Physicians</w:t>
                              </w:r>
                            </w:p>
                          </w:txbxContent>
                        </wps:txbx>
                        <wps:bodyPr wrap="square" lIns="0" tIns="0" rIns="0" bIns="0" rtlCol="0">
                          <a:noAutofit/>
                        </wps:bodyPr>
                      </wps:wsp>
                      <wps:wsp>
                        <wps:cNvPr id="473" name="Textbox 473"/>
                        <wps:cNvSpPr txBox="1"/>
                        <wps:spPr>
                          <a:xfrm>
                            <a:off x="1733102" y="2265911"/>
                            <a:ext cx="680720" cy="253365"/>
                          </a:xfrm>
                          <a:prstGeom prst="rect">
                            <a:avLst/>
                          </a:prstGeom>
                        </wps:spPr>
                        <wps:txbx>
                          <w:txbxContent>
                            <w:p>
                              <w:pPr>
                                <w:spacing w:line="183" w:lineRule="exact" w:before="0"/>
                                <w:ind w:left="0" w:right="18" w:firstLine="0"/>
                                <w:jc w:val="center"/>
                                <w:rPr>
                                  <w:sz w:val="18"/>
                                </w:rPr>
                              </w:pPr>
                              <w:r>
                                <w:rPr>
                                  <w:color w:val="585858"/>
                                  <w:sz w:val="18"/>
                                </w:rPr>
                                <w:t>Mental</w:t>
                              </w:r>
                              <w:r>
                                <w:rPr>
                                  <w:color w:val="585858"/>
                                  <w:spacing w:val="-2"/>
                                  <w:sz w:val="18"/>
                                </w:rPr>
                                <w:t> </w:t>
                              </w:r>
                              <w:r>
                                <w:rPr>
                                  <w:color w:val="585858"/>
                                  <w:spacing w:val="-2"/>
                                  <w:sz w:val="18"/>
                                </w:rPr>
                                <w:t>Health</w:t>
                              </w:r>
                            </w:p>
                            <w:p>
                              <w:pPr>
                                <w:spacing w:line="216" w:lineRule="exact" w:before="0"/>
                                <w:ind w:left="0" w:right="18" w:firstLine="0"/>
                                <w:jc w:val="center"/>
                                <w:rPr>
                                  <w:sz w:val="18"/>
                                </w:rPr>
                              </w:pPr>
                              <w:r>
                                <w:rPr>
                                  <w:color w:val="585858"/>
                                  <w:spacing w:val="-2"/>
                                  <w:sz w:val="18"/>
                                </w:rPr>
                                <w:t>Providers</w:t>
                              </w:r>
                            </w:p>
                          </w:txbxContent>
                        </wps:txbx>
                        <wps:bodyPr wrap="square" lIns="0" tIns="0" rIns="0" bIns="0" rtlCol="0">
                          <a:noAutofit/>
                        </wps:bodyPr>
                      </wps:wsp>
                      <wps:wsp>
                        <wps:cNvPr id="474" name="Textbox 474"/>
                        <wps:cNvSpPr txBox="1"/>
                        <wps:spPr>
                          <a:xfrm>
                            <a:off x="2970572" y="2265911"/>
                            <a:ext cx="393065" cy="114935"/>
                          </a:xfrm>
                          <a:prstGeom prst="rect">
                            <a:avLst/>
                          </a:prstGeom>
                        </wps:spPr>
                        <wps:txbx>
                          <w:txbxContent>
                            <w:p>
                              <w:pPr>
                                <w:spacing w:line="180" w:lineRule="exact" w:before="0"/>
                                <w:ind w:left="0" w:right="0" w:firstLine="0"/>
                                <w:jc w:val="left"/>
                                <w:rPr>
                                  <w:sz w:val="18"/>
                                </w:rPr>
                              </w:pPr>
                              <w:r>
                                <w:rPr>
                                  <w:color w:val="585858"/>
                                  <w:spacing w:val="-2"/>
                                  <w:sz w:val="18"/>
                                </w:rPr>
                                <w:t>Dentists</w:t>
                              </w:r>
                            </w:p>
                          </w:txbxContent>
                        </wps:txbx>
                        <wps:bodyPr wrap="square" lIns="0" tIns="0" rIns="0" bIns="0" rtlCol="0">
                          <a:noAutofit/>
                        </wps:bodyPr>
                      </wps:wsp>
                      <wps:wsp>
                        <wps:cNvPr id="475" name="Textbox 475"/>
                        <wps:cNvSpPr txBox="1"/>
                        <wps:spPr>
                          <a:xfrm>
                            <a:off x="3812867" y="2265911"/>
                            <a:ext cx="896619" cy="253365"/>
                          </a:xfrm>
                          <a:prstGeom prst="rect">
                            <a:avLst/>
                          </a:prstGeom>
                        </wps:spPr>
                        <wps:txbx>
                          <w:txbxContent>
                            <w:p>
                              <w:pPr>
                                <w:spacing w:line="183" w:lineRule="exact" w:before="0"/>
                                <w:ind w:left="0" w:right="18" w:firstLine="0"/>
                                <w:jc w:val="center"/>
                                <w:rPr>
                                  <w:sz w:val="18"/>
                                </w:rPr>
                              </w:pPr>
                              <w:r>
                                <w:rPr>
                                  <w:color w:val="585858"/>
                                  <w:sz w:val="18"/>
                                </w:rPr>
                                <w:t>Primary</w:t>
                              </w:r>
                              <w:r>
                                <w:rPr>
                                  <w:color w:val="585858"/>
                                  <w:spacing w:val="-2"/>
                                  <w:sz w:val="18"/>
                                </w:rPr>
                                <w:t> </w:t>
                              </w:r>
                              <w:r>
                                <w:rPr>
                                  <w:color w:val="585858"/>
                                  <w:sz w:val="18"/>
                                </w:rPr>
                                <w:t>Care</w:t>
                              </w:r>
                              <w:r>
                                <w:rPr>
                                  <w:color w:val="585858"/>
                                  <w:spacing w:val="-2"/>
                                  <w:sz w:val="18"/>
                                </w:rPr>
                                <w:t> </w:t>
                              </w:r>
                              <w:r>
                                <w:rPr>
                                  <w:color w:val="585858"/>
                                  <w:spacing w:val="-2"/>
                                  <w:sz w:val="18"/>
                                </w:rPr>
                                <w:t>other</w:t>
                              </w:r>
                            </w:p>
                            <w:p>
                              <w:pPr>
                                <w:spacing w:line="216" w:lineRule="exact" w:before="0"/>
                                <w:ind w:left="0" w:right="19" w:firstLine="0"/>
                                <w:jc w:val="center"/>
                                <w:rPr>
                                  <w:sz w:val="18"/>
                                </w:rPr>
                              </w:pPr>
                              <w:r>
                                <w:rPr>
                                  <w:color w:val="585858"/>
                                  <w:sz w:val="18"/>
                                </w:rPr>
                                <w:t>then</w:t>
                              </w:r>
                              <w:r>
                                <w:rPr>
                                  <w:color w:val="585858"/>
                                  <w:spacing w:val="-2"/>
                                  <w:sz w:val="18"/>
                                </w:rPr>
                                <w:t> Physicians</w:t>
                              </w:r>
                            </w:p>
                          </w:txbxContent>
                        </wps:txbx>
                        <wps:bodyPr wrap="square" lIns="0" tIns="0" rIns="0" bIns="0" rtlCol="0">
                          <a:noAutofit/>
                        </wps:bodyPr>
                      </wps:wsp>
                      <wps:wsp>
                        <wps:cNvPr id="476" name="Textbox 476"/>
                        <wps:cNvSpPr txBox="1"/>
                        <wps:spPr>
                          <a:xfrm>
                            <a:off x="2180821" y="2657339"/>
                            <a:ext cx="728345" cy="114935"/>
                          </a:xfrm>
                          <a:prstGeom prst="rect">
                            <a:avLst/>
                          </a:prstGeom>
                        </wps:spPr>
                        <wps:txbx>
                          <w:txbxContent>
                            <w:p>
                              <w:pPr>
                                <w:tabs>
                                  <w:tab w:pos="839" w:val="left" w:leader="none"/>
                                </w:tabs>
                                <w:spacing w:line="180" w:lineRule="exact" w:before="0"/>
                                <w:ind w:left="0" w:right="0" w:firstLine="0"/>
                                <w:jc w:val="left"/>
                                <w:rPr>
                                  <w:sz w:val="18"/>
                                </w:rPr>
                              </w:pPr>
                              <w:r>
                                <w:rPr>
                                  <w:color w:val="585858"/>
                                  <w:spacing w:val="-2"/>
                                  <w:sz w:val="18"/>
                                </w:rPr>
                                <w:t>Ontario</w:t>
                              </w:r>
                              <w:r>
                                <w:rPr>
                                  <w:color w:val="585858"/>
                                  <w:sz w:val="18"/>
                                </w:rPr>
                                <w:tab/>
                              </w:r>
                              <w:r>
                                <w:rPr>
                                  <w:color w:val="585858"/>
                                  <w:spacing w:val="-5"/>
                                  <w:sz w:val="18"/>
                                </w:rPr>
                                <w:t>NYS</w:t>
                              </w:r>
                            </w:p>
                          </w:txbxContent>
                        </wps:txbx>
                        <wps:bodyPr wrap="square" lIns="0" tIns="0" rIns="0" bIns="0" rtlCol="0">
                          <a:noAutofit/>
                        </wps:bodyPr>
                      </wps:wsp>
                    </wpg:wgp>
                  </a:graphicData>
                </a:graphic>
              </wp:anchor>
            </w:drawing>
          </mc:Choice>
          <mc:Fallback>
            <w:pict>
              <v:group style="position:absolute;margin-left:77.639999pt;margin-top:31.040001pt;width:389.05pt;height:228.4pt;mso-position-horizontal-relative:page;mso-position-vertical-relative:paragraph;z-index:-15642624;mso-wrap-distance-left:0;mso-wrap-distance-right:0" id="docshapegroup370" coordorigin="1553,621" coordsize="7781,4568">
                <v:shape style="position:absolute;left:2222;top:1664;width:6886;height:2076" id="docshape371" coordorigin="2222,1665" coordsize="6886,2076" path="m2222,3741l2645,3741m3031,3741l3134,3741m3521,3741l4366,3741m4752,3741l4855,3741m5242,3741l6086,3741m6473,3741l6576,3741m6962,3741l7807,3741m8194,3741l8297,3741m8683,3741l9108,3741m2222,3446l2645,3446m3031,3446l3134,3446m6962,3446l7807,3446m8194,3446l8297,3446m3521,3446l6086,3446m6473,3446l6576,3446m8683,3446l9108,3446m2222,3148l2645,3148m3031,3148l3134,3148m3521,3148l6086,3148m6473,3148l6576,3148m6962,3148l7807,3148m8194,3148l8297,3148m8683,3148l9108,3148m6473,2853l6576,2853m6962,2853l9108,2853m2222,2853l2645,2853m3031,2853l3134,2853m3521,2853l6086,2853m2222,2555l2645,2555m6962,2555l9108,2555m3031,2555l3134,2555m3521,2555l6086,2555m6473,2555l6576,2555m2222,2258l2645,2258m3031,2258l3134,2258m3521,2258l6086,2258m6473,2258l9108,2258m2222,1962l6086,1962m6473,1962l9108,1962m2222,1665l6086,1665m6473,1665l9108,1665e" filled="false" stroked="true" strokeweight=".72pt" strokecolor="#d9d9d9">
                  <v:path arrowok="t"/>
                  <v:stroke dashstyle="solid"/>
                </v:shape>
                <v:line style="position:absolute" from="2222,1370" to="9108,1370" stroked="true" strokeweight=".72pt" strokecolor="#d9d9d9">
                  <v:stroke dashstyle="solid"/>
                </v:line>
                <v:shape style="position:absolute;left:2644;top:1576;width:5549;height:2463" id="docshape372" coordorigin="2645,1576" coordsize="5549,2463" path="m3031,2243l2645,2243,2645,4038,3031,4038,3031,2243xm4752,3549l4366,3549,4366,4038,4752,4038,4752,3549xm6473,1576l6086,1576,6086,4038,6473,4038,6473,1576xm8194,3030l7807,3030,7807,4038,8194,4038,8194,3030xe" filled="true" fillcolor="#145f82" stroked="false">
                  <v:path arrowok="t"/>
                  <v:fill type="solid"/>
                </v:shape>
                <v:shape style="position:absolute;left:3134;top:2200;width:5549;height:1839" id="docshape373" coordorigin="3134,2200" coordsize="5549,1839" path="m3521,2200l3134,2200,3134,4038,3521,4038,3521,2200xm5242,3652l4855,3652,4855,4038,5242,4038,5242,3652xm6962,2258l6576,2258,6576,4038,6962,4038,6962,2258xm8683,3134l8297,3134,8297,4038,8683,4038,8683,3134xe" filled="true" fillcolor="#e97031" stroked="false">
                  <v:path arrowok="t"/>
                  <v:fill type="solid"/>
                </v:shape>
                <v:line style="position:absolute" from="2222,4038" to="9108,4038" stroked="true" strokeweight=".72pt" strokecolor="#d9d9d9">
                  <v:stroke dashstyle="solid"/>
                </v:line>
                <v:rect style="position:absolute;left:4845;top:4842;width:101;height:99" id="docshape374" filled="true" fillcolor="#145f82" stroked="false">
                  <v:fill type="solid"/>
                </v:rect>
                <v:rect style="position:absolute;left:5685;top:4842;width:99;height:99" id="docshape375" filled="true" fillcolor="#e97031" stroked="false">
                  <v:fill type="solid"/>
                </v:rect>
                <v:rect style="position:absolute;left:1560;top:628;width:7767;height:4553" id="docshape376" filled="false" stroked="true" strokeweight=".72pt" strokecolor="#d9d9d9">
                  <v:stroke dashstyle="solid"/>
                </v:rect>
                <v:shape style="position:absolute;left:4552;top:832;width:1799;height:281" type="#_x0000_t202" id="docshape377" filled="false" stroked="false">
                  <v:textbox inset="0,0,0,0">
                    <w:txbxContent>
                      <w:p>
                        <w:pPr>
                          <w:spacing w:line="280" w:lineRule="exact" w:before="0"/>
                          <w:ind w:left="0" w:right="0" w:firstLine="0"/>
                          <w:jc w:val="left"/>
                          <w:rPr>
                            <w:sz w:val="28"/>
                          </w:rPr>
                        </w:pPr>
                        <w:r>
                          <w:rPr>
                            <w:color w:val="585858"/>
                            <w:sz w:val="28"/>
                          </w:rPr>
                          <w:t>Provider</w:t>
                        </w:r>
                        <w:r>
                          <w:rPr>
                            <w:color w:val="585858"/>
                            <w:spacing w:val="-13"/>
                            <w:sz w:val="28"/>
                          </w:rPr>
                          <w:t> </w:t>
                        </w:r>
                        <w:r>
                          <w:rPr>
                            <w:color w:val="585858"/>
                            <w:spacing w:val="-2"/>
                            <w:sz w:val="28"/>
                          </w:rPr>
                          <w:t>Access</w:t>
                        </w:r>
                      </w:p>
                    </w:txbxContent>
                  </v:textbox>
                  <w10:wrap type="none"/>
                </v:shape>
                <v:shape style="position:absolute;left:1689;top:1281;width:386;height:2853" type="#_x0000_t202" id="docshape378" filled="false" stroked="false">
                  <v:textbox inset="0,0,0,0">
                    <w:txbxContent>
                      <w:p>
                        <w:pPr>
                          <w:spacing w:line="184" w:lineRule="exact" w:before="0"/>
                          <w:ind w:left="0" w:right="18" w:firstLine="0"/>
                          <w:jc w:val="right"/>
                          <w:rPr>
                            <w:sz w:val="18"/>
                          </w:rPr>
                        </w:pPr>
                        <w:r>
                          <w:rPr>
                            <w:color w:val="585858"/>
                            <w:spacing w:val="-4"/>
                            <w:sz w:val="18"/>
                          </w:rPr>
                          <w:t>1800</w:t>
                        </w:r>
                      </w:p>
                      <w:p>
                        <w:pPr>
                          <w:spacing w:before="75"/>
                          <w:ind w:left="0" w:right="18" w:firstLine="0"/>
                          <w:jc w:val="right"/>
                          <w:rPr>
                            <w:sz w:val="18"/>
                          </w:rPr>
                        </w:pPr>
                        <w:r>
                          <w:rPr>
                            <w:color w:val="585858"/>
                            <w:spacing w:val="-4"/>
                            <w:sz w:val="18"/>
                          </w:rPr>
                          <w:t>1600</w:t>
                        </w:r>
                      </w:p>
                      <w:p>
                        <w:pPr>
                          <w:spacing w:before="79"/>
                          <w:ind w:left="0" w:right="18" w:firstLine="0"/>
                          <w:jc w:val="right"/>
                          <w:rPr>
                            <w:sz w:val="18"/>
                          </w:rPr>
                        </w:pPr>
                        <w:r>
                          <w:rPr>
                            <w:color w:val="585858"/>
                            <w:spacing w:val="-4"/>
                            <w:sz w:val="18"/>
                          </w:rPr>
                          <w:t>1400</w:t>
                        </w:r>
                      </w:p>
                      <w:p>
                        <w:pPr>
                          <w:spacing w:before="76"/>
                          <w:ind w:left="0" w:right="18" w:firstLine="0"/>
                          <w:jc w:val="right"/>
                          <w:rPr>
                            <w:sz w:val="18"/>
                          </w:rPr>
                        </w:pPr>
                        <w:r>
                          <w:rPr>
                            <w:color w:val="585858"/>
                            <w:spacing w:val="-4"/>
                            <w:sz w:val="18"/>
                          </w:rPr>
                          <w:t>1200</w:t>
                        </w:r>
                      </w:p>
                      <w:p>
                        <w:pPr>
                          <w:spacing w:before="78"/>
                          <w:ind w:left="0" w:right="18" w:firstLine="0"/>
                          <w:jc w:val="right"/>
                          <w:rPr>
                            <w:sz w:val="18"/>
                          </w:rPr>
                        </w:pPr>
                        <w:r>
                          <w:rPr>
                            <w:color w:val="585858"/>
                            <w:spacing w:val="-4"/>
                            <w:sz w:val="18"/>
                          </w:rPr>
                          <w:t>1000</w:t>
                        </w:r>
                      </w:p>
                      <w:p>
                        <w:pPr>
                          <w:spacing w:before="78"/>
                          <w:ind w:left="0" w:right="18" w:firstLine="0"/>
                          <w:jc w:val="right"/>
                          <w:rPr>
                            <w:sz w:val="18"/>
                          </w:rPr>
                        </w:pPr>
                        <w:r>
                          <w:rPr>
                            <w:color w:val="585858"/>
                            <w:spacing w:val="-5"/>
                            <w:sz w:val="18"/>
                          </w:rPr>
                          <w:t>800</w:t>
                        </w:r>
                      </w:p>
                      <w:p>
                        <w:pPr>
                          <w:spacing w:before="76"/>
                          <w:ind w:left="0" w:right="18" w:firstLine="0"/>
                          <w:jc w:val="right"/>
                          <w:rPr>
                            <w:sz w:val="18"/>
                          </w:rPr>
                        </w:pPr>
                        <w:r>
                          <w:rPr>
                            <w:color w:val="585858"/>
                            <w:spacing w:val="-5"/>
                            <w:sz w:val="18"/>
                          </w:rPr>
                          <w:t>600</w:t>
                        </w:r>
                      </w:p>
                      <w:p>
                        <w:pPr>
                          <w:spacing w:before="78"/>
                          <w:ind w:left="0" w:right="18" w:firstLine="0"/>
                          <w:jc w:val="right"/>
                          <w:rPr>
                            <w:sz w:val="18"/>
                          </w:rPr>
                        </w:pPr>
                        <w:r>
                          <w:rPr>
                            <w:color w:val="585858"/>
                            <w:spacing w:val="-5"/>
                            <w:sz w:val="18"/>
                          </w:rPr>
                          <w:t>400</w:t>
                        </w:r>
                      </w:p>
                      <w:p>
                        <w:pPr>
                          <w:spacing w:before="78"/>
                          <w:ind w:left="0" w:right="18" w:firstLine="0"/>
                          <w:jc w:val="right"/>
                          <w:rPr>
                            <w:sz w:val="18"/>
                          </w:rPr>
                        </w:pPr>
                        <w:r>
                          <w:rPr>
                            <w:color w:val="585858"/>
                            <w:spacing w:val="-5"/>
                            <w:sz w:val="18"/>
                          </w:rPr>
                          <w:t>200</w:t>
                        </w:r>
                      </w:p>
                      <w:p>
                        <w:pPr>
                          <w:spacing w:line="216" w:lineRule="exact" w:before="76"/>
                          <w:ind w:left="0" w:right="18" w:firstLine="0"/>
                          <w:jc w:val="right"/>
                          <w:rPr>
                            <w:sz w:val="18"/>
                          </w:rPr>
                        </w:pPr>
                        <w:r>
                          <w:rPr>
                            <w:color w:val="585858"/>
                            <w:spacing w:val="-10"/>
                            <w:sz w:val="18"/>
                          </w:rPr>
                          <w:t>0</w:t>
                        </w:r>
                      </w:p>
                    </w:txbxContent>
                  </v:textbox>
                  <w10:wrap type="none"/>
                </v:shape>
                <v:shape style="position:absolute;left:2609;top:4189;width:968;height:399" type="#_x0000_t202" id="docshape379" filled="false" stroked="false">
                  <v:textbox inset="0,0,0,0">
                    <w:txbxContent>
                      <w:p>
                        <w:pPr>
                          <w:spacing w:line="183" w:lineRule="exact" w:before="0"/>
                          <w:ind w:left="0" w:right="0" w:firstLine="0"/>
                          <w:jc w:val="left"/>
                          <w:rPr>
                            <w:sz w:val="18"/>
                          </w:rPr>
                        </w:pPr>
                        <w:r>
                          <w:rPr>
                            <w:color w:val="585858"/>
                            <w:sz w:val="18"/>
                          </w:rPr>
                          <w:t>Primary</w:t>
                        </w:r>
                        <w:r>
                          <w:rPr>
                            <w:color w:val="585858"/>
                            <w:spacing w:val="-2"/>
                            <w:sz w:val="18"/>
                          </w:rPr>
                          <w:t> </w:t>
                        </w:r>
                        <w:r>
                          <w:rPr>
                            <w:color w:val="585858"/>
                            <w:spacing w:val="-4"/>
                            <w:sz w:val="18"/>
                          </w:rPr>
                          <w:t>Care</w:t>
                        </w:r>
                      </w:p>
                      <w:p>
                        <w:pPr>
                          <w:spacing w:line="216" w:lineRule="exact" w:before="0"/>
                          <w:ind w:left="98" w:right="0" w:firstLine="0"/>
                          <w:jc w:val="left"/>
                          <w:rPr>
                            <w:sz w:val="18"/>
                          </w:rPr>
                        </w:pPr>
                        <w:r>
                          <w:rPr>
                            <w:color w:val="585858"/>
                            <w:spacing w:val="-2"/>
                            <w:sz w:val="18"/>
                          </w:rPr>
                          <w:t>Physicians</w:t>
                        </w:r>
                      </w:p>
                    </w:txbxContent>
                  </v:textbox>
                  <w10:wrap type="none"/>
                </v:shape>
                <v:shape style="position:absolute;left:4282;top:4189;width:1072;height:399" type="#_x0000_t202" id="docshape380" filled="false" stroked="false">
                  <v:textbox inset="0,0,0,0">
                    <w:txbxContent>
                      <w:p>
                        <w:pPr>
                          <w:spacing w:line="183" w:lineRule="exact" w:before="0"/>
                          <w:ind w:left="0" w:right="18" w:firstLine="0"/>
                          <w:jc w:val="center"/>
                          <w:rPr>
                            <w:sz w:val="18"/>
                          </w:rPr>
                        </w:pPr>
                        <w:r>
                          <w:rPr>
                            <w:color w:val="585858"/>
                            <w:sz w:val="18"/>
                          </w:rPr>
                          <w:t>Mental</w:t>
                        </w:r>
                        <w:r>
                          <w:rPr>
                            <w:color w:val="585858"/>
                            <w:spacing w:val="-2"/>
                            <w:sz w:val="18"/>
                          </w:rPr>
                          <w:t> </w:t>
                        </w:r>
                        <w:r>
                          <w:rPr>
                            <w:color w:val="585858"/>
                            <w:spacing w:val="-2"/>
                            <w:sz w:val="18"/>
                          </w:rPr>
                          <w:t>Health</w:t>
                        </w:r>
                      </w:p>
                      <w:p>
                        <w:pPr>
                          <w:spacing w:line="216" w:lineRule="exact" w:before="0"/>
                          <w:ind w:left="0" w:right="18" w:firstLine="0"/>
                          <w:jc w:val="center"/>
                          <w:rPr>
                            <w:sz w:val="18"/>
                          </w:rPr>
                        </w:pPr>
                        <w:r>
                          <w:rPr>
                            <w:color w:val="585858"/>
                            <w:spacing w:val="-2"/>
                            <w:sz w:val="18"/>
                          </w:rPr>
                          <w:t>Providers</w:t>
                        </w:r>
                      </w:p>
                    </w:txbxContent>
                  </v:textbox>
                  <w10:wrap type="none"/>
                </v:shape>
                <v:shape style="position:absolute;left:6230;top:4189;width:619;height:181" type="#_x0000_t202" id="docshape381" filled="false" stroked="false">
                  <v:textbox inset="0,0,0,0">
                    <w:txbxContent>
                      <w:p>
                        <w:pPr>
                          <w:spacing w:line="180" w:lineRule="exact" w:before="0"/>
                          <w:ind w:left="0" w:right="0" w:firstLine="0"/>
                          <w:jc w:val="left"/>
                          <w:rPr>
                            <w:sz w:val="18"/>
                          </w:rPr>
                        </w:pPr>
                        <w:r>
                          <w:rPr>
                            <w:color w:val="585858"/>
                            <w:spacing w:val="-2"/>
                            <w:sz w:val="18"/>
                          </w:rPr>
                          <w:t>Dentists</w:t>
                        </w:r>
                      </w:p>
                    </w:txbxContent>
                  </v:textbox>
                  <w10:wrap type="none"/>
                </v:shape>
                <v:shape style="position:absolute;left:7557;top:4189;width:1412;height:399" type="#_x0000_t202" id="docshape382" filled="false" stroked="false">
                  <v:textbox inset="0,0,0,0">
                    <w:txbxContent>
                      <w:p>
                        <w:pPr>
                          <w:spacing w:line="183" w:lineRule="exact" w:before="0"/>
                          <w:ind w:left="0" w:right="18" w:firstLine="0"/>
                          <w:jc w:val="center"/>
                          <w:rPr>
                            <w:sz w:val="18"/>
                          </w:rPr>
                        </w:pPr>
                        <w:r>
                          <w:rPr>
                            <w:color w:val="585858"/>
                            <w:sz w:val="18"/>
                          </w:rPr>
                          <w:t>Primary</w:t>
                        </w:r>
                        <w:r>
                          <w:rPr>
                            <w:color w:val="585858"/>
                            <w:spacing w:val="-2"/>
                            <w:sz w:val="18"/>
                          </w:rPr>
                          <w:t> </w:t>
                        </w:r>
                        <w:r>
                          <w:rPr>
                            <w:color w:val="585858"/>
                            <w:sz w:val="18"/>
                          </w:rPr>
                          <w:t>Care</w:t>
                        </w:r>
                        <w:r>
                          <w:rPr>
                            <w:color w:val="585858"/>
                            <w:spacing w:val="-2"/>
                            <w:sz w:val="18"/>
                          </w:rPr>
                          <w:t> </w:t>
                        </w:r>
                        <w:r>
                          <w:rPr>
                            <w:color w:val="585858"/>
                            <w:spacing w:val="-2"/>
                            <w:sz w:val="18"/>
                          </w:rPr>
                          <w:t>other</w:t>
                        </w:r>
                      </w:p>
                      <w:p>
                        <w:pPr>
                          <w:spacing w:line="216" w:lineRule="exact" w:before="0"/>
                          <w:ind w:left="0" w:right="19" w:firstLine="0"/>
                          <w:jc w:val="center"/>
                          <w:rPr>
                            <w:sz w:val="18"/>
                          </w:rPr>
                        </w:pPr>
                        <w:r>
                          <w:rPr>
                            <w:color w:val="585858"/>
                            <w:sz w:val="18"/>
                          </w:rPr>
                          <w:t>then</w:t>
                        </w:r>
                        <w:r>
                          <w:rPr>
                            <w:color w:val="585858"/>
                            <w:spacing w:val="-2"/>
                            <w:sz w:val="18"/>
                          </w:rPr>
                          <w:t> Physicians</w:t>
                        </w:r>
                      </w:p>
                    </w:txbxContent>
                  </v:textbox>
                  <w10:wrap type="none"/>
                </v:shape>
                <v:shape style="position:absolute;left:4987;top:4805;width:1147;height:181" type="#_x0000_t202" id="docshape383" filled="false" stroked="false">
                  <v:textbox inset="0,0,0,0">
                    <w:txbxContent>
                      <w:p>
                        <w:pPr>
                          <w:tabs>
                            <w:tab w:pos="839" w:val="left" w:leader="none"/>
                          </w:tabs>
                          <w:spacing w:line="180" w:lineRule="exact" w:before="0"/>
                          <w:ind w:left="0" w:right="0" w:firstLine="0"/>
                          <w:jc w:val="left"/>
                          <w:rPr>
                            <w:sz w:val="18"/>
                          </w:rPr>
                        </w:pPr>
                        <w:r>
                          <w:rPr>
                            <w:color w:val="585858"/>
                            <w:spacing w:val="-2"/>
                            <w:sz w:val="18"/>
                          </w:rPr>
                          <w:t>Ontario</w:t>
                        </w:r>
                        <w:r>
                          <w:rPr>
                            <w:color w:val="585858"/>
                            <w:sz w:val="18"/>
                          </w:rPr>
                          <w:tab/>
                        </w:r>
                        <w:r>
                          <w:rPr>
                            <w:color w:val="585858"/>
                            <w:spacing w:val="-5"/>
                            <w:sz w:val="18"/>
                          </w:rPr>
                          <w:t>NYS</w:t>
                        </w:r>
                      </w:p>
                    </w:txbxContent>
                  </v:textbox>
                  <w10:wrap type="none"/>
                </v:shape>
                <w10:wrap type="topAndBottom"/>
              </v:group>
            </w:pict>
          </mc:Fallback>
        </mc:AlternateContent>
      </w:r>
      <w:r>
        <w:rPr>
          <w:sz w:val="5"/>
        </w:rPr>
        <mc:AlternateContent>
          <mc:Choice Requires="wps">
            <w:drawing>
              <wp:anchor distT="0" distB="0" distL="0" distR="0" allowOverlap="1" layoutInCell="1" locked="0" behindDoc="1" simplePos="0" relativeHeight="487674368">
                <wp:simplePos x="0" y="0"/>
                <wp:positionH relativeFrom="page">
                  <wp:posOffset>987552</wp:posOffset>
                </wp:positionH>
                <wp:positionV relativeFrom="paragraph">
                  <wp:posOffset>3381247</wp:posOffset>
                </wp:positionV>
                <wp:extent cx="4782820" cy="424180"/>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4782820" cy="424180"/>
                          <a:chExt cx="4782820" cy="424180"/>
                        </a:xfrm>
                      </wpg:grpSpPr>
                      <pic:pic>
                        <pic:nvPicPr>
                          <pic:cNvPr id="478" name="Image 478"/>
                          <pic:cNvPicPr/>
                        </pic:nvPicPr>
                        <pic:blipFill>
                          <a:blip r:embed="rId114" cstate="print"/>
                          <a:stretch>
                            <a:fillRect/>
                          </a:stretch>
                        </pic:blipFill>
                        <pic:spPr>
                          <a:xfrm>
                            <a:off x="0" y="0"/>
                            <a:ext cx="4782311" cy="423671"/>
                          </a:xfrm>
                          <a:prstGeom prst="rect">
                            <a:avLst/>
                          </a:prstGeom>
                        </pic:spPr>
                      </pic:pic>
                      <wps:wsp>
                        <wps:cNvPr id="479" name="Textbox 479"/>
                        <wps:cNvSpPr txBox="1"/>
                        <wps:spPr>
                          <a:xfrm>
                            <a:off x="0" y="0"/>
                            <a:ext cx="4782820" cy="424180"/>
                          </a:xfrm>
                          <a:prstGeom prst="rect">
                            <a:avLst/>
                          </a:prstGeom>
                        </wps:spPr>
                        <wps:txbx>
                          <w:txbxContent>
                            <w:p>
                              <w:pPr>
                                <w:spacing w:before="1"/>
                                <w:ind w:left="4" w:right="627" w:firstLine="0"/>
                                <w:jc w:val="left"/>
                                <w:rPr>
                                  <w:i/>
                                  <w:sz w:val="22"/>
                                </w:rPr>
                              </w:pPr>
                              <w:r>
                                <w:rPr>
                                  <w:i/>
                                  <w:color w:val="0E2841"/>
                                  <w:sz w:val="22"/>
                                </w:rPr>
                                <w:t>Source:</w:t>
                              </w:r>
                              <w:r>
                                <w:rPr>
                                  <w:i/>
                                  <w:color w:val="0E2841"/>
                                  <w:spacing w:val="-5"/>
                                  <w:sz w:val="22"/>
                                </w:rPr>
                                <w:t> </w:t>
                              </w:r>
                              <w:r>
                                <w:rPr>
                                  <w:i/>
                                  <w:color w:val="0E2841"/>
                                  <w:sz w:val="22"/>
                                </w:rPr>
                                <w:t>County</w:t>
                              </w:r>
                              <w:r>
                                <w:rPr>
                                  <w:i/>
                                  <w:color w:val="0E2841"/>
                                  <w:spacing w:val="-9"/>
                                  <w:sz w:val="22"/>
                                </w:rPr>
                                <w:t> </w:t>
                              </w:r>
                              <w:r>
                                <w:rPr>
                                  <w:i/>
                                  <w:color w:val="0E2841"/>
                                  <w:sz w:val="22"/>
                                </w:rPr>
                                <w:t>Health</w:t>
                              </w:r>
                              <w:r>
                                <w:rPr>
                                  <w:i/>
                                  <w:color w:val="0E2841"/>
                                  <w:spacing w:val="-6"/>
                                  <w:sz w:val="22"/>
                                </w:rPr>
                                <w:t> </w:t>
                              </w:r>
                              <w:r>
                                <w:rPr>
                                  <w:i/>
                                  <w:color w:val="0E2841"/>
                                  <w:sz w:val="22"/>
                                </w:rPr>
                                <w:t>Rankings,</w:t>
                              </w:r>
                              <w:r>
                                <w:rPr>
                                  <w:i/>
                                  <w:color w:val="0E2841"/>
                                  <w:spacing w:val="-5"/>
                                  <w:sz w:val="22"/>
                                </w:rPr>
                                <w:t> </w:t>
                              </w:r>
                              <w:r>
                                <w:rPr>
                                  <w:i/>
                                  <w:color w:val="0E2841"/>
                                  <w:sz w:val="22"/>
                                </w:rPr>
                                <w:t>Area</w:t>
                              </w:r>
                              <w:r>
                                <w:rPr>
                                  <w:i/>
                                  <w:color w:val="0E2841"/>
                                  <w:spacing w:val="-9"/>
                                  <w:sz w:val="22"/>
                                </w:rPr>
                                <w:t> </w:t>
                              </w:r>
                              <w:r>
                                <w:rPr>
                                  <w:i/>
                                  <w:color w:val="0E2841"/>
                                  <w:sz w:val="22"/>
                                </w:rPr>
                                <w:t>Health</w:t>
                              </w:r>
                              <w:r>
                                <w:rPr>
                                  <w:i/>
                                  <w:color w:val="0E2841"/>
                                  <w:spacing w:val="-9"/>
                                  <w:sz w:val="22"/>
                                </w:rPr>
                                <w:t> </w:t>
                              </w:r>
                              <w:r>
                                <w:rPr>
                                  <w:i/>
                                  <w:color w:val="0E2841"/>
                                  <w:sz w:val="22"/>
                                </w:rPr>
                                <w:t>Resource</w:t>
                              </w:r>
                              <w:r>
                                <w:rPr>
                                  <w:i/>
                                  <w:color w:val="0E2841"/>
                                  <w:spacing w:val="-7"/>
                                  <w:sz w:val="22"/>
                                </w:rPr>
                                <w:t> </w:t>
                              </w:r>
                              <w:r>
                                <w:rPr>
                                  <w:i/>
                                  <w:color w:val="0E2841"/>
                                  <w:sz w:val="22"/>
                                </w:rPr>
                                <w:t>File/American</w:t>
                              </w:r>
                              <w:r>
                                <w:rPr>
                                  <w:i/>
                                  <w:color w:val="0E2841"/>
                                  <w:spacing w:val="-6"/>
                                  <w:sz w:val="22"/>
                                </w:rPr>
                                <w:t> </w:t>
                              </w:r>
                              <w:r>
                                <w:rPr>
                                  <w:i/>
                                  <w:color w:val="0E2841"/>
                                  <w:sz w:val="22"/>
                                </w:rPr>
                                <w:t>Medical</w:t>
                              </w:r>
                              <w:r>
                                <w:rPr>
                                  <w:i/>
                                  <w:color w:val="0E2841"/>
                                  <w:sz w:val="22"/>
                                </w:rPr>
                                <w:t> </w:t>
                              </w:r>
                              <w:r>
                                <w:rPr>
                                  <w:i/>
                                  <w:color w:val="0E2841"/>
                                  <w:spacing w:val="-2"/>
                                  <w:sz w:val="22"/>
                                </w:rPr>
                                <w:t>Association</w:t>
                              </w:r>
                            </w:p>
                          </w:txbxContent>
                        </wps:txbx>
                        <wps:bodyPr wrap="square" lIns="0" tIns="0" rIns="0" bIns="0" rtlCol="0">
                          <a:noAutofit/>
                        </wps:bodyPr>
                      </wps:wsp>
                    </wpg:wgp>
                  </a:graphicData>
                </a:graphic>
              </wp:anchor>
            </w:drawing>
          </mc:Choice>
          <mc:Fallback>
            <w:pict>
              <v:group style="position:absolute;margin-left:77.760002pt;margin-top:266.239990pt;width:376.6pt;height:33.4pt;mso-position-horizontal-relative:page;mso-position-vertical-relative:paragraph;z-index:-15642112;mso-wrap-distance-left:0;mso-wrap-distance-right:0" id="docshapegroup384" coordorigin="1555,5325" coordsize="7532,668">
                <v:shape style="position:absolute;left:1555;top:5324;width:7532;height:668" type="#_x0000_t75" id="docshape385" stroked="false">
                  <v:imagedata r:id="rId114" o:title=""/>
                </v:shape>
                <v:shape style="position:absolute;left:1555;top:5324;width:7532;height:668" type="#_x0000_t202" id="docshape386" filled="false" stroked="false">
                  <v:textbox inset="0,0,0,0">
                    <w:txbxContent>
                      <w:p>
                        <w:pPr>
                          <w:spacing w:before="1"/>
                          <w:ind w:left="4" w:right="627" w:firstLine="0"/>
                          <w:jc w:val="left"/>
                          <w:rPr>
                            <w:i/>
                            <w:sz w:val="22"/>
                          </w:rPr>
                        </w:pPr>
                        <w:r>
                          <w:rPr>
                            <w:i/>
                            <w:color w:val="0E2841"/>
                            <w:sz w:val="22"/>
                          </w:rPr>
                          <w:t>Source:</w:t>
                        </w:r>
                        <w:r>
                          <w:rPr>
                            <w:i/>
                            <w:color w:val="0E2841"/>
                            <w:spacing w:val="-5"/>
                            <w:sz w:val="22"/>
                          </w:rPr>
                          <w:t> </w:t>
                        </w:r>
                        <w:r>
                          <w:rPr>
                            <w:i/>
                            <w:color w:val="0E2841"/>
                            <w:sz w:val="22"/>
                          </w:rPr>
                          <w:t>County</w:t>
                        </w:r>
                        <w:r>
                          <w:rPr>
                            <w:i/>
                            <w:color w:val="0E2841"/>
                            <w:spacing w:val="-9"/>
                            <w:sz w:val="22"/>
                          </w:rPr>
                          <w:t> </w:t>
                        </w:r>
                        <w:r>
                          <w:rPr>
                            <w:i/>
                            <w:color w:val="0E2841"/>
                            <w:sz w:val="22"/>
                          </w:rPr>
                          <w:t>Health</w:t>
                        </w:r>
                        <w:r>
                          <w:rPr>
                            <w:i/>
                            <w:color w:val="0E2841"/>
                            <w:spacing w:val="-6"/>
                            <w:sz w:val="22"/>
                          </w:rPr>
                          <w:t> </w:t>
                        </w:r>
                        <w:r>
                          <w:rPr>
                            <w:i/>
                            <w:color w:val="0E2841"/>
                            <w:sz w:val="22"/>
                          </w:rPr>
                          <w:t>Rankings,</w:t>
                        </w:r>
                        <w:r>
                          <w:rPr>
                            <w:i/>
                            <w:color w:val="0E2841"/>
                            <w:spacing w:val="-5"/>
                            <w:sz w:val="22"/>
                          </w:rPr>
                          <w:t> </w:t>
                        </w:r>
                        <w:r>
                          <w:rPr>
                            <w:i/>
                            <w:color w:val="0E2841"/>
                            <w:sz w:val="22"/>
                          </w:rPr>
                          <w:t>Area</w:t>
                        </w:r>
                        <w:r>
                          <w:rPr>
                            <w:i/>
                            <w:color w:val="0E2841"/>
                            <w:spacing w:val="-9"/>
                            <w:sz w:val="22"/>
                          </w:rPr>
                          <w:t> </w:t>
                        </w:r>
                        <w:r>
                          <w:rPr>
                            <w:i/>
                            <w:color w:val="0E2841"/>
                            <w:sz w:val="22"/>
                          </w:rPr>
                          <w:t>Health</w:t>
                        </w:r>
                        <w:r>
                          <w:rPr>
                            <w:i/>
                            <w:color w:val="0E2841"/>
                            <w:spacing w:val="-9"/>
                            <w:sz w:val="22"/>
                          </w:rPr>
                          <w:t> </w:t>
                        </w:r>
                        <w:r>
                          <w:rPr>
                            <w:i/>
                            <w:color w:val="0E2841"/>
                            <w:sz w:val="22"/>
                          </w:rPr>
                          <w:t>Resource</w:t>
                        </w:r>
                        <w:r>
                          <w:rPr>
                            <w:i/>
                            <w:color w:val="0E2841"/>
                            <w:spacing w:val="-7"/>
                            <w:sz w:val="22"/>
                          </w:rPr>
                          <w:t> </w:t>
                        </w:r>
                        <w:r>
                          <w:rPr>
                            <w:i/>
                            <w:color w:val="0E2841"/>
                            <w:sz w:val="22"/>
                          </w:rPr>
                          <w:t>File/American</w:t>
                        </w:r>
                        <w:r>
                          <w:rPr>
                            <w:i/>
                            <w:color w:val="0E2841"/>
                            <w:spacing w:val="-6"/>
                            <w:sz w:val="22"/>
                          </w:rPr>
                          <w:t> </w:t>
                        </w:r>
                        <w:r>
                          <w:rPr>
                            <w:i/>
                            <w:color w:val="0E2841"/>
                            <w:sz w:val="22"/>
                          </w:rPr>
                          <w:t>Medical</w:t>
                        </w:r>
                        <w:r>
                          <w:rPr>
                            <w:i/>
                            <w:color w:val="0E2841"/>
                            <w:sz w:val="22"/>
                          </w:rPr>
                          <w:t> </w:t>
                        </w:r>
                        <w:r>
                          <w:rPr>
                            <w:i/>
                            <w:color w:val="0E2841"/>
                            <w:spacing w:val="-2"/>
                            <w:sz w:val="22"/>
                          </w:rPr>
                          <w:t>Association</w:t>
                        </w:r>
                      </w:p>
                    </w:txbxContent>
                  </v:textbox>
                  <w10:wrap type="none"/>
                </v:shape>
                <w10:wrap type="topAndBottom"/>
              </v:group>
            </w:pict>
          </mc:Fallback>
        </mc:AlternateContent>
      </w:r>
    </w:p>
    <w:p>
      <w:pPr>
        <w:pStyle w:val="BodyText"/>
        <w:spacing w:before="11"/>
        <w:rPr>
          <w:sz w:val="12"/>
        </w:rPr>
      </w:pPr>
    </w:p>
    <w:p>
      <w:pPr>
        <w:pStyle w:val="BodyText"/>
        <w:spacing w:before="2"/>
        <w:rPr>
          <w:sz w:val="9"/>
        </w:rPr>
      </w:pPr>
    </w:p>
    <w:p>
      <w:pPr>
        <w:pStyle w:val="BodyText"/>
        <w:spacing w:line="259" w:lineRule="auto" w:before="177"/>
        <w:ind w:left="1440" w:right="1501"/>
      </w:pPr>
      <w:r>
        <w:rPr/>
        <w:t>Ontario County’s ratio of primary care physician per resident is 1:1,200 which is similar to NY State (1,240) and the highest ratio in the region. This tells only part of the story as residents from counties with</w:t>
      </w:r>
      <w:r>
        <w:rPr>
          <w:spacing w:val="-7"/>
        </w:rPr>
        <w:t> </w:t>
      </w:r>
      <w:r>
        <w:rPr/>
        <w:t>less</w:t>
      </w:r>
      <w:r>
        <w:rPr>
          <w:spacing w:val="-9"/>
        </w:rPr>
        <w:t> </w:t>
      </w:r>
      <w:r>
        <w:rPr/>
        <w:t>providers,</w:t>
      </w:r>
      <w:r>
        <w:rPr>
          <w:spacing w:val="-6"/>
        </w:rPr>
        <w:t> </w:t>
      </w:r>
      <w:r>
        <w:rPr/>
        <w:t>particularly</w:t>
      </w:r>
      <w:r>
        <w:rPr>
          <w:spacing w:val="-6"/>
        </w:rPr>
        <w:t> </w:t>
      </w:r>
      <w:r>
        <w:rPr/>
        <w:t>those</w:t>
      </w:r>
      <w:r>
        <w:rPr>
          <w:spacing w:val="-8"/>
        </w:rPr>
        <w:t> </w:t>
      </w:r>
      <w:r>
        <w:rPr/>
        <w:t>without</w:t>
      </w:r>
      <w:r>
        <w:rPr>
          <w:spacing w:val="-6"/>
        </w:rPr>
        <w:t> </w:t>
      </w:r>
      <w:r>
        <w:rPr/>
        <w:t>hospital</w:t>
      </w:r>
      <w:r>
        <w:rPr>
          <w:spacing w:val="-9"/>
        </w:rPr>
        <w:t> </w:t>
      </w:r>
      <w:r>
        <w:rPr/>
        <w:t>systems,</w:t>
      </w:r>
      <w:r>
        <w:rPr>
          <w:spacing w:val="-8"/>
        </w:rPr>
        <w:t> </w:t>
      </w:r>
      <w:r>
        <w:rPr/>
        <w:t>often</w:t>
      </w:r>
      <w:r>
        <w:rPr>
          <w:spacing w:val="-7"/>
        </w:rPr>
        <w:t> </w:t>
      </w:r>
      <w:r>
        <w:rPr/>
        <w:t>seek</w:t>
      </w:r>
      <w:r>
        <w:rPr>
          <w:spacing w:val="-9"/>
        </w:rPr>
        <w:t> </w:t>
      </w:r>
      <w:r>
        <w:rPr/>
        <w:t>care</w:t>
      </w:r>
      <w:r>
        <w:rPr>
          <w:spacing w:val="-8"/>
        </w:rPr>
        <w:t> </w:t>
      </w:r>
      <w:r>
        <w:rPr/>
        <w:t>in</w:t>
      </w:r>
      <w:r>
        <w:rPr>
          <w:spacing w:val="-8"/>
        </w:rPr>
        <w:t> </w:t>
      </w:r>
      <w:r>
        <w:rPr/>
        <w:t>Ontario</w:t>
      </w:r>
      <w:r>
        <w:rPr>
          <w:spacing w:val="-7"/>
        </w:rPr>
        <w:t> </w:t>
      </w:r>
      <w:r>
        <w:rPr/>
        <w:t>County.</w:t>
      </w:r>
      <w:r>
        <w:rPr>
          <w:spacing w:val="-7"/>
        </w:rPr>
        <w:t> </w:t>
      </w:r>
      <w:r>
        <w:rPr/>
        <w:t>The county</w:t>
      </w:r>
      <w:r>
        <w:rPr>
          <w:spacing w:val="-3"/>
        </w:rPr>
        <w:t> </w:t>
      </w:r>
      <w:r>
        <w:rPr/>
        <w:t>has</w:t>
      </w:r>
      <w:r>
        <w:rPr>
          <w:spacing w:val="-7"/>
        </w:rPr>
        <w:t> </w:t>
      </w:r>
      <w:r>
        <w:rPr/>
        <w:t>the</w:t>
      </w:r>
      <w:r>
        <w:rPr>
          <w:spacing w:val="-4"/>
        </w:rPr>
        <w:t> </w:t>
      </w:r>
      <w:r>
        <w:rPr/>
        <w:t>highest</w:t>
      </w:r>
      <w:r>
        <w:rPr>
          <w:spacing w:val="-4"/>
        </w:rPr>
        <w:t> </w:t>
      </w:r>
      <w:r>
        <w:rPr/>
        <w:t>ratio</w:t>
      </w:r>
      <w:r>
        <w:rPr>
          <w:spacing w:val="-4"/>
        </w:rPr>
        <w:t> </w:t>
      </w:r>
      <w:r>
        <w:rPr/>
        <w:t>for</w:t>
      </w:r>
      <w:r>
        <w:rPr>
          <w:spacing w:val="-4"/>
        </w:rPr>
        <w:t> </w:t>
      </w:r>
      <w:r>
        <w:rPr/>
        <w:t>non-physician</w:t>
      </w:r>
      <w:r>
        <w:rPr>
          <w:spacing w:val="-7"/>
        </w:rPr>
        <w:t> </w:t>
      </w:r>
      <w:r>
        <w:rPr/>
        <w:t>PCPs</w:t>
      </w:r>
      <w:r>
        <w:rPr>
          <w:spacing w:val="-7"/>
        </w:rPr>
        <w:t> </w:t>
      </w:r>
      <w:r>
        <w:rPr/>
        <w:t>(1:680),</w:t>
      </w:r>
      <w:r>
        <w:rPr>
          <w:spacing w:val="-7"/>
        </w:rPr>
        <w:t> </w:t>
      </w:r>
      <w:r>
        <w:rPr/>
        <w:t>suggesting</w:t>
      </w:r>
      <w:r>
        <w:rPr>
          <w:spacing w:val="-4"/>
        </w:rPr>
        <w:t> </w:t>
      </w:r>
      <w:r>
        <w:rPr/>
        <w:t>midlevel</w:t>
      </w:r>
      <w:r>
        <w:rPr>
          <w:spacing w:val="-8"/>
        </w:rPr>
        <w:t> </w:t>
      </w:r>
      <w:r>
        <w:rPr/>
        <w:t>providers</w:t>
      </w:r>
      <w:r>
        <w:rPr>
          <w:spacing w:val="-4"/>
        </w:rPr>
        <w:t> </w:t>
      </w:r>
      <w:r>
        <w:rPr/>
        <w:t>signiﬁcantly contribute to medical care in the county.</w:t>
      </w:r>
    </w:p>
    <w:p>
      <w:pPr>
        <w:pStyle w:val="BodyText"/>
        <w:spacing w:line="259" w:lineRule="auto" w:before="157"/>
        <w:ind w:left="1439" w:right="1463"/>
      </w:pPr>
      <w:r>
        <w:rPr/>
        <w:t>Most Ontario County residents have health insurance. The percentage of adults under age 65 without health insurance has remained stable at 4% and is lower than the New York State rate of 6%. This rate represents a substantial decrease from a high of 20% in 2018</w:t>
      </w:r>
      <w:r>
        <w:rPr>
          <w:vertAlign w:val="superscript"/>
        </w:rPr>
        <w:t>33</w:t>
      </w:r>
      <w:r>
        <w:rPr>
          <w:vertAlign w:val="baseline"/>
        </w:rPr>
        <w:t> due to expanded coverage under the Aﬀordable</w:t>
      </w:r>
      <w:r>
        <w:rPr>
          <w:spacing w:val="-3"/>
          <w:vertAlign w:val="baseline"/>
        </w:rPr>
        <w:t> </w:t>
      </w:r>
      <w:r>
        <w:rPr>
          <w:vertAlign w:val="baseline"/>
        </w:rPr>
        <w:t>Care Act</w:t>
      </w:r>
      <w:r>
        <w:rPr>
          <w:spacing w:val="-5"/>
          <w:vertAlign w:val="baseline"/>
        </w:rPr>
        <w:t> </w:t>
      </w:r>
      <w:r>
        <w:rPr>
          <w:vertAlign w:val="baseline"/>
        </w:rPr>
        <w:t>and</w:t>
      </w:r>
      <w:r>
        <w:rPr>
          <w:spacing w:val="-3"/>
          <w:vertAlign w:val="baseline"/>
        </w:rPr>
        <w:t> </w:t>
      </w:r>
      <w:r>
        <w:rPr>
          <w:vertAlign w:val="baseline"/>
        </w:rPr>
        <w:t>NY</w:t>
      </w:r>
      <w:r>
        <w:rPr>
          <w:spacing w:val="-3"/>
          <w:vertAlign w:val="baseline"/>
        </w:rPr>
        <w:t> </w:t>
      </w:r>
      <w:r>
        <w:rPr>
          <w:vertAlign w:val="baseline"/>
        </w:rPr>
        <w:t>State’s</w:t>
      </w:r>
      <w:r>
        <w:rPr>
          <w:spacing w:val="-3"/>
          <w:vertAlign w:val="baseline"/>
        </w:rPr>
        <w:t> </w:t>
      </w:r>
      <w:r>
        <w:rPr>
          <w:vertAlign w:val="baseline"/>
        </w:rPr>
        <w:t>Essential</w:t>
      </w:r>
      <w:r>
        <w:rPr>
          <w:spacing w:val="-3"/>
          <w:vertAlign w:val="baseline"/>
        </w:rPr>
        <w:t> </w:t>
      </w:r>
      <w:r>
        <w:rPr>
          <w:vertAlign w:val="baseline"/>
        </w:rPr>
        <w:t>Plan.</w:t>
      </w:r>
      <w:r>
        <w:rPr>
          <w:spacing w:val="-2"/>
          <w:vertAlign w:val="baseline"/>
        </w:rPr>
        <w:t> </w:t>
      </w:r>
      <w:r>
        <w:rPr>
          <w:vertAlign w:val="baseline"/>
        </w:rPr>
        <w:t>Likewise,</w:t>
      </w:r>
      <w:r>
        <w:rPr>
          <w:spacing w:val="-3"/>
          <w:vertAlign w:val="baseline"/>
        </w:rPr>
        <w:t> </w:t>
      </w:r>
      <w:r>
        <w:rPr>
          <w:vertAlign w:val="baseline"/>
        </w:rPr>
        <w:t>the</w:t>
      </w:r>
      <w:r>
        <w:rPr>
          <w:spacing w:val="-1"/>
          <w:vertAlign w:val="baseline"/>
        </w:rPr>
        <w:t> </w:t>
      </w:r>
      <w:r>
        <w:rPr>
          <w:vertAlign w:val="baseline"/>
        </w:rPr>
        <w:t>percentage</w:t>
      </w:r>
      <w:r>
        <w:rPr>
          <w:spacing w:val="-1"/>
          <w:vertAlign w:val="baseline"/>
        </w:rPr>
        <w:t> </w:t>
      </w:r>
      <w:r>
        <w:rPr>
          <w:vertAlign w:val="baseline"/>
        </w:rPr>
        <w:t>of</w:t>
      </w:r>
      <w:r>
        <w:rPr>
          <w:spacing w:val="-1"/>
          <w:vertAlign w:val="baseline"/>
        </w:rPr>
        <w:t> </w:t>
      </w:r>
      <w:r>
        <w:rPr>
          <w:vertAlign w:val="baseline"/>
        </w:rPr>
        <w:t>children</w:t>
      </w:r>
      <w:r>
        <w:rPr>
          <w:spacing w:val="-3"/>
          <w:vertAlign w:val="baseline"/>
        </w:rPr>
        <w:t> </w:t>
      </w:r>
      <w:r>
        <w:rPr>
          <w:vertAlign w:val="baseline"/>
        </w:rPr>
        <w:t>under</w:t>
      </w:r>
      <w:r>
        <w:rPr>
          <w:spacing w:val="-1"/>
          <w:vertAlign w:val="baseline"/>
        </w:rPr>
        <w:t> </w:t>
      </w:r>
      <w:r>
        <w:rPr>
          <w:vertAlign w:val="baseline"/>
        </w:rPr>
        <w:t>19</w:t>
      </w:r>
      <w:r>
        <w:rPr>
          <w:spacing w:val="-3"/>
          <w:vertAlign w:val="baseline"/>
        </w:rPr>
        <w:t> </w:t>
      </w:r>
      <w:r>
        <w:rPr>
          <w:vertAlign w:val="baseline"/>
        </w:rPr>
        <w:t>without health</w:t>
      </w:r>
      <w:r>
        <w:rPr>
          <w:spacing w:val="-5"/>
          <w:vertAlign w:val="baseline"/>
        </w:rPr>
        <w:t> </w:t>
      </w:r>
      <w:r>
        <w:rPr>
          <w:vertAlign w:val="baseline"/>
        </w:rPr>
        <w:t>insurance</w:t>
      </w:r>
      <w:r>
        <w:rPr>
          <w:spacing w:val="-5"/>
          <w:vertAlign w:val="baseline"/>
        </w:rPr>
        <w:t> </w:t>
      </w:r>
      <w:r>
        <w:rPr>
          <w:vertAlign w:val="baseline"/>
        </w:rPr>
        <w:t>(2%)</w:t>
      </w:r>
      <w:r>
        <w:rPr>
          <w:spacing w:val="-4"/>
          <w:vertAlign w:val="baseline"/>
        </w:rPr>
        <w:t> </w:t>
      </w:r>
      <w:r>
        <w:rPr>
          <w:vertAlign w:val="baseline"/>
        </w:rPr>
        <w:t>is</w:t>
      </w:r>
      <w:r>
        <w:rPr>
          <w:spacing w:val="-5"/>
          <w:vertAlign w:val="baseline"/>
        </w:rPr>
        <w:t> </w:t>
      </w:r>
      <w:r>
        <w:rPr>
          <w:vertAlign w:val="baseline"/>
        </w:rPr>
        <w:t>stable</w:t>
      </w:r>
      <w:r>
        <w:rPr>
          <w:spacing w:val="-5"/>
          <w:vertAlign w:val="baseline"/>
        </w:rPr>
        <w:t> </w:t>
      </w:r>
      <w:r>
        <w:rPr>
          <w:vertAlign w:val="baseline"/>
        </w:rPr>
        <w:t>and</w:t>
      </w:r>
      <w:r>
        <w:rPr>
          <w:spacing w:val="-6"/>
          <w:vertAlign w:val="baseline"/>
        </w:rPr>
        <w:t> </w:t>
      </w:r>
      <w:r>
        <w:rPr>
          <w:vertAlign w:val="baseline"/>
        </w:rPr>
        <w:t>lower</w:t>
      </w:r>
      <w:r>
        <w:rPr>
          <w:spacing w:val="-8"/>
          <w:vertAlign w:val="baseline"/>
        </w:rPr>
        <w:t> </w:t>
      </w:r>
      <w:r>
        <w:rPr>
          <w:vertAlign w:val="baseline"/>
        </w:rPr>
        <w:t>than</w:t>
      </w:r>
      <w:r>
        <w:rPr>
          <w:spacing w:val="-6"/>
          <w:vertAlign w:val="baseline"/>
        </w:rPr>
        <w:t> </w:t>
      </w:r>
      <w:r>
        <w:rPr>
          <w:vertAlign w:val="baseline"/>
        </w:rPr>
        <w:t>the</w:t>
      </w:r>
      <w:r>
        <w:rPr>
          <w:spacing w:val="-6"/>
          <w:vertAlign w:val="baseline"/>
        </w:rPr>
        <w:t> </w:t>
      </w:r>
      <w:r>
        <w:rPr>
          <w:vertAlign w:val="baseline"/>
        </w:rPr>
        <w:t>state</w:t>
      </w:r>
      <w:r>
        <w:rPr>
          <w:spacing w:val="-5"/>
          <w:vertAlign w:val="baseline"/>
        </w:rPr>
        <w:t> </w:t>
      </w:r>
      <w:r>
        <w:rPr>
          <w:vertAlign w:val="baseline"/>
        </w:rPr>
        <w:t>rate</w:t>
      </w:r>
      <w:r>
        <w:rPr>
          <w:spacing w:val="-6"/>
          <w:vertAlign w:val="baseline"/>
        </w:rPr>
        <w:t> </w:t>
      </w:r>
      <w:r>
        <w:rPr>
          <w:vertAlign w:val="baseline"/>
        </w:rPr>
        <w:t>(3%).</w:t>
      </w:r>
      <w:r>
        <w:rPr>
          <w:spacing w:val="38"/>
          <w:vertAlign w:val="baseline"/>
        </w:rPr>
        <w:t> </w:t>
      </w:r>
      <w:r>
        <w:rPr>
          <w:vertAlign w:val="baseline"/>
        </w:rPr>
        <w:t>Though</w:t>
      </w:r>
      <w:r>
        <w:rPr>
          <w:spacing w:val="-6"/>
          <w:vertAlign w:val="baseline"/>
        </w:rPr>
        <w:t> </w:t>
      </w:r>
      <w:r>
        <w:rPr>
          <w:vertAlign w:val="baseline"/>
        </w:rPr>
        <w:t>rates</w:t>
      </w:r>
      <w:r>
        <w:rPr>
          <w:spacing w:val="-5"/>
          <w:vertAlign w:val="baseline"/>
        </w:rPr>
        <w:t> </w:t>
      </w:r>
      <w:r>
        <w:rPr>
          <w:vertAlign w:val="baseline"/>
        </w:rPr>
        <w:t>of</w:t>
      </w:r>
      <w:r>
        <w:rPr>
          <w:spacing w:val="-6"/>
          <w:vertAlign w:val="baseline"/>
        </w:rPr>
        <w:t> </w:t>
      </w:r>
      <w:r>
        <w:rPr>
          <w:vertAlign w:val="baseline"/>
        </w:rPr>
        <w:t>health</w:t>
      </w:r>
      <w:r>
        <w:rPr>
          <w:spacing w:val="-5"/>
          <w:vertAlign w:val="baseline"/>
        </w:rPr>
        <w:t> </w:t>
      </w:r>
      <w:r>
        <w:rPr>
          <w:vertAlign w:val="baseline"/>
        </w:rPr>
        <w:t>care</w:t>
      </w:r>
      <w:r>
        <w:rPr>
          <w:spacing w:val="-5"/>
          <w:vertAlign w:val="baseline"/>
        </w:rPr>
        <w:t> </w:t>
      </w:r>
      <w:r>
        <w:rPr>
          <w:vertAlign w:val="baseline"/>
        </w:rPr>
        <w:t>insurance coverage are encouraging, these include high-deductible plans which may require high out of pocket </w:t>
      </w:r>
      <w:r>
        <w:rPr>
          <w:spacing w:val="-2"/>
          <w:vertAlign w:val="baseline"/>
        </w:rPr>
        <w:t>contributions.</w:t>
      </w:r>
    </w:p>
    <w:p>
      <w:pPr>
        <w:pStyle w:val="BodyText"/>
        <w:spacing w:line="259" w:lineRule="auto" w:before="159"/>
        <w:ind w:left="1440" w:right="2010"/>
      </w:pPr>
      <w:r>
        <w:rPr/>
        <w:t>When an individual does not have health insurance, accessing preventive services becomes more diﬃcult. The NYS Department of Health’s Vaccine for Adults (VFA) and Vaccine for Children (VFC) programs provide vaccines to local health departments for uninsured adults and uninsured and Medicaid-eligible</w:t>
      </w:r>
      <w:r>
        <w:rPr>
          <w:spacing w:val="-8"/>
        </w:rPr>
        <w:t> </w:t>
      </w:r>
      <w:r>
        <w:rPr/>
        <w:t>children.</w:t>
      </w:r>
      <w:r>
        <w:rPr>
          <w:spacing w:val="-10"/>
        </w:rPr>
        <w:t> </w:t>
      </w:r>
      <w:r>
        <w:rPr/>
        <w:t>New</w:t>
      </w:r>
      <w:r>
        <w:rPr>
          <w:spacing w:val="-8"/>
        </w:rPr>
        <w:t> </w:t>
      </w:r>
      <w:r>
        <w:rPr/>
        <w:t>York</w:t>
      </w:r>
      <w:r>
        <w:rPr>
          <w:spacing w:val="-8"/>
        </w:rPr>
        <w:t> </w:t>
      </w:r>
      <w:r>
        <w:rPr/>
        <w:t>State</w:t>
      </w:r>
      <w:r>
        <w:rPr>
          <w:spacing w:val="-8"/>
        </w:rPr>
        <w:t> </w:t>
      </w:r>
      <w:r>
        <w:rPr/>
        <w:t>also</w:t>
      </w:r>
      <w:r>
        <w:rPr>
          <w:spacing w:val="-8"/>
        </w:rPr>
        <w:t> </w:t>
      </w:r>
      <w:r>
        <w:rPr/>
        <w:t>administers</w:t>
      </w:r>
      <w:r>
        <w:rPr>
          <w:spacing w:val="-6"/>
        </w:rPr>
        <w:t> </w:t>
      </w:r>
      <w:r>
        <w:rPr/>
        <w:t>the</w:t>
      </w:r>
      <w:r>
        <w:rPr>
          <w:spacing w:val="-10"/>
        </w:rPr>
        <w:t> </w:t>
      </w:r>
      <w:r>
        <w:rPr/>
        <w:t>Cancer</w:t>
      </w:r>
      <w:r>
        <w:rPr>
          <w:spacing w:val="-11"/>
        </w:rPr>
        <w:t> </w:t>
      </w:r>
      <w:r>
        <w:rPr/>
        <w:t>Services</w:t>
      </w:r>
      <w:r>
        <w:rPr>
          <w:spacing w:val="-10"/>
        </w:rPr>
        <w:t> </w:t>
      </w:r>
      <w:r>
        <w:rPr/>
        <w:t>Program</w:t>
      </w:r>
      <w:r>
        <w:rPr>
          <w:spacing w:val="-10"/>
        </w:rPr>
        <w:t> </w:t>
      </w:r>
      <w:r>
        <w:rPr/>
        <w:t>in</w:t>
      </w:r>
      <w:r>
        <w:rPr>
          <w:spacing w:val="-10"/>
        </w:rPr>
        <w:t> </w:t>
      </w:r>
      <w:r>
        <w:rPr/>
        <w:t>Ontario County which provides breast and colorectal cancer screening at no cost to eligible residents.</w:t>
      </w:r>
    </w:p>
    <w:p>
      <w:pPr>
        <w:pStyle w:val="BodyText"/>
        <w:rPr>
          <w:sz w:val="20"/>
        </w:rPr>
      </w:pPr>
    </w:p>
    <w:p>
      <w:pPr>
        <w:pStyle w:val="BodyText"/>
        <w:rPr>
          <w:sz w:val="20"/>
        </w:rPr>
      </w:pPr>
    </w:p>
    <w:p>
      <w:pPr>
        <w:pStyle w:val="BodyText"/>
        <w:rPr>
          <w:sz w:val="20"/>
        </w:rPr>
      </w:pPr>
    </w:p>
    <w:p>
      <w:pPr>
        <w:pStyle w:val="BodyText"/>
        <w:spacing w:before="166"/>
        <w:rPr>
          <w:sz w:val="20"/>
        </w:rPr>
      </w:pPr>
      <w:r>
        <w:rPr>
          <w:sz w:val="20"/>
        </w:rPr>
        <mc:AlternateContent>
          <mc:Choice Requires="wps">
            <w:drawing>
              <wp:anchor distT="0" distB="0" distL="0" distR="0" allowOverlap="1" layoutInCell="1" locked="0" behindDoc="1" simplePos="0" relativeHeight="487674880">
                <wp:simplePos x="0" y="0"/>
                <wp:positionH relativeFrom="page">
                  <wp:posOffset>914400</wp:posOffset>
                </wp:positionH>
                <wp:positionV relativeFrom="paragraph">
                  <wp:posOffset>275789</wp:posOffset>
                </wp:positionV>
                <wp:extent cx="1828800" cy="9525"/>
                <wp:effectExtent l="0" t="0" r="0" b="0"/>
                <wp:wrapTopAndBottom/>
                <wp:docPr id="480" name="Graphic 480"/>
                <wp:cNvGraphicFramePr>
                  <a:graphicFrameLocks/>
                </wp:cNvGraphicFramePr>
                <a:graphic>
                  <a:graphicData uri="http://schemas.microsoft.com/office/word/2010/wordprocessingShape">
                    <wps:wsp>
                      <wps:cNvPr id="480" name="Graphic 480"/>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715704pt;width:144pt;height:.72pt;mso-position-horizontal-relative:page;mso-position-vertical-relative:paragraph;z-index:-15641600;mso-wrap-distance-left:0;mso-wrap-distance-right:0" id="docshape387"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33</w:t>
      </w:r>
      <w:r>
        <w:rPr>
          <w:spacing w:val="-10"/>
          <w:sz w:val="20"/>
          <w:vertAlign w:val="baseline"/>
        </w:rPr>
        <w:t> </w:t>
      </w:r>
      <w:r>
        <w:rPr>
          <w:sz w:val="20"/>
          <w:vertAlign w:val="baseline"/>
        </w:rPr>
        <w:t>Source:</w:t>
      </w:r>
      <w:r>
        <w:rPr>
          <w:spacing w:val="-9"/>
          <w:sz w:val="20"/>
          <w:vertAlign w:val="baseline"/>
        </w:rPr>
        <w:t> </w:t>
      </w:r>
      <w:r>
        <w:rPr>
          <w:sz w:val="20"/>
          <w:vertAlign w:val="baseline"/>
        </w:rPr>
        <w:t>County</w:t>
      </w:r>
      <w:r>
        <w:rPr>
          <w:spacing w:val="-7"/>
          <w:sz w:val="20"/>
          <w:vertAlign w:val="baseline"/>
        </w:rPr>
        <w:t> </w:t>
      </w:r>
      <w:r>
        <w:rPr>
          <w:sz w:val="20"/>
          <w:vertAlign w:val="baseline"/>
        </w:rPr>
        <w:t>Health</w:t>
      </w:r>
      <w:r>
        <w:rPr>
          <w:spacing w:val="-7"/>
          <w:sz w:val="20"/>
          <w:vertAlign w:val="baseline"/>
        </w:rPr>
        <w:t> </w:t>
      </w:r>
      <w:r>
        <w:rPr>
          <w:sz w:val="20"/>
          <w:vertAlign w:val="baseline"/>
        </w:rPr>
        <w:t>Rankings,</w:t>
      </w:r>
      <w:r>
        <w:rPr>
          <w:spacing w:val="-9"/>
          <w:sz w:val="20"/>
          <w:vertAlign w:val="baseline"/>
        </w:rPr>
        <w:t> </w:t>
      </w:r>
      <w:r>
        <w:rPr>
          <w:sz w:val="20"/>
          <w:vertAlign w:val="baseline"/>
        </w:rPr>
        <w:t>Small</w:t>
      </w:r>
      <w:r>
        <w:rPr>
          <w:spacing w:val="-7"/>
          <w:sz w:val="20"/>
          <w:vertAlign w:val="baseline"/>
        </w:rPr>
        <w:t> </w:t>
      </w:r>
      <w:r>
        <w:rPr>
          <w:sz w:val="20"/>
          <w:vertAlign w:val="baseline"/>
        </w:rPr>
        <w:t>Area</w:t>
      </w:r>
      <w:r>
        <w:rPr>
          <w:spacing w:val="-8"/>
          <w:sz w:val="20"/>
          <w:vertAlign w:val="baseline"/>
        </w:rPr>
        <w:t> </w:t>
      </w:r>
      <w:r>
        <w:rPr>
          <w:sz w:val="20"/>
          <w:vertAlign w:val="baseline"/>
        </w:rPr>
        <w:t>Health</w:t>
      </w:r>
      <w:r>
        <w:rPr>
          <w:spacing w:val="-7"/>
          <w:sz w:val="20"/>
          <w:vertAlign w:val="baseline"/>
        </w:rPr>
        <w:t> </w:t>
      </w:r>
      <w:r>
        <w:rPr>
          <w:sz w:val="20"/>
          <w:vertAlign w:val="baseline"/>
        </w:rPr>
        <w:t>Insurance</w:t>
      </w:r>
      <w:r>
        <w:rPr>
          <w:spacing w:val="-9"/>
          <w:sz w:val="20"/>
          <w:vertAlign w:val="baseline"/>
        </w:rPr>
        <w:t> </w:t>
      </w:r>
      <w:r>
        <w:rPr>
          <w:spacing w:val="-2"/>
          <w:sz w:val="20"/>
          <w:vertAlign w:val="baseline"/>
        </w:rPr>
        <w:t>Estimates</w:t>
      </w:r>
    </w:p>
    <w:p>
      <w:pPr>
        <w:spacing w:after="0"/>
        <w:jc w:val="left"/>
        <w:rPr>
          <w:sz w:val="20"/>
        </w:rPr>
        <w:sectPr>
          <w:headerReference w:type="default" r:id="rId111"/>
          <w:footerReference w:type="default" r:id="rId112"/>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81" name="Group 481"/>
                <wp:cNvGraphicFramePr>
                  <a:graphicFrameLocks/>
                </wp:cNvGraphicFramePr>
                <a:graphic>
                  <a:graphicData uri="http://schemas.microsoft.com/office/word/2010/wordprocessingGroup">
                    <wpg:wgp>
                      <wpg:cNvPr id="481" name="Group 481"/>
                      <wpg:cNvGrpSpPr/>
                      <wpg:grpSpPr>
                        <a:xfrm>
                          <a:off x="0" y="0"/>
                          <a:ext cx="7754620" cy="26034"/>
                          <a:chExt cx="7754620" cy="26034"/>
                        </a:xfrm>
                      </wpg:grpSpPr>
                      <wps:wsp>
                        <wps:cNvPr id="482" name="Graphic 48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88"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463"/>
      </w:pPr>
      <w:r>
        <w:rPr/>
        <w:t>There are 22,667 Ontario County residents enrolled in Medicaid and, 26,892 residents were Medicare eligible</w:t>
      </w:r>
      <w:r>
        <w:rPr>
          <w:spacing w:val="-6"/>
        </w:rPr>
        <w:t> </w:t>
      </w:r>
      <w:r>
        <w:rPr/>
        <w:t>in</w:t>
      </w:r>
      <w:r>
        <w:rPr>
          <w:spacing w:val="-8"/>
        </w:rPr>
        <w:t> </w:t>
      </w:r>
      <w:r>
        <w:rPr/>
        <w:t>2021.</w:t>
      </w:r>
      <w:r>
        <w:rPr>
          <w:vertAlign w:val="superscript"/>
        </w:rPr>
        <w:t>34,35</w:t>
      </w:r>
      <w:r>
        <w:rPr>
          <w:spacing w:val="-7"/>
          <w:vertAlign w:val="baseline"/>
        </w:rPr>
        <w:t> </w:t>
      </w:r>
      <w:r>
        <w:rPr>
          <w:vertAlign w:val="baseline"/>
        </w:rPr>
        <w:t>Medicaid</w:t>
      </w:r>
      <w:r>
        <w:rPr>
          <w:spacing w:val="-9"/>
          <w:vertAlign w:val="baseline"/>
        </w:rPr>
        <w:t> </w:t>
      </w:r>
      <w:r>
        <w:rPr>
          <w:vertAlign w:val="baseline"/>
        </w:rPr>
        <w:t>and</w:t>
      </w:r>
      <w:r>
        <w:rPr>
          <w:spacing w:val="-7"/>
          <w:vertAlign w:val="baseline"/>
        </w:rPr>
        <w:t> </w:t>
      </w:r>
      <w:r>
        <w:rPr>
          <w:vertAlign w:val="baseline"/>
        </w:rPr>
        <w:t>Medicare</w:t>
      </w:r>
      <w:r>
        <w:rPr>
          <w:spacing w:val="-6"/>
          <w:vertAlign w:val="baseline"/>
        </w:rPr>
        <w:t> </w:t>
      </w:r>
      <w:r>
        <w:rPr>
          <w:vertAlign w:val="baseline"/>
        </w:rPr>
        <w:t>provide</w:t>
      </w:r>
      <w:r>
        <w:rPr>
          <w:spacing w:val="-8"/>
          <w:vertAlign w:val="baseline"/>
        </w:rPr>
        <w:t> </w:t>
      </w:r>
      <w:r>
        <w:rPr>
          <w:vertAlign w:val="baseline"/>
        </w:rPr>
        <w:t>reimbursement</w:t>
      </w:r>
      <w:r>
        <w:rPr>
          <w:spacing w:val="-6"/>
          <w:vertAlign w:val="baseline"/>
        </w:rPr>
        <w:t> </w:t>
      </w:r>
      <w:r>
        <w:rPr>
          <w:vertAlign w:val="baseline"/>
        </w:rPr>
        <w:t>for</w:t>
      </w:r>
      <w:r>
        <w:rPr>
          <w:spacing w:val="-6"/>
          <w:vertAlign w:val="baseline"/>
        </w:rPr>
        <w:t> </w:t>
      </w:r>
      <w:r>
        <w:rPr>
          <w:vertAlign w:val="baseline"/>
        </w:rPr>
        <w:t>a</w:t>
      </w:r>
      <w:r>
        <w:rPr>
          <w:spacing w:val="-6"/>
          <w:vertAlign w:val="baseline"/>
        </w:rPr>
        <w:t> </w:t>
      </w:r>
      <w:r>
        <w:rPr>
          <w:vertAlign w:val="baseline"/>
        </w:rPr>
        <w:t>range</w:t>
      </w:r>
      <w:r>
        <w:rPr>
          <w:spacing w:val="-8"/>
          <w:vertAlign w:val="baseline"/>
        </w:rPr>
        <w:t> </w:t>
      </w:r>
      <w:r>
        <w:rPr>
          <w:vertAlign w:val="baseline"/>
        </w:rPr>
        <w:t>of</w:t>
      </w:r>
      <w:r>
        <w:rPr>
          <w:spacing w:val="-9"/>
          <w:vertAlign w:val="baseline"/>
        </w:rPr>
        <w:t> </w:t>
      </w:r>
      <w:r>
        <w:rPr>
          <w:vertAlign w:val="baseline"/>
        </w:rPr>
        <w:t>preventive</w:t>
      </w:r>
      <w:r>
        <w:rPr>
          <w:spacing w:val="-9"/>
          <w:vertAlign w:val="baseline"/>
        </w:rPr>
        <w:t> </w:t>
      </w:r>
      <w:r>
        <w:rPr>
          <w:vertAlign w:val="baseline"/>
        </w:rPr>
        <w:t>screenings, and some Medicare Advantage plans provide additional beneﬁts such as gym memberships.</w:t>
      </w:r>
    </w:p>
    <w:p>
      <w:pPr>
        <w:pStyle w:val="BodyText"/>
        <w:spacing w:before="159"/>
        <w:ind w:left="1440"/>
      </w:pPr>
      <w:r>
        <w:rPr/>
        <w:t>Preventive</w:t>
      </w:r>
      <w:r>
        <w:rPr>
          <w:spacing w:val="-11"/>
        </w:rPr>
        <w:t> </w:t>
      </w:r>
      <w:r>
        <w:rPr/>
        <w:t>screening</w:t>
      </w:r>
      <w:r>
        <w:rPr>
          <w:spacing w:val="-9"/>
        </w:rPr>
        <w:t> </w:t>
      </w:r>
      <w:r>
        <w:rPr/>
        <w:t>rates</w:t>
      </w:r>
      <w:r>
        <w:rPr>
          <w:spacing w:val="-6"/>
        </w:rPr>
        <w:t> </w:t>
      </w:r>
      <w:r>
        <w:rPr/>
        <w:t>in</w:t>
      </w:r>
      <w:r>
        <w:rPr>
          <w:spacing w:val="-10"/>
        </w:rPr>
        <w:t> </w:t>
      </w:r>
      <w:r>
        <w:rPr/>
        <w:t>Ontario</w:t>
      </w:r>
      <w:r>
        <w:rPr>
          <w:spacing w:val="-10"/>
        </w:rPr>
        <w:t> </w:t>
      </w:r>
      <w:r>
        <w:rPr/>
        <w:t>county</w:t>
      </w:r>
      <w:r>
        <w:rPr>
          <w:spacing w:val="-9"/>
        </w:rPr>
        <w:t> </w:t>
      </w:r>
      <w:r>
        <w:rPr/>
        <w:t>show</w:t>
      </w:r>
      <w:r>
        <w:rPr>
          <w:spacing w:val="-9"/>
        </w:rPr>
        <w:t> </w:t>
      </w:r>
      <w:r>
        <w:rPr/>
        <w:t>mixed</w:t>
      </w:r>
      <w:r>
        <w:rPr>
          <w:spacing w:val="-10"/>
        </w:rPr>
        <w:t> </w:t>
      </w:r>
      <w:r>
        <w:rPr>
          <w:spacing w:val="-2"/>
        </w:rPr>
        <w:t>progress.</w:t>
      </w:r>
    </w:p>
    <w:p>
      <w:pPr>
        <w:pStyle w:val="ListParagraph"/>
        <w:numPr>
          <w:ilvl w:val="0"/>
          <w:numId w:val="31"/>
        </w:numPr>
        <w:tabs>
          <w:tab w:pos="2160" w:val="left" w:leader="none"/>
        </w:tabs>
        <w:spacing w:line="259" w:lineRule="auto" w:before="181" w:after="0"/>
        <w:ind w:left="2160" w:right="1563" w:hanging="360"/>
        <w:jc w:val="left"/>
        <w:rPr>
          <w:sz w:val="22"/>
        </w:rPr>
      </w:pPr>
      <w:r>
        <w:rPr>
          <w:sz w:val="22"/>
        </w:rPr>
        <w:t>Breast Cancer Screening: In 2022, 75.9% of women ages 50-74 received a mammogram, a 3% increase</w:t>
      </w:r>
      <w:r>
        <w:rPr>
          <w:spacing w:val="-8"/>
          <w:sz w:val="22"/>
        </w:rPr>
        <w:t> </w:t>
      </w:r>
      <w:r>
        <w:rPr>
          <w:sz w:val="22"/>
        </w:rPr>
        <w:t>since</w:t>
      </w:r>
      <w:r>
        <w:rPr>
          <w:spacing w:val="-7"/>
          <w:sz w:val="22"/>
        </w:rPr>
        <w:t> </w:t>
      </w:r>
      <w:r>
        <w:rPr>
          <w:sz w:val="22"/>
        </w:rPr>
        <w:t>2018.</w:t>
      </w:r>
      <w:r>
        <w:rPr>
          <w:spacing w:val="-6"/>
          <w:sz w:val="22"/>
        </w:rPr>
        <w:t> </w:t>
      </w:r>
      <w:r>
        <w:rPr>
          <w:sz w:val="22"/>
        </w:rPr>
        <w:t>Among</w:t>
      </w:r>
      <w:r>
        <w:rPr>
          <w:spacing w:val="-7"/>
          <w:sz w:val="22"/>
        </w:rPr>
        <w:t> </w:t>
      </w:r>
      <w:r>
        <w:rPr>
          <w:sz w:val="22"/>
        </w:rPr>
        <w:t>Medicare</w:t>
      </w:r>
      <w:r>
        <w:rPr>
          <w:spacing w:val="-5"/>
          <w:sz w:val="22"/>
        </w:rPr>
        <w:t> </w:t>
      </w:r>
      <w:r>
        <w:rPr>
          <w:sz w:val="22"/>
        </w:rPr>
        <w:t>enrollees,</w:t>
      </w:r>
      <w:r>
        <w:rPr>
          <w:spacing w:val="-8"/>
          <w:sz w:val="22"/>
        </w:rPr>
        <w:t> </w:t>
      </w:r>
      <w:r>
        <w:rPr>
          <w:sz w:val="22"/>
        </w:rPr>
        <w:t>52%</w:t>
      </w:r>
      <w:r>
        <w:rPr>
          <w:spacing w:val="-7"/>
          <w:sz w:val="22"/>
        </w:rPr>
        <w:t> </w:t>
      </w:r>
      <w:r>
        <w:rPr>
          <w:sz w:val="22"/>
        </w:rPr>
        <w:t>received</w:t>
      </w:r>
      <w:r>
        <w:rPr>
          <w:spacing w:val="-6"/>
          <w:sz w:val="22"/>
        </w:rPr>
        <w:t> </w:t>
      </w:r>
      <w:r>
        <w:rPr>
          <w:sz w:val="22"/>
        </w:rPr>
        <w:t>screening,</w:t>
      </w:r>
      <w:r>
        <w:rPr>
          <w:spacing w:val="-5"/>
          <w:sz w:val="22"/>
        </w:rPr>
        <w:t> </w:t>
      </w:r>
      <w:r>
        <w:rPr>
          <w:sz w:val="22"/>
        </w:rPr>
        <w:t>unchanged</w:t>
      </w:r>
      <w:r>
        <w:rPr>
          <w:spacing w:val="-7"/>
          <w:sz w:val="22"/>
        </w:rPr>
        <w:t> </w:t>
      </w:r>
      <w:r>
        <w:rPr>
          <w:sz w:val="22"/>
        </w:rPr>
        <w:t>from</w:t>
      </w:r>
      <w:r>
        <w:rPr>
          <w:spacing w:val="-7"/>
          <w:sz w:val="22"/>
        </w:rPr>
        <w:t> </w:t>
      </w:r>
      <w:r>
        <w:rPr>
          <w:sz w:val="22"/>
        </w:rPr>
        <w:t>2018 but higher than the state average of 44%.</w:t>
      </w:r>
    </w:p>
    <w:p>
      <w:pPr>
        <w:pStyle w:val="ListParagraph"/>
        <w:numPr>
          <w:ilvl w:val="0"/>
          <w:numId w:val="31"/>
        </w:numPr>
        <w:tabs>
          <w:tab w:pos="2160" w:val="left" w:leader="none"/>
        </w:tabs>
        <w:spacing w:line="259" w:lineRule="auto" w:before="1" w:after="0"/>
        <w:ind w:left="2160" w:right="1656" w:hanging="360"/>
        <w:jc w:val="left"/>
        <w:rPr>
          <w:sz w:val="22"/>
        </w:rPr>
      </w:pPr>
      <w:r>
        <w:rPr>
          <w:sz w:val="22"/>
        </w:rPr>
        <w:t>Colorectal Cancer Screening: In 2022, 65.3% of age-eligible adults were screened; an 8% decrease</w:t>
      </w:r>
      <w:r>
        <w:rPr>
          <w:spacing w:val="-7"/>
          <w:sz w:val="22"/>
        </w:rPr>
        <w:t> </w:t>
      </w:r>
      <w:r>
        <w:rPr>
          <w:sz w:val="22"/>
        </w:rPr>
        <w:t>from</w:t>
      </w:r>
      <w:r>
        <w:rPr>
          <w:spacing w:val="-11"/>
          <w:sz w:val="22"/>
        </w:rPr>
        <w:t> </w:t>
      </w:r>
      <w:r>
        <w:rPr>
          <w:sz w:val="22"/>
        </w:rPr>
        <w:t>2018.</w:t>
      </w:r>
      <w:r>
        <w:rPr>
          <w:spacing w:val="-10"/>
          <w:sz w:val="22"/>
        </w:rPr>
        <w:t> </w:t>
      </w:r>
      <w:r>
        <w:rPr>
          <w:sz w:val="22"/>
        </w:rPr>
        <w:t>While</w:t>
      </w:r>
      <w:r>
        <w:rPr>
          <w:spacing w:val="-9"/>
          <w:sz w:val="22"/>
        </w:rPr>
        <w:t> </w:t>
      </w:r>
      <w:r>
        <w:rPr>
          <w:sz w:val="22"/>
        </w:rPr>
        <w:t>colorectal</w:t>
      </w:r>
      <w:r>
        <w:rPr>
          <w:spacing w:val="-8"/>
          <w:sz w:val="22"/>
        </w:rPr>
        <w:t> </w:t>
      </w:r>
      <w:r>
        <w:rPr>
          <w:sz w:val="22"/>
        </w:rPr>
        <w:t>cancer</w:t>
      </w:r>
      <w:r>
        <w:rPr>
          <w:spacing w:val="-7"/>
          <w:sz w:val="22"/>
        </w:rPr>
        <w:t> </w:t>
      </w:r>
      <w:r>
        <w:rPr>
          <w:sz w:val="22"/>
        </w:rPr>
        <w:t>incidence</w:t>
      </w:r>
      <w:r>
        <w:rPr>
          <w:spacing w:val="-7"/>
          <w:sz w:val="22"/>
        </w:rPr>
        <w:t> </w:t>
      </w:r>
      <w:r>
        <w:rPr>
          <w:sz w:val="22"/>
        </w:rPr>
        <w:t>in</w:t>
      </w:r>
      <w:r>
        <w:rPr>
          <w:spacing w:val="-9"/>
          <w:sz w:val="22"/>
        </w:rPr>
        <w:t> </w:t>
      </w:r>
      <w:r>
        <w:rPr>
          <w:sz w:val="22"/>
        </w:rPr>
        <w:t>young</w:t>
      </w:r>
      <w:r>
        <w:rPr>
          <w:spacing w:val="-7"/>
          <w:sz w:val="22"/>
        </w:rPr>
        <w:t> </w:t>
      </w:r>
      <w:r>
        <w:rPr>
          <w:sz w:val="22"/>
        </w:rPr>
        <w:t>adults</w:t>
      </w:r>
      <w:r>
        <w:rPr>
          <w:spacing w:val="-6"/>
          <w:sz w:val="22"/>
        </w:rPr>
        <w:t> </w:t>
      </w:r>
      <w:r>
        <w:rPr>
          <w:sz w:val="22"/>
        </w:rPr>
        <w:t>remains</w:t>
      </w:r>
      <w:r>
        <w:rPr>
          <w:spacing w:val="-6"/>
          <w:sz w:val="22"/>
        </w:rPr>
        <w:t> </w:t>
      </w:r>
      <w:r>
        <w:rPr>
          <w:sz w:val="22"/>
        </w:rPr>
        <w:t>low,</w:t>
      </w:r>
      <w:r>
        <w:rPr>
          <w:spacing w:val="-7"/>
          <w:sz w:val="22"/>
        </w:rPr>
        <w:t> </w:t>
      </w:r>
      <w:r>
        <w:rPr>
          <w:sz w:val="22"/>
        </w:rPr>
        <w:t>rates</w:t>
      </w:r>
      <w:r>
        <w:rPr>
          <w:spacing w:val="-10"/>
          <w:sz w:val="22"/>
        </w:rPr>
        <w:t> </w:t>
      </w:r>
      <w:r>
        <w:rPr>
          <w:sz w:val="22"/>
        </w:rPr>
        <w:t>have been increasing. This is in contrast with declining rates in older adults who undergo routine screening.</w:t>
      </w:r>
      <w:r>
        <w:rPr>
          <w:sz w:val="22"/>
          <w:vertAlign w:val="superscript"/>
        </w:rPr>
        <w:t>36</w:t>
      </w:r>
      <w:r>
        <w:rPr>
          <w:sz w:val="22"/>
          <w:vertAlign w:val="baseline"/>
        </w:rPr>
        <w:t> Ensuring all age-eligible residents are aware of screening recommendations and have access to this screening services remains critical.</w:t>
      </w:r>
    </w:p>
    <w:p>
      <w:pPr>
        <w:pStyle w:val="ListParagraph"/>
        <w:numPr>
          <w:ilvl w:val="0"/>
          <w:numId w:val="31"/>
        </w:numPr>
        <w:tabs>
          <w:tab w:pos="2160" w:val="left" w:leader="none"/>
        </w:tabs>
        <w:spacing w:line="259" w:lineRule="auto" w:before="0" w:after="0"/>
        <w:ind w:left="2160" w:right="1460" w:hanging="360"/>
        <w:jc w:val="left"/>
        <w:rPr>
          <w:sz w:val="22"/>
        </w:rPr>
      </w:pPr>
      <w:r>
        <w:rPr>
          <w:sz w:val="22"/>
        </w:rPr>
        <w:t>Diabetes</w:t>
      </w:r>
      <w:r>
        <w:rPr>
          <w:spacing w:val="-4"/>
          <w:sz w:val="22"/>
        </w:rPr>
        <w:t> </w:t>
      </w:r>
      <w:r>
        <w:rPr>
          <w:sz w:val="22"/>
        </w:rPr>
        <w:t>Screening:</w:t>
      </w:r>
      <w:r>
        <w:rPr>
          <w:spacing w:val="-4"/>
          <w:sz w:val="22"/>
        </w:rPr>
        <w:t> </w:t>
      </w:r>
      <w:r>
        <w:rPr>
          <w:sz w:val="22"/>
        </w:rPr>
        <w:t>Among</w:t>
      </w:r>
      <w:r>
        <w:rPr>
          <w:spacing w:val="-7"/>
          <w:sz w:val="22"/>
        </w:rPr>
        <w:t> </w:t>
      </w:r>
      <w:r>
        <w:rPr>
          <w:sz w:val="22"/>
        </w:rPr>
        <w:t>adults</w:t>
      </w:r>
      <w:r>
        <w:rPr>
          <w:spacing w:val="-4"/>
          <w:sz w:val="22"/>
        </w:rPr>
        <w:t> </w:t>
      </w:r>
      <w:r>
        <w:rPr>
          <w:sz w:val="22"/>
        </w:rPr>
        <w:t>45</w:t>
      </w:r>
      <w:r>
        <w:rPr>
          <w:spacing w:val="-4"/>
          <w:sz w:val="22"/>
        </w:rPr>
        <w:t> </w:t>
      </w:r>
      <w:r>
        <w:rPr>
          <w:sz w:val="22"/>
        </w:rPr>
        <w:t>and</w:t>
      </w:r>
      <w:r>
        <w:rPr>
          <w:spacing w:val="-7"/>
          <w:sz w:val="22"/>
        </w:rPr>
        <w:t> </w:t>
      </w:r>
      <w:r>
        <w:rPr>
          <w:sz w:val="22"/>
        </w:rPr>
        <w:t>older</w:t>
      </w:r>
      <w:r>
        <w:rPr>
          <w:spacing w:val="-6"/>
          <w:sz w:val="22"/>
        </w:rPr>
        <w:t> </w:t>
      </w:r>
      <w:r>
        <w:rPr>
          <w:sz w:val="22"/>
        </w:rPr>
        <w:t>63.2%,</w:t>
      </w:r>
      <w:r>
        <w:rPr>
          <w:spacing w:val="-7"/>
          <w:sz w:val="22"/>
        </w:rPr>
        <w:t> </w:t>
      </w:r>
      <w:r>
        <w:rPr>
          <w:sz w:val="22"/>
        </w:rPr>
        <w:t>underwent</w:t>
      </w:r>
      <w:r>
        <w:rPr>
          <w:spacing w:val="-6"/>
          <w:sz w:val="22"/>
        </w:rPr>
        <w:t> </w:t>
      </w:r>
      <w:r>
        <w:rPr>
          <w:sz w:val="22"/>
        </w:rPr>
        <w:t>screening;</w:t>
      </w:r>
      <w:r>
        <w:rPr>
          <w:spacing w:val="-4"/>
          <w:sz w:val="22"/>
        </w:rPr>
        <w:t> </w:t>
      </w:r>
      <w:r>
        <w:rPr>
          <w:sz w:val="22"/>
        </w:rPr>
        <w:t>a</w:t>
      </w:r>
      <w:r>
        <w:rPr>
          <w:spacing w:val="-6"/>
          <w:sz w:val="22"/>
        </w:rPr>
        <w:t> </w:t>
      </w:r>
      <w:r>
        <w:rPr>
          <w:sz w:val="22"/>
        </w:rPr>
        <w:t>4%</w:t>
      </w:r>
      <w:r>
        <w:rPr>
          <w:spacing w:val="-4"/>
          <w:sz w:val="22"/>
        </w:rPr>
        <w:t> </w:t>
      </w:r>
      <w:r>
        <w:rPr>
          <w:sz w:val="22"/>
        </w:rPr>
        <w:t>increase</w:t>
      </w:r>
      <w:r>
        <w:rPr>
          <w:spacing w:val="-4"/>
          <w:sz w:val="22"/>
        </w:rPr>
        <w:t> </w:t>
      </w:r>
      <w:r>
        <w:rPr>
          <w:sz w:val="22"/>
        </w:rPr>
        <w:t>from 2016 and similar to the state average. Screening rates were lower among residents who have low-income (household income under $25,000) at 56.6%, unchanged from 2016 and below the state average of 62.2%.</w:t>
      </w:r>
    </w:p>
    <w:p>
      <w:pPr>
        <w:pStyle w:val="ListParagraph"/>
        <w:numPr>
          <w:ilvl w:val="0"/>
          <w:numId w:val="31"/>
        </w:numPr>
        <w:tabs>
          <w:tab w:pos="2160" w:val="left" w:leader="none"/>
        </w:tabs>
        <w:spacing w:line="259" w:lineRule="auto" w:before="0" w:after="0"/>
        <w:ind w:left="2160" w:right="1552" w:hanging="360"/>
        <w:jc w:val="left"/>
        <w:rPr>
          <w:sz w:val="22"/>
        </w:rPr>
      </w:pPr>
      <w:r>
        <w:rPr>
          <w:sz w:val="22"/>
        </w:rPr>
        <w:t>Hypertension: High blood pressure remains common among adults in Ontario County, though prevalence</w:t>
      </w:r>
      <w:r>
        <w:rPr>
          <w:spacing w:val="-5"/>
          <w:sz w:val="22"/>
        </w:rPr>
        <w:t> </w:t>
      </w:r>
      <w:r>
        <w:rPr>
          <w:sz w:val="22"/>
        </w:rPr>
        <w:t>dropped</w:t>
      </w:r>
      <w:r>
        <w:rPr>
          <w:spacing w:val="-6"/>
          <w:sz w:val="22"/>
        </w:rPr>
        <w:t> </w:t>
      </w:r>
      <w:r>
        <w:rPr>
          <w:sz w:val="22"/>
        </w:rPr>
        <w:t>slightly</w:t>
      </w:r>
      <w:r>
        <w:rPr>
          <w:spacing w:val="-5"/>
          <w:sz w:val="22"/>
        </w:rPr>
        <w:t> </w:t>
      </w:r>
      <w:r>
        <w:rPr>
          <w:sz w:val="22"/>
        </w:rPr>
        <w:t>to</w:t>
      </w:r>
      <w:r>
        <w:rPr>
          <w:spacing w:val="-5"/>
          <w:sz w:val="22"/>
        </w:rPr>
        <w:t> </w:t>
      </w:r>
      <w:r>
        <w:rPr>
          <w:sz w:val="22"/>
        </w:rPr>
        <w:t>28.9%</w:t>
      </w:r>
      <w:r>
        <w:rPr>
          <w:spacing w:val="-5"/>
          <w:sz w:val="22"/>
        </w:rPr>
        <w:t> </w:t>
      </w:r>
      <w:r>
        <w:rPr>
          <w:sz w:val="22"/>
        </w:rPr>
        <w:t>in</w:t>
      </w:r>
      <w:r>
        <w:rPr>
          <w:spacing w:val="-8"/>
          <w:sz w:val="22"/>
        </w:rPr>
        <w:t> </w:t>
      </w:r>
      <w:r>
        <w:rPr>
          <w:sz w:val="22"/>
        </w:rPr>
        <w:t>2021.</w:t>
      </w:r>
      <w:r>
        <w:rPr>
          <w:sz w:val="22"/>
          <w:vertAlign w:val="superscript"/>
        </w:rPr>
        <w:t>37</w:t>
      </w:r>
      <w:r>
        <w:rPr>
          <w:spacing w:val="-6"/>
          <w:sz w:val="22"/>
          <w:vertAlign w:val="baseline"/>
        </w:rPr>
        <w:t> </w:t>
      </w:r>
      <w:r>
        <w:rPr>
          <w:sz w:val="22"/>
          <w:vertAlign w:val="baseline"/>
        </w:rPr>
        <w:t>That</w:t>
      </w:r>
      <w:r>
        <w:rPr>
          <w:spacing w:val="-5"/>
          <w:sz w:val="22"/>
          <w:vertAlign w:val="baseline"/>
        </w:rPr>
        <w:t> </w:t>
      </w:r>
      <w:r>
        <w:rPr>
          <w:sz w:val="22"/>
          <w:vertAlign w:val="baseline"/>
        </w:rPr>
        <w:t>same</w:t>
      </w:r>
      <w:r>
        <w:rPr>
          <w:spacing w:val="-5"/>
          <w:sz w:val="22"/>
          <w:vertAlign w:val="baseline"/>
        </w:rPr>
        <w:t> </w:t>
      </w:r>
      <w:r>
        <w:rPr>
          <w:sz w:val="22"/>
          <w:vertAlign w:val="baseline"/>
        </w:rPr>
        <w:t>year,</w:t>
      </w:r>
      <w:r>
        <w:rPr>
          <w:spacing w:val="-5"/>
          <w:sz w:val="22"/>
          <w:vertAlign w:val="baseline"/>
        </w:rPr>
        <w:t> </w:t>
      </w:r>
      <w:r>
        <w:rPr>
          <w:sz w:val="22"/>
          <w:vertAlign w:val="baseline"/>
        </w:rPr>
        <w:t>83.9%</w:t>
      </w:r>
      <w:r>
        <w:rPr>
          <w:spacing w:val="-7"/>
          <w:sz w:val="22"/>
          <w:vertAlign w:val="baseline"/>
        </w:rPr>
        <w:t> </w:t>
      </w:r>
      <w:r>
        <w:rPr>
          <w:sz w:val="22"/>
          <w:vertAlign w:val="baseline"/>
        </w:rPr>
        <w:t>of</w:t>
      </w:r>
      <w:r>
        <w:rPr>
          <w:spacing w:val="-7"/>
          <w:sz w:val="22"/>
          <w:vertAlign w:val="baseline"/>
        </w:rPr>
        <w:t> </w:t>
      </w:r>
      <w:r>
        <w:rPr>
          <w:sz w:val="22"/>
          <w:vertAlign w:val="baseline"/>
        </w:rPr>
        <w:t>adults</w:t>
      </w:r>
      <w:r>
        <w:rPr>
          <w:spacing w:val="-7"/>
          <w:sz w:val="22"/>
          <w:vertAlign w:val="baseline"/>
        </w:rPr>
        <w:t> </w:t>
      </w:r>
      <w:r>
        <w:rPr>
          <w:sz w:val="22"/>
          <w:vertAlign w:val="baseline"/>
        </w:rPr>
        <w:t>with</w:t>
      </w:r>
      <w:r>
        <w:rPr>
          <w:spacing w:val="-6"/>
          <w:sz w:val="22"/>
          <w:vertAlign w:val="baseline"/>
        </w:rPr>
        <w:t> </w:t>
      </w:r>
      <w:r>
        <w:rPr>
          <w:sz w:val="22"/>
          <w:vertAlign w:val="baseline"/>
        </w:rPr>
        <w:t>high</w:t>
      </w:r>
      <w:r>
        <w:rPr>
          <w:spacing w:val="-7"/>
          <w:sz w:val="22"/>
          <w:vertAlign w:val="baseline"/>
        </w:rPr>
        <w:t> </w:t>
      </w:r>
      <w:r>
        <w:rPr>
          <w:sz w:val="22"/>
          <w:vertAlign w:val="baseline"/>
        </w:rPr>
        <w:t>blood pressure reported taking medication to manage the condition.</w:t>
      </w:r>
      <w:r>
        <w:rPr>
          <w:sz w:val="22"/>
          <w:vertAlign w:val="superscript"/>
        </w:rPr>
        <w:t>38</w:t>
      </w:r>
    </w:p>
    <w:p>
      <w:pPr>
        <w:pStyle w:val="Heading4"/>
        <w:spacing w:before="156"/>
      </w:pPr>
      <w:r>
        <w:rPr/>
        <w:t>Priority:</w:t>
      </w:r>
      <w:r>
        <w:rPr>
          <w:spacing w:val="-9"/>
        </w:rPr>
        <w:t> </w:t>
      </w:r>
      <w:r>
        <w:rPr/>
        <w:t>Oral</w:t>
      </w:r>
      <w:r>
        <w:rPr>
          <w:spacing w:val="-6"/>
        </w:rPr>
        <w:t> </w:t>
      </w:r>
      <w:r>
        <w:rPr/>
        <w:t>Health</w:t>
      </w:r>
      <w:r>
        <w:rPr>
          <w:spacing w:val="-4"/>
        </w:rPr>
        <w:t> Care</w:t>
      </w:r>
    </w:p>
    <w:p>
      <w:pPr>
        <w:pStyle w:val="BodyText"/>
        <w:spacing w:line="259" w:lineRule="auto" w:before="180"/>
        <w:ind w:left="1440" w:right="1501"/>
      </w:pPr>
      <w:r>
        <w:rPr/>
        <w:t>Access</w:t>
      </w:r>
      <w:r>
        <w:rPr>
          <w:spacing w:val="-7"/>
        </w:rPr>
        <w:t> </w:t>
      </w:r>
      <w:r>
        <w:rPr/>
        <w:t>to</w:t>
      </w:r>
      <w:r>
        <w:rPr>
          <w:spacing w:val="-7"/>
        </w:rPr>
        <w:t> </w:t>
      </w:r>
      <w:r>
        <w:rPr/>
        <w:t>oral</w:t>
      </w:r>
      <w:r>
        <w:rPr>
          <w:spacing w:val="-6"/>
        </w:rPr>
        <w:t> </w:t>
      </w:r>
      <w:r>
        <w:rPr/>
        <w:t>health</w:t>
      </w:r>
      <w:r>
        <w:rPr>
          <w:spacing w:val="-6"/>
        </w:rPr>
        <w:t> </w:t>
      </w:r>
      <w:r>
        <w:rPr/>
        <w:t>care</w:t>
      </w:r>
      <w:r>
        <w:rPr>
          <w:spacing w:val="-5"/>
        </w:rPr>
        <w:t> </w:t>
      </w:r>
      <w:r>
        <w:rPr/>
        <w:t>is</w:t>
      </w:r>
      <w:r>
        <w:rPr>
          <w:spacing w:val="-5"/>
        </w:rPr>
        <w:t> </w:t>
      </w:r>
      <w:r>
        <w:rPr/>
        <w:t>essential</w:t>
      </w:r>
      <w:r>
        <w:rPr>
          <w:spacing w:val="-6"/>
        </w:rPr>
        <w:t> </w:t>
      </w:r>
      <w:r>
        <w:rPr/>
        <w:t>because</w:t>
      </w:r>
      <w:r>
        <w:rPr>
          <w:spacing w:val="-5"/>
        </w:rPr>
        <w:t> </w:t>
      </w:r>
      <w:r>
        <w:rPr/>
        <w:t>dental</w:t>
      </w:r>
      <w:r>
        <w:rPr>
          <w:spacing w:val="-9"/>
        </w:rPr>
        <w:t> </w:t>
      </w:r>
      <w:r>
        <w:rPr/>
        <w:t>health</w:t>
      </w:r>
      <w:r>
        <w:rPr>
          <w:spacing w:val="-6"/>
        </w:rPr>
        <w:t> </w:t>
      </w:r>
      <w:r>
        <w:rPr/>
        <w:t>is</w:t>
      </w:r>
      <w:r>
        <w:rPr>
          <w:spacing w:val="-5"/>
        </w:rPr>
        <w:t> </w:t>
      </w:r>
      <w:r>
        <w:rPr/>
        <w:t>closely</w:t>
      </w:r>
      <w:r>
        <w:rPr>
          <w:spacing w:val="-5"/>
        </w:rPr>
        <w:t> </w:t>
      </w:r>
      <w:r>
        <w:rPr/>
        <w:t>linked</w:t>
      </w:r>
      <w:r>
        <w:rPr>
          <w:spacing w:val="-6"/>
        </w:rPr>
        <w:t> </w:t>
      </w:r>
      <w:r>
        <w:rPr/>
        <w:t>to</w:t>
      </w:r>
      <w:r>
        <w:rPr>
          <w:spacing w:val="-5"/>
        </w:rPr>
        <w:t> </w:t>
      </w:r>
      <w:r>
        <w:rPr/>
        <w:t>overall</w:t>
      </w:r>
      <w:r>
        <w:rPr>
          <w:spacing w:val="-6"/>
        </w:rPr>
        <w:t> </w:t>
      </w:r>
      <w:r>
        <w:rPr/>
        <w:t>health.</w:t>
      </w:r>
      <w:r>
        <w:rPr>
          <w:spacing w:val="-6"/>
        </w:rPr>
        <w:t> </w:t>
      </w:r>
      <w:r>
        <w:rPr/>
        <w:t>Poor</w:t>
      </w:r>
      <w:r>
        <w:rPr>
          <w:spacing w:val="-9"/>
        </w:rPr>
        <w:t> </w:t>
      </w:r>
      <w:r>
        <w:rPr/>
        <w:t>oral health aﬀects nutrition and increases risk for local and systemic infections and chronic disease. When people cannot obtain regular dental care, preventable issues like tooth decay and gum disease can develop and worsen, leading to pain, infection, and higher long-term health care costs.</w:t>
      </w:r>
    </w:p>
    <w:p>
      <w:pPr>
        <w:pStyle w:val="BodyText"/>
        <w:spacing w:line="259" w:lineRule="auto" w:before="160"/>
        <w:ind w:left="1440" w:right="1501"/>
      </w:pPr>
      <w:r>
        <w:rPr/>
        <w:t>The most recent data from 2019 show that 74.5% of adults had a dental visit in the past year, 3% decrease</w:t>
      </w:r>
      <w:r>
        <w:rPr>
          <w:spacing w:val="-3"/>
        </w:rPr>
        <w:t> </w:t>
      </w:r>
      <w:r>
        <w:rPr/>
        <w:t>since</w:t>
      </w:r>
      <w:r>
        <w:rPr>
          <w:spacing w:val="-3"/>
        </w:rPr>
        <w:t> </w:t>
      </w:r>
      <w:r>
        <w:rPr/>
        <w:t>2014,</w:t>
      </w:r>
      <w:r>
        <w:rPr>
          <w:spacing w:val="-3"/>
        </w:rPr>
        <w:t> </w:t>
      </w:r>
      <w:r>
        <w:rPr/>
        <w:t>but</w:t>
      </w:r>
      <w:r>
        <w:rPr>
          <w:spacing w:val="-5"/>
        </w:rPr>
        <w:t> </w:t>
      </w:r>
      <w:r>
        <w:rPr/>
        <w:t>still</w:t>
      </w:r>
      <w:r>
        <w:rPr>
          <w:spacing w:val="-4"/>
        </w:rPr>
        <w:t> </w:t>
      </w:r>
      <w:r>
        <w:rPr/>
        <w:t>above</w:t>
      </w:r>
      <w:r>
        <w:rPr>
          <w:spacing w:val="-5"/>
        </w:rPr>
        <w:t> </w:t>
      </w:r>
      <w:r>
        <w:rPr/>
        <w:t>the</w:t>
      </w:r>
      <w:r>
        <w:rPr>
          <w:spacing w:val="-3"/>
        </w:rPr>
        <w:t> </w:t>
      </w:r>
      <w:r>
        <w:rPr/>
        <w:t>New</w:t>
      </w:r>
      <w:r>
        <w:rPr>
          <w:spacing w:val="-5"/>
        </w:rPr>
        <w:t> </w:t>
      </w:r>
      <w:r>
        <w:rPr/>
        <w:t>York</w:t>
      </w:r>
      <w:r>
        <w:rPr>
          <w:spacing w:val="-3"/>
        </w:rPr>
        <w:t> </w:t>
      </w:r>
      <w:r>
        <w:rPr/>
        <w:t>State</w:t>
      </w:r>
      <w:r>
        <w:rPr>
          <w:spacing w:val="-3"/>
        </w:rPr>
        <w:t> </w:t>
      </w:r>
      <w:r>
        <w:rPr/>
        <w:t>average</w:t>
      </w:r>
      <w:r>
        <w:rPr>
          <w:spacing w:val="-4"/>
        </w:rPr>
        <w:t> </w:t>
      </w:r>
      <w:r>
        <w:rPr/>
        <w:t>of</w:t>
      </w:r>
      <w:r>
        <w:rPr>
          <w:spacing w:val="-6"/>
        </w:rPr>
        <w:t> </w:t>
      </w:r>
      <w:r>
        <w:rPr/>
        <w:t>71.3%.</w:t>
      </w:r>
      <w:r>
        <w:rPr>
          <w:spacing w:val="-4"/>
        </w:rPr>
        <w:t> </w:t>
      </w:r>
      <w:r>
        <w:rPr/>
        <w:t>Access</w:t>
      </w:r>
      <w:r>
        <w:rPr>
          <w:spacing w:val="-5"/>
        </w:rPr>
        <w:t> </w:t>
      </w:r>
      <w:r>
        <w:rPr/>
        <w:t>and</w:t>
      </w:r>
      <w:r>
        <w:rPr>
          <w:spacing w:val="-5"/>
        </w:rPr>
        <w:t> </w:t>
      </w:r>
      <w:r>
        <w:rPr/>
        <w:t>utilization</w:t>
      </w:r>
      <w:r>
        <w:rPr>
          <w:spacing w:val="-4"/>
        </w:rPr>
        <w:t> </w:t>
      </w:r>
      <w:r>
        <w:rPr/>
        <w:t>of</w:t>
      </w:r>
      <w:r>
        <w:rPr>
          <w:spacing w:val="-7"/>
        </w:rPr>
        <w:t> </w:t>
      </w:r>
      <w:r>
        <w:rPr/>
        <w:t>oral health care are signiﬁcantly lower among Medicaid enrollees. In 2023, only 40% of Medicaid-covered children</w:t>
      </w:r>
      <w:r>
        <w:rPr>
          <w:spacing w:val="-5"/>
        </w:rPr>
        <w:t> </w:t>
      </w:r>
      <w:r>
        <w:rPr/>
        <w:t>and</w:t>
      </w:r>
      <w:r>
        <w:rPr>
          <w:spacing w:val="-5"/>
        </w:rPr>
        <w:t> </w:t>
      </w:r>
      <w:r>
        <w:rPr/>
        <w:t>adolescents</w:t>
      </w:r>
      <w:r>
        <w:rPr>
          <w:spacing w:val="-7"/>
        </w:rPr>
        <w:t> </w:t>
      </w:r>
      <w:r>
        <w:rPr/>
        <w:t>(ages</w:t>
      </w:r>
      <w:r>
        <w:rPr>
          <w:spacing w:val="-6"/>
        </w:rPr>
        <w:t> </w:t>
      </w:r>
      <w:r>
        <w:rPr/>
        <w:t>2-20)</w:t>
      </w:r>
      <w:r>
        <w:rPr>
          <w:spacing w:val="-3"/>
        </w:rPr>
        <w:t> </w:t>
      </w:r>
      <w:r>
        <w:rPr/>
        <w:t>had</w:t>
      </w:r>
      <w:r>
        <w:rPr>
          <w:spacing w:val="-5"/>
        </w:rPr>
        <w:t> </w:t>
      </w:r>
      <w:r>
        <w:rPr/>
        <w:t>at</w:t>
      </w:r>
      <w:r>
        <w:rPr>
          <w:spacing w:val="-4"/>
        </w:rPr>
        <w:t> </w:t>
      </w:r>
      <w:r>
        <w:rPr/>
        <w:t>least</w:t>
      </w:r>
      <w:r>
        <w:rPr>
          <w:spacing w:val="-6"/>
        </w:rPr>
        <w:t> </w:t>
      </w:r>
      <w:r>
        <w:rPr/>
        <w:t>one</w:t>
      </w:r>
      <w:r>
        <w:rPr>
          <w:spacing w:val="-6"/>
        </w:rPr>
        <w:t> </w:t>
      </w:r>
      <w:r>
        <w:rPr/>
        <w:t>dental</w:t>
      </w:r>
      <w:r>
        <w:rPr>
          <w:spacing w:val="-5"/>
        </w:rPr>
        <w:t> </w:t>
      </w:r>
      <w:r>
        <w:rPr/>
        <w:t>visit</w:t>
      </w:r>
      <w:r>
        <w:rPr>
          <w:spacing w:val="-4"/>
        </w:rPr>
        <w:t> </w:t>
      </w:r>
      <w:r>
        <w:rPr/>
        <w:t>in</w:t>
      </w:r>
      <w:r>
        <w:rPr>
          <w:spacing w:val="-6"/>
        </w:rPr>
        <w:t> </w:t>
      </w:r>
      <w:r>
        <w:rPr/>
        <w:t>the</w:t>
      </w:r>
      <w:r>
        <w:rPr>
          <w:spacing w:val="-4"/>
        </w:rPr>
        <w:t> </w:t>
      </w:r>
      <w:r>
        <w:rPr/>
        <w:t>past</w:t>
      </w:r>
      <w:r>
        <w:rPr>
          <w:spacing w:val="-6"/>
        </w:rPr>
        <w:t> </w:t>
      </w:r>
      <w:r>
        <w:rPr/>
        <w:t>year,</w:t>
      </w:r>
      <w:r>
        <w:rPr>
          <w:spacing w:val="-8"/>
        </w:rPr>
        <w:t> </w:t>
      </w:r>
      <w:r>
        <w:rPr/>
        <w:t>an</w:t>
      </w:r>
      <w:r>
        <w:rPr>
          <w:spacing w:val="-5"/>
        </w:rPr>
        <w:t> </w:t>
      </w:r>
      <w:r>
        <w:rPr/>
        <w:t>8%</w:t>
      </w:r>
      <w:r>
        <w:rPr>
          <w:spacing w:val="-5"/>
        </w:rPr>
        <w:t> </w:t>
      </w:r>
      <w:r>
        <w:rPr/>
        <w:t>decrease</w:t>
      </w:r>
      <w:r>
        <w:rPr>
          <w:spacing w:val="-6"/>
        </w:rPr>
        <w:t> </w:t>
      </w:r>
      <w:r>
        <w:rPr/>
        <w:t>since 2014 and below the state average of 48.6%. Preventive visits were similarly low, with 37.1% receiving</w:t>
      </w:r>
    </w:p>
    <w:p>
      <w:pPr>
        <w:pStyle w:val="BodyText"/>
        <w:spacing w:before="41"/>
        <w:rPr>
          <w:sz w:val="20"/>
        </w:rPr>
      </w:pPr>
      <w:r>
        <w:rPr>
          <w:sz w:val="20"/>
        </w:rPr>
        <mc:AlternateContent>
          <mc:Choice Requires="wps">
            <w:drawing>
              <wp:anchor distT="0" distB="0" distL="0" distR="0" allowOverlap="1" layoutInCell="1" locked="0" behindDoc="1" simplePos="0" relativeHeight="487675904">
                <wp:simplePos x="0" y="0"/>
                <wp:positionH relativeFrom="page">
                  <wp:posOffset>914400</wp:posOffset>
                </wp:positionH>
                <wp:positionV relativeFrom="paragraph">
                  <wp:posOffset>196907</wp:posOffset>
                </wp:positionV>
                <wp:extent cx="1828800" cy="9525"/>
                <wp:effectExtent l="0" t="0" r="0" b="0"/>
                <wp:wrapTopAndBottom/>
                <wp:docPr id="483" name="Graphic 483"/>
                <wp:cNvGraphicFramePr>
                  <a:graphicFrameLocks/>
                </wp:cNvGraphicFramePr>
                <a:graphic>
                  <a:graphicData uri="http://schemas.microsoft.com/office/word/2010/wordprocessingShape">
                    <wps:wsp>
                      <wps:cNvPr id="483" name="Graphic 483"/>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504531pt;width:144pt;height:.72pt;mso-position-horizontal-relative:page;mso-position-vertical-relative:paragraph;z-index:-15640576;mso-wrap-distance-left:0;mso-wrap-distance-right:0" id="docshape389" filled="true" fillcolor="#000000" stroked="false">
                <v:fill type="solid"/>
                <w10:wrap type="topAndBottom"/>
              </v:rect>
            </w:pict>
          </mc:Fallback>
        </mc:AlternateContent>
      </w:r>
    </w:p>
    <w:p>
      <w:pPr>
        <w:spacing w:before="100"/>
        <w:ind w:left="1440" w:right="1450" w:firstLine="0"/>
        <w:jc w:val="both"/>
        <w:rPr>
          <w:sz w:val="20"/>
        </w:rPr>
      </w:pPr>
      <w:r>
        <w:rPr>
          <w:sz w:val="20"/>
          <w:vertAlign w:val="superscript"/>
        </w:rPr>
        <w:t>34</w:t>
      </w:r>
      <w:r>
        <w:rPr>
          <w:spacing w:val="-6"/>
          <w:sz w:val="20"/>
          <w:vertAlign w:val="baseline"/>
        </w:rPr>
        <w:t> </w:t>
      </w:r>
      <w:r>
        <w:rPr>
          <w:sz w:val="20"/>
          <w:vertAlign w:val="baseline"/>
        </w:rPr>
        <w:t>Source:</w:t>
      </w:r>
      <w:r>
        <w:rPr>
          <w:spacing w:val="-6"/>
          <w:sz w:val="20"/>
          <w:vertAlign w:val="baseline"/>
        </w:rPr>
        <w:t> </w:t>
      </w:r>
      <w:r>
        <w:rPr>
          <w:sz w:val="20"/>
          <w:vertAlign w:val="baseline"/>
        </w:rPr>
        <w:t>NYS</w:t>
      </w:r>
      <w:r>
        <w:rPr>
          <w:spacing w:val="-6"/>
          <w:sz w:val="20"/>
          <w:vertAlign w:val="baseline"/>
        </w:rPr>
        <w:t> </w:t>
      </w:r>
      <w:r>
        <w:rPr>
          <w:sz w:val="20"/>
          <w:vertAlign w:val="baseline"/>
        </w:rPr>
        <w:t>Medicaid</w:t>
      </w:r>
      <w:r>
        <w:rPr>
          <w:spacing w:val="-3"/>
          <w:sz w:val="20"/>
          <w:vertAlign w:val="baseline"/>
        </w:rPr>
        <w:t> </w:t>
      </w:r>
      <w:r>
        <w:rPr>
          <w:sz w:val="20"/>
          <w:vertAlign w:val="baseline"/>
        </w:rPr>
        <w:t>Enrollment</w:t>
      </w:r>
      <w:r>
        <w:rPr>
          <w:spacing w:val="-6"/>
          <w:sz w:val="20"/>
          <w:vertAlign w:val="baseline"/>
        </w:rPr>
        <w:t> </w:t>
      </w:r>
      <w:r>
        <w:rPr>
          <w:sz w:val="20"/>
          <w:vertAlign w:val="baseline"/>
        </w:rPr>
        <w:t>Databook</w:t>
      </w:r>
      <w:r>
        <w:rPr>
          <w:spacing w:val="-6"/>
          <w:sz w:val="20"/>
          <w:vertAlign w:val="baseline"/>
        </w:rPr>
        <w:t> </w:t>
      </w:r>
      <w:r>
        <w:rPr>
          <w:sz w:val="20"/>
          <w:vertAlign w:val="baseline"/>
        </w:rPr>
        <w:t>by</w:t>
      </w:r>
      <w:r>
        <w:rPr>
          <w:spacing w:val="-4"/>
          <w:sz w:val="20"/>
          <w:vertAlign w:val="baseline"/>
        </w:rPr>
        <w:t> </w:t>
      </w:r>
      <w:r>
        <w:rPr>
          <w:sz w:val="20"/>
          <w:vertAlign w:val="baseline"/>
        </w:rPr>
        <w:t>Month:</w:t>
      </w:r>
      <w:r>
        <w:rPr>
          <w:spacing w:val="-7"/>
          <w:sz w:val="20"/>
          <w:vertAlign w:val="baseline"/>
        </w:rPr>
        <w:t> </w:t>
      </w:r>
      <w:r>
        <w:rPr>
          <w:sz w:val="20"/>
          <w:vertAlign w:val="baseline"/>
        </w:rPr>
        <w:t>Sugar-Sweetened</w:t>
      </w:r>
      <w:r>
        <w:rPr>
          <w:spacing w:val="-3"/>
          <w:sz w:val="20"/>
          <w:vertAlign w:val="baseline"/>
        </w:rPr>
        <w:t> </w:t>
      </w:r>
      <w:r>
        <w:rPr>
          <w:sz w:val="20"/>
          <w:vertAlign w:val="baseline"/>
        </w:rPr>
        <w:t>Beverages,</w:t>
      </w:r>
      <w:r>
        <w:rPr>
          <w:spacing w:val="-6"/>
          <w:sz w:val="20"/>
          <w:vertAlign w:val="baseline"/>
        </w:rPr>
        <w:t> </w:t>
      </w:r>
      <w:r>
        <w:rPr>
          <w:sz w:val="20"/>
          <w:vertAlign w:val="baseline"/>
        </w:rPr>
        <w:t>New</w:t>
      </w:r>
      <w:r>
        <w:rPr>
          <w:spacing w:val="-7"/>
          <w:sz w:val="20"/>
          <w:vertAlign w:val="baseline"/>
        </w:rPr>
        <w:t> </w:t>
      </w:r>
      <w:r>
        <w:rPr>
          <w:sz w:val="20"/>
          <w:vertAlign w:val="baseline"/>
        </w:rPr>
        <w:t>York</w:t>
      </w:r>
      <w:r>
        <w:rPr>
          <w:spacing w:val="-6"/>
          <w:sz w:val="20"/>
          <w:vertAlign w:val="baseline"/>
        </w:rPr>
        <w:t> </w:t>
      </w:r>
      <w:r>
        <w:rPr>
          <w:sz w:val="20"/>
          <w:vertAlign w:val="baseline"/>
        </w:rPr>
        <w:t>State</w:t>
      </w:r>
      <w:r>
        <w:rPr>
          <w:spacing w:val="-7"/>
          <w:sz w:val="20"/>
          <w:vertAlign w:val="baseline"/>
        </w:rPr>
        <w:t> </w:t>
      </w:r>
      <w:r>
        <w:rPr>
          <w:sz w:val="20"/>
          <w:vertAlign w:val="baseline"/>
        </w:rPr>
        <w:t>Adults</w:t>
      </w:r>
      <w:r>
        <w:rPr>
          <w:spacing w:val="-8"/>
          <w:sz w:val="20"/>
          <w:vertAlign w:val="baseline"/>
        </w:rPr>
        <w:t> </w:t>
      </w:r>
      <w:r>
        <w:rPr>
          <w:sz w:val="20"/>
          <w:vertAlign w:val="baseline"/>
        </w:rPr>
        <w:t>2021. BRFSS</w:t>
      </w:r>
      <w:r>
        <w:rPr>
          <w:spacing w:val="-8"/>
          <w:sz w:val="20"/>
          <w:vertAlign w:val="baseline"/>
        </w:rPr>
        <w:t> </w:t>
      </w:r>
      <w:r>
        <w:rPr>
          <w:sz w:val="20"/>
          <w:vertAlign w:val="baseline"/>
        </w:rPr>
        <w:t>Brief,</w:t>
      </w:r>
      <w:r>
        <w:rPr>
          <w:spacing w:val="-8"/>
          <w:sz w:val="20"/>
          <w:vertAlign w:val="baseline"/>
        </w:rPr>
        <w:t> </w:t>
      </w:r>
      <w:r>
        <w:rPr>
          <w:sz w:val="20"/>
          <w:vertAlign w:val="baseline"/>
        </w:rPr>
        <w:t>No.</w:t>
      </w:r>
      <w:r>
        <w:rPr>
          <w:spacing w:val="-8"/>
          <w:sz w:val="20"/>
          <w:vertAlign w:val="baseline"/>
        </w:rPr>
        <w:t> </w:t>
      </w:r>
      <w:r>
        <w:rPr>
          <w:sz w:val="20"/>
          <w:vertAlign w:val="baseline"/>
        </w:rPr>
        <w:t>2023-08.</w:t>
      </w:r>
      <w:r>
        <w:rPr>
          <w:spacing w:val="-7"/>
          <w:sz w:val="20"/>
          <w:vertAlign w:val="baseline"/>
        </w:rPr>
        <w:t> </w:t>
      </w:r>
      <w:r>
        <w:rPr>
          <w:sz w:val="20"/>
          <w:vertAlign w:val="baseline"/>
        </w:rPr>
        <w:t>Albany,</w:t>
      </w:r>
      <w:r>
        <w:rPr>
          <w:spacing w:val="-8"/>
          <w:sz w:val="20"/>
          <w:vertAlign w:val="baseline"/>
        </w:rPr>
        <w:t> </w:t>
      </w:r>
      <w:r>
        <w:rPr>
          <w:sz w:val="20"/>
          <w:vertAlign w:val="baseline"/>
        </w:rPr>
        <w:t>NY:</w:t>
      </w:r>
      <w:r>
        <w:rPr>
          <w:spacing w:val="-9"/>
          <w:sz w:val="20"/>
          <w:vertAlign w:val="baseline"/>
        </w:rPr>
        <w:t> </w:t>
      </w:r>
      <w:r>
        <w:rPr>
          <w:sz w:val="20"/>
          <w:vertAlign w:val="baseline"/>
        </w:rPr>
        <w:t>New</w:t>
      </w:r>
      <w:r>
        <w:rPr>
          <w:spacing w:val="-9"/>
          <w:sz w:val="20"/>
          <w:vertAlign w:val="baseline"/>
        </w:rPr>
        <w:t> </w:t>
      </w:r>
      <w:r>
        <w:rPr>
          <w:sz w:val="20"/>
          <w:vertAlign w:val="baseline"/>
        </w:rPr>
        <w:t>York</w:t>
      </w:r>
      <w:r>
        <w:rPr>
          <w:spacing w:val="-8"/>
          <w:sz w:val="20"/>
          <w:vertAlign w:val="baseline"/>
        </w:rPr>
        <w:t> </w:t>
      </w:r>
      <w:r>
        <w:rPr>
          <w:sz w:val="20"/>
          <w:vertAlign w:val="baseline"/>
        </w:rPr>
        <w:t>State</w:t>
      </w:r>
      <w:r>
        <w:rPr>
          <w:spacing w:val="-9"/>
          <w:sz w:val="20"/>
          <w:vertAlign w:val="baseline"/>
        </w:rPr>
        <w:t> </w:t>
      </w:r>
      <w:r>
        <w:rPr>
          <w:sz w:val="20"/>
          <w:vertAlign w:val="baseline"/>
        </w:rPr>
        <w:t>Department</w:t>
      </w:r>
      <w:r>
        <w:rPr>
          <w:spacing w:val="-8"/>
          <w:sz w:val="20"/>
          <w:vertAlign w:val="baseline"/>
        </w:rPr>
        <w:t> </w:t>
      </w:r>
      <w:r>
        <w:rPr>
          <w:sz w:val="20"/>
          <w:vertAlign w:val="baseline"/>
        </w:rPr>
        <w:t>of</w:t>
      </w:r>
      <w:r>
        <w:rPr>
          <w:spacing w:val="-9"/>
          <w:sz w:val="20"/>
          <w:vertAlign w:val="baseline"/>
        </w:rPr>
        <w:t> </w:t>
      </w:r>
      <w:r>
        <w:rPr>
          <w:sz w:val="20"/>
          <w:vertAlign w:val="baseline"/>
        </w:rPr>
        <w:t>Health,</w:t>
      </w:r>
      <w:r>
        <w:rPr>
          <w:spacing w:val="-7"/>
          <w:sz w:val="20"/>
          <w:vertAlign w:val="baseline"/>
        </w:rPr>
        <w:t> </w:t>
      </w:r>
      <w:r>
        <w:rPr>
          <w:sz w:val="20"/>
          <w:vertAlign w:val="baseline"/>
        </w:rPr>
        <w:t>Division</w:t>
      </w:r>
      <w:r>
        <w:rPr>
          <w:spacing w:val="-6"/>
          <w:sz w:val="20"/>
          <w:vertAlign w:val="baseline"/>
        </w:rPr>
        <w:t> </w:t>
      </w:r>
      <w:r>
        <w:rPr>
          <w:sz w:val="20"/>
          <w:vertAlign w:val="baseline"/>
        </w:rPr>
        <w:t>of</w:t>
      </w:r>
      <w:r>
        <w:rPr>
          <w:spacing w:val="-9"/>
          <w:sz w:val="20"/>
          <w:vertAlign w:val="baseline"/>
        </w:rPr>
        <w:t> </w:t>
      </w:r>
      <w:r>
        <w:rPr>
          <w:sz w:val="20"/>
          <w:vertAlign w:val="baseline"/>
        </w:rPr>
        <w:t>Chronic</w:t>
      </w:r>
      <w:r>
        <w:rPr>
          <w:spacing w:val="-9"/>
          <w:sz w:val="20"/>
          <w:vertAlign w:val="baseline"/>
        </w:rPr>
        <w:t> </w:t>
      </w:r>
      <w:r>
        <w:rPr>
          <w:sz w:val="20"/>
          <w:vertAlign w:val="baseline"/>
        </w:rPr>
        <w:t>Disease</w:t>
      </w:r>
      <w:r>
        <w:rPr>
          <w:spacing w:val="-8"/>
          <w:sz w:val="20"/>
          <w:vertAlign w:val="baseline"/>
        </w:rPr>
        <w:t> </w:t>
      </w:r>
      <w:r>
        <w:rPr>
          <w:sz w:val="20"/>
          <w:vertAlign w:val="baseline"/>
        </w:rPr>
        <w:t>Prevention, Bureau of Chronic Disease Evaluation and Research, 2023.</w:t>
      </w:r>
    </w:p>
    <w:p>
      <w:pPr>
        <w:spacing w:before="2"/>
        <w:ind w:left="1440" w:right="4633" w:firstLine="0"/>
        <w:jc w:val="both"/>
        <w:rPr>
          <w:sz w:val="20"/>
        </w:rPr>
      </w:pPr>
      <w:r>
        <w:rPr>
          <w:sz w:val="20"/>
          <w:vertAlign w:val="superscript"/>
        </w:rPr>
        <w:t>35</w:t>
      </w:r>
      <w:r>
        <w:rPr>
          <w:spacing w:val="-9"/>
          <w:sz w:val="20"/>
          <w:vertAlign w:val="baseline"/>
        </w:rPr>
        <w:t> </w:t>
      </w:r>
      <w:r>
        <w:rPr>
          <w:sz w:val="20"/>
          <w:vertAlign w:val="baseline"/>
        </w:rPr>
        <w:t>Source:</w:t>
      </w:r>
      <w:r>
        <w:rPr>
          <w:spacing w:val="-9"/>
          <w:sz w:val="20"/>
          <w:vertAlign w:val="baseline"/>
        </w:rPr>
        <w:t> </w:t>
      </w:r>
      <w:r>
        <w:rPr>
          <w:sz w:val="20"/>
          <w:vertAlign w:val="baseline"/>
        </w:rPr>
        <w:t>University</w:t>
      </w:r>
      <w:r>
        <w:rPr>
          <w:spacing w:val="-8"/>
          <w:sz w:val="20"/>
          <w:vertAlign w:val="baseline"/>
        </w:rPr>
        <w:t> </w:t>
      </w:r>
      <w:r>
        <w:rPr>
          <w:sz w:val="20"/>
          <w:vertAlign w:val="baseline"/>
        </w:rPr>
        <w:t>of</w:t>
      </w:r>
      <w:r>
        <w:rPr>
          <w:spacing w:val="-10"/>
          <w:sz w:val="20"/>
          <w:vertAlign w:val="baseline"/>
        </w:rPr>
        <w:t> </w:t>
      </w:r>
      <w:r>
        <w:rPr>
          <w:sz w:val="20"/>
          <w:vertAlign w:val="baseline"/>
        </w:rPr>
        <w:t>Iowa</w:t>
      </w:r>
      <w:r>
        <w:rPr>
          <w:spacing w:val="-9"/>
          <w:sz w:val="20"/>
          <w:vertAlign w:val="baseline"/>
        </w:rPr>
        <w:t> </w:t>
      </w:r>
      <w:r>
        <w:rPr>
          <w:sz w:val="20"/>
          <w:vertAlign w:val="baseline"/>
        </w:rPr>
        <w:t>Medicare</w:t>
      </w:r>
      <w:r>
        <w:rPr>
          <w:spacing w:val="-10"/>
          <w:sz w:val="20"/>
          <w:vertAlign w:val="baseline"/>
        </w:rPr>
        <w:t> </w:t>
      </w:r>
      <w:r>
        <w:rPr>
          <w:sz w:val="20"/>
          <w:vertAlign w:val="baseline"/>
        </w:rPr>
        <w:t>Eligible</w:t>
      </w:r>
      <w:r>
        <w:rPr>
          <w:spacing w:val="-9"/>
          <w:sz w:val="20"/>
          <w:vertAlign w:val="baseline"/>
        </w:rPr>
        <w:t> </w:t>
      </w:r>
      <w:r>
        <w:rPr>
          <w:sz w:val="20"/>
          <w:vertAlign w:val="baseline"/>
        </w:rPr>
        <w:t>Updates:</w:t>
      </w:r>
      <w:r>
        <w:rPr>
          <w:spacing w:val="-10"/>
          <w:sz w:val="20"/>
          <w:vertAlign w:val="baseline"/>
        </w:rPr>
        <w:t> </w:t>
      </w:r>
      <w:hyperlink r:id="rId115">
        <w:r>
          <w:rPr>
            <w:sz w:val="20"/>
            <w:vertAlign w:val="baseline"/>
          </w:rPr>
          <w:t>https://rupri.public-</w:t>
        </w:r>
      </w:hyperlink>
      <w:r>
        <w:rPr>
          <w:spacing w:val="-2"/>
          <w:sz w:val="20"/>
          <w:vertAlign w:val="baseline"/>
        </w:rPr>
        <w:t>health.uiowa.edu/maupdates/statetables/march2021/NY.pdf</w:t>
      </w:r>
    </w:p>
    <w:p>
      <w:pPr>
        <w:spacing w:before="243"/>
        <w:ind w:left="1440" w:right="1501" w:firstLine="0"/>
        <w:jc w:val="left"/>
        <w:rPr>
          <w:sz w:val="20"/>
        </w:rPr>
      </w:pPr>
      <w:r>
        <w:rPr>
          <w:sz w:val="20"/>
          <w:vertAlign w:val="superscript"/>
        </w:rPr>
        <w:t>36</w:t>
      </w:r>
      <w:r>
        <w:rPr>
          <w:sz w:val="20"/>
          <w:vertAlign w:val="baseline"/>
        </w:rPr>
        <w:t> Source: Singh KE, Taylor TH, Pan CG, Stamos</w:t>
      </w:r>
      <w:r>
        <w:rPr>
          <w:spacing w:val="-1"/>
          <w:sz w:val="20"/>
          <w:vertAlign w:val="baseline"/>
        </w:rPr>
        <w:t> </w:t>
      </w:r>
      <w:r>
        <w:rPr>
          <w:sz w:val="20"/>
          <w:vertAlign w:val="baseline"/>
        </w:rPr>
        <w:t>MJ, Zell JA. Colorectal</w:t>
      </w:r>
      <w:r>
        <w:rPr>
          <w:spacing w:val="-1"/>
          <w:sz w:val="20"/>
          <w:vertAlign w:val="baseline"/>
        </w:rPr>
        <w:t> </w:t>
      </w:r>
      <w:r>
        <w:rPr>
          <w:sz w:val="20"/>
          <w:vertAlign w:val="baseline"/>
        </w:rPr>
        <w:t>Cancer Incidence Among Young Adults in California.</w:t>
      </w:r>
      <w:r>
        <w:rPr>
          <w:spacing w:val="-7"/>
          <w:sz w:val="20"/>
          <w:vertAlign w:val="baseline"/>
        </w:rPr>
        <w:t> </w:t>
      </w:r>
      <w:r>
        <w:rPr>
          <w:sz w:val="20"/>
          <w:vertAlign w:val="baseline"/>
        </w:rPr>
        <w:t>J</w:t>
      </w:r>
      <w:r>
        <w:rPr>
          <w:spacing w:val="-7"/>
          <w:sz w:val="20"/>
          <w:vertAlign w:val="baseline"/>
        </w:rPr>
        <w:t> </w:t>
      </w:r>
      <w:r>
        <w:rPr>
          <w:sz w:val="20"/>
          <w:vertAlign w:val="baseline"/>
        </w:rPr>
        <w:t>Adolesc</w:t>
      </w:r>
      <w:r>
        <w:rPr>
          <w:spacing w:val="-8"/>
          <w:sz w:val="20"/>
          <w:vertAlign w:val="baseline"/>
        </w:rPr>
        <w:t> </w:t>
      </w:r>
      <w:r>
        <w:rPr>
          <w:sz w:val="20"/>
          <w:vertAlign w:val="baseline"/>
        </w:rPr>
        <w:t>Young</w:t>
      </w:r>
      <w:r>
        <w:rPr>
          <w:spacing w:val="-6"/>
          <w:sz w:val="20"/>
          <w:vertAlign w:val="baseline"/>
        </w:rPr>
        <w:t> </w:t>
      </w:r>
      <w:r>
        <w:rPr>
          <w:sz w:val="20"/>
          <w:vertAlign w:val="baseline"/>
        </w:rPr>
        <w:t>Adult</w:t>
      </w:r>
      <w:r>
        <w:rPr>
          <w:spacing w:val="-8"/>
          <w:sz w:val="20"/>
          <w:vertAlign w:val="baseline"/>
        </w:rPr>
        <w:t> </w:t>
      </w:r>
      <w:r>
        <w:rPr>
          <w:sz w:val="20"/>
          <w:vertAlign w:val="baseline"/>
        </w:rPr>
        <w:t>Oncol.</w:t>
      </w:r>
      <w:r>
        <w:rPr>
          <w:spacing w:val="-6"/>
          <w:sz w:val="20"/>
          <w:vertAlign w:val="baseline"/>
        </w:rPr>
        <w:t> </w:t>
      </w:r>
      <w:r>
        <w:rPr>
          <w:sz w:val="20"/>
          <w:vertAlign w:val="baseline"/>
        </w:rPr>
        <w:t>2014</w:t>
      </w:r>
      <w:r>
        <w:rPr>
          <w:spacing w:val="-7"/>
          <w:sz w:val="20"/>
          <w:vertAlign w:val="baseline"/>
        </w:rPr>
        <w:t> </w:t>
      </w:r>
      <w:r>
        <w:rPr>
          <w:sz w:val="20"/>
          <w:vertAlign w:val="baseline"/>
        </w:rPr>
        <w:t>Dec</w:t>
      </w:r>
      <w:r>
        <w:rPr>
          <w:spacing w:val="-7"/>
          <w:sz w:val="20"/>
          <w:vertAlign w:val="baseline"/>
        </w:rPr>
        <w:t> </w:t>
      </w:r>
      <w:r>
        <w:rPr>
          <w:sz w:val="20"/>
          <w:vertAlign w:val="baseline"/>
        </w:rPr>
        <w:t>1;3(4):176-184.</w:t>
      </w:r>
      <w:r>
        <w:rPr>
          <w:spacing w:val="-7"/>
          <w:sz w:val="20"/>
          <w:vertAlign w:val="baseline"/>
        </w:rPr>
        <w:t> </w:t>
      </w:r>
      <w:r>
        <w:rPr>
          <w:sz w:val="20"/>
          <w:vertAlign w:val="baseline"/>
        </w:rPr>
        <w:t>doi:</w:t>
      </w:r>
      <w:r>
        <w:rPr>
          <w:spacing w:val="-8"/>
          <w:sz w:val="20"/>
          <w:vertAlign w:val="baseline"/>
        </w:rPr>
        <w:t> </w:t>
      </w:r>
      <w:r>
        <w:rPr>
          <w:sz w:val="20"/>
          <w:vertAlign w:val="baseline"/>
        </w:rPr>
        <w:t>10.1089/jayao.2014.0006.</w:t>
      </w:r>
      <w:r>
        <w:rPr>
          <w:spacing w:val="-7"/>
          <w:sz w:val="20"/>
          <w:vertAlign w:val="baseline"/>
        </w:rPr>
        <w:t> </w:t>
      </w:r>
      <w:r>
        <w:rPr>
          <w:sz w:val="20"/>
          <w:vertAlign w:val="baseline"/>
        </w:rPr>
        <w:t>PMID:</w:t>
      </w:r>
      <w:r>
        <w:rPr>
          <w:spacing w:val="-7"/>
          <w:sz w:val="20"/>
          <w:vertAlign w:val="baseline"/>
        </w:rPr>
        <w:t> </w:t>
      </w:r>
      <w:r>
        <w:rPr>
          <w:sz w:val="20"/>
          <w:vertAlign w:val="baseline"/>
        </w:rPr>
        <w:t>25538862; PMCID: PMC4270106.</w:t>
      </w:r>
    </w:p>
    <w:p>
      <w:pPr>
        <w:spacing w:before="0"/>
        <w:ind w:left="1440" w:right="1670" w:firstLine="0"/>
        <w:jc w:val="left"/>
        <w:rPr>
          <w:sz w:val="20"/>
        </w:rPr>
      </w:pPr>
      <w:r>
        <w:rPr>
          <w:sz w:val="20"/>
          <w:vertAlign w:val="superscript"/>
        </w:rPr>
        <w:t>37</w:t>
      </w:r>
      <w:r>
        <w:rPr>
          <w:spacing w:val="-8"/>
          <w:sz w:val="20"/>
          <w:vertAlign w:val="baseline"/>
        </w:rPr>
        <w:t> </w:t>
      </w:r>
      <w:r>
        <w:rPr>
          <w:sz w:val="20"/>
          <w:vertAlign w:val="baseline"/>
        </w:rPr>
        <w:t>Source:</w:t>
      </w:r>
      <w:r>
        <w:rPr>
          <w:spacing w:val="-8"/>
          <w:sz w:val="20"/>
          <w:vertAlign w:val="baseline"/>
        </w:rPr>
        <w:t> </w:t>
      </w:r>
      <w:r>
        <w:rPr>
          <w:sz w:val="20"/>
          <w:vertAlign w:val="baseline"/>
        </w:rPr>
        <w:t>CDC,</w:t>
      </w:r>
      <w:r>
        <w:rPr>
          <w:spacing w:val="-8"/>
          <w:sz w:val="20"/>
          <w:vertAlign w:val="baseline"/>
        </w:rPr>
        <w:t> </w:t>
      </w:r>
      <w:r>
        <w:rPr>
          <w:sz w:val="20"/>
          <w:vertAlign w:val="baseline"/>
        </w:rPr>
        <w:t>Local</w:t>
      </w:r>
      <w:r>
        <w:rPr>
          <w:spacing w:val="-9"/>
          <w:sz w:val="20"/>
          <w:vertAlign w:val="baseline"/>
        </w:rPr>
        <w:t> </w:t>
      </w:r>
      <w:r>
        <w:rPr>
          <w:sz w:val="20"/>
          <w:vertAlign w:val="baseline"/>
        </w:rPr>
        <w:t>Data</w:t>
      </w:r>
      <w:r>
        <w:rPr>
          <w:spacing w:val="-6"/>
          <w:sz w:val="20"/>
          <w:vertAlign w:val="baseline"/>
        </w:rPr>
        <w:t> </w:t>
      </w:r>
      <w:r>
        <w:rPr>
          <w:sz w:val="20"/>
          <w:vertAlign w:val="baseline"/>
        </w:rPr>
        <w:t>for</w:t>
      </w:r>
      <w:r>
        <w:rPr>
          <w:spacing w:val="-8"/>
          <w:sz w:val="20"/>
          <w:vertAlign w:val="baseline"/>
        </w:rPr>
        <w:t> </w:t>
      </w:r>
      <w:r>
        <w:rPr>
          <w:sz w:val="20"/>
          <w:vertAlign w:val="baseline"/>
        </w:rPr>
        <w:t>Better</w:t>
      </w:r>
      <w:r>
        <w:rPr>
          <w:spacing w:val="-5"/>
          <w:sz w:val="20"/>
          <w:vertAlign w:val="baseline"/>
        </w:rPr>
        <w:t> </w:t>
      </w:r>
      <w:r>
        <w:rPr>
          <w:sz w:val="20"/>
          <w:vertAlign w:val="baseline"/>
        </w:rPr>
        <w:t>Health;</w:t>
      </w:r>
      <w:r>
        <w:rPr>
          <w:spacing w:val="-5"/>
          <w:sz w:val="20"/>
          <w:vertAlign w:val="baseline"/>
        </w:rPr>
        <w:t> </w:t>
      </w:r>
      <w:r>
        <w:rPr>
          <w:sz w:val="20"/>
          <w:vertAlign w:val="baseline"/>
        </w:rPr>
        <w:t>County</w:t>
      </w:r>
      <w:r>
        <w:rPr>
          <w:spacing w:val="-6"/>
          <w:sz w:val="20"/>
          <w:vertAlign w:val="baseline"/>
        </w:rPr>
        <w:t> </w:t>
      </w:r>
      <w:r>
        <w:rPr>
          <w:sz w:val="20"/>
          <w:vertAlign w:val="baseline"/>
        </w:rPr>
        <w:t>Health</w:t>
      </w:r>
      <w:r>
        <w:rPr>
          <w:spacing w:val="-5"/>
          <w:sz w:val="20"/>
          <w:vertAlign w:val="baseline"/>
        </w:rPr>
        <w:t> </w:t>
      </w:r>
      <w:r>
        <w:rPr>
          <w:sz w:val="20"/>
          <w:vertAlign w:val="baseline"/>
        </w:rPr>
        <w:t>Rankings:</w:t>
      </w:r>
      <w:r>
        <w:rPr>
          <w:spacing w:val="-8"/>
          <w:sz w:val="20"/>
          <w:vertAlign w:val="baseline"/>
        </w:rPr>
        <w:t> </w:t>
      </w:r>
      <w:r>
        <w:rPr>
          <w:sz w:val="20"/>
          <w:vertAlign w:val="baseline"/>
        </w:rPr>
        <w:t>Mapping</w:t>
      </w:r>
      <w:r>
        <w:rPr>
          <w:spacing w:val="-8"/>
          <w:sz w:val="20"/>
          <w:vertAlign w:val="baseline"/>
        </w:rPr>
        <w:t> </w:t>
      </w:r>
      <w:r>
        <w:rPr>
          <w:sz w:val="20"/>
          <w:vertAlign w:val="baseline"/>
        </w:rPr>
        <w:t>Medicare</w:t>
      </w:r>
      <w:r>
        <w:rPr>
          <w:spacing w:val="-8"/>
          <w:sz w:val="20"/>
          <w:vertAlign w:val="baseline"/>
        </w:rPr>
        <w:t> </w:t>
      </w:r>
      <w:r>
        <w:rPr>
          <w:sz w:val="20"/>
          <w:vertAlign w:val="baseline"/>
        </w:rPr>
        <w:t>Disparities</w:t>
      </w:r>
      <w:r>
        <w:rPr>
          <w:spacing w:val="-8"/>
          <w:sz w:val="20"/>
          <w:vertAlign w:val="baseline"/>
        </w:rPr>
        <w:t> </w:t>
      </w:r>
      <w:r>
        <w:rPr>
          <w:sz w:val="20"/>
          <w:vertAlign w:val="baseline"/>
        </w:rPr>
        <w:t>Tool; Behavioral Risk Factor Surveillance System</w:t>
      </w:r>
    </w:p>
    <w:p>
      <w:pPr>
        <w:spacing w:before="0"/>
        <w:ind w:left="1440" w:right="0" w:firstLine="0"/>
        <w:jc w:val="left"/>
        <w:rPr>
          <w:sz w:val="20"/>
        </w:rPr>
      </w:pPr>
      <w:r>
        <w:rPr>
          <w:sz w:val="20"/>
          <w:vertAlign w:val="superscript"/>
        </w:rPr>
        <w:t>38</w:t>
      </w:r>
      <w:r>
        <w:rPr>
          <w:sz w:val="20"/>
          <w:vertAlign w:val="baseline"/>
        </w:rPr>
        <w:t> Source: </w:t>
      </w:r>
      <w:r>
        <w:rPr>
          <w:i/>
          <w:sz w:val="20"/>
          <w:vertAlign w:val="baseline"/>
        </w:rPr>
        <w:t>Behavioral Risk Factor Surveillance System </w:t>
      </w:r>
      <w:r>
        <w:rPr>
          <w:sz w:val="20"/>
          <w:vertAlign w:val="baseline"/>
        </w:rPr>
        <w:t>June 2025. at </w:t>
      </w:r>
      <w:hyperlink r:id="rId116">
        <w:r>
          <w:rPr>
            <w:spacing w:val="-2"/>
            <w:sz w:val="20"/>
            <w:vertAlign w:val="baseline"/>
          </w:rPr>
          <w:t>https://apps.health.ny.gov/public/tabvis/PHIG_Public/pa/reports/#county</w:t>
        </w:r>
      </w:hyperlink>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84" name="Group 484"/>
                <wp:cNvGraphicFramePr>
                  <a:graphicFrameLocks/>
                </wp:cNvGraphicFramePr>
                <a:graphic>
                  <a:graphicData uri="http://schemas.microsoft.com/office/word/2010/wordprocessingGroup">
                    <wpg:wgp>
                      <wpg:cNvPr id="484" name="Group 484"/>
                      <wpg:cNvGrpSpPr/>
                      <wpg:grpSpPr>
                        <a:xfrm>
                          <a:off x="0" y="0"/>
                          <a:ext cx="7754620" cy="26034"/>
                          <a:chExt cx="7754620" cy="26034"/>
                        </a:xfrm>
                      </wpg:grpSpPr>
                      <wps:wsp>
                        <wps:cNvPr id="485" name="Graphic 48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90"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39" w:right="1446"/>
        <w:jc w:val="both"/>
      </w:pPr>
      <w:r>
        <w:rPr/>
        <w:t>one</w:t>
      </w:r>
      <w:r>
        <w:rPr>
          <w:spacing w:val="-3"/>
        </w:rPr>
        <w:t> </w:t>
      </w:r>
      <w:r>
        <w:rPr/>
        <w:t>in</w:t>
      </w:r>
      <w:r>
        <w:rPr>
          <w:spacing w:val="-5"/>
        </w:rPr>
        <w:t> </w:t>
      </w:r>
      <w:r>
        <w:rPr/>
        <w:t>the past</w:t>
      </w:r>
      <w:r>
        <w:rPr>
          <w:spacing w:val="-7"/>
        </w:rPr>
        <w:t> </w:t>
      </w:r>
      <w:r>
        <w:rPr/>
        <w:t>year,</w:t>
      </w:r>
      <w:r>
        <w:rPr>
          <w:spacing w:val="-5"/>
        </w:rPr>
        <w:t> </w:t>
      </w:r>
      <w:r>
        <w:rPr/>
        <w:t>a</w:t>
      </w:r>
      <w:r>
        <w:rPr>
          <w:spacing w:val="-5"/>
        </w:rPr>
        <w:t> </w:t>
      </w:r>
      <w:r>
        <w:rPr/>
        <w:t>9%</w:t>
      </w:r>
      <w:r>
        <w:rPr>
          <w:spacing w:val="-4"/>
        </w:rPr>
        <w:t> </w:t>
      </w:r>
      <w:r>
        <w:rPr/>
        <w:t>decrease</w:t>
      </w:r>
      <w:r>
        <w:rPr>
          <w:spacing w:val="-5"/>
        </w:rPr>
        <w:t> </w:t>
      </w:r>
      <w:r>
        <w:rPr/>
        <w:t>and</w:t>
      </w:r>
      <w:r>
        <w:rPr>
          <w:spacing w:val="-5"/>
        </w:rPr>
        <w:t> </w:t>
      </w:r>
      <w:r>
        <w:rPr/>
        <w:t>below</w:t>
      </w:r>
      <w:r>
        <w:rPr>
          <w:spacing w:val="-3"/>
        </w:rPr>
        <w:t> </w:t>
      </w:r>
      <w:r>
        <w:rPr/>
        <w:t>the</w:t>
      </w:r>
      <w:r>
        <w:rPr>
          <w:spacing w:val="-3"/>
        </w:rPr>
        <w:t> </w:t>
      </w:r>
      <w:r>
        <w:rPr/>
        <w:t>state</w:t>
      </w:r>
      <w:r>
        <w:rPr>
          <w:spacing w:val="-3"/>
        </w:rPr>
        <w:t> </w:t>
      </w:r>
      <w:r>
        <w:rPr/>
        <w:t>average</w:t>
      </w:r>
      <w:r>
        <w:rPr>
          <w:spacing w:val="-4"/>
        </w:rPr>
        <w:t> </w:t>
      </w:r>
      <w:r>
        <w:rPr/>
        <w:t>of</w:t>
      </w:r>
      <w:r>
        <w:rPr>
          <w:spacing w:val="-6"/>
        </w:rPr>
        <w:t> </w:t>
      </w:r>
      <w:r>
        <w:rPr/>
        <w:t>45.2%.</w:t>
      </w:r>
      <w:r>
        <w:rPr>
          <w:spacing w:val="-4"/>
        </w:rPr>
        <w:t> </w:t>
      </w:r>
      <w:r>
        <w:rPr/>
        <w:t>Among</w:t>
      </w:r>
      <w:r>
        <w:rPr>
          <w:spacing w:val="-6"/>
        </w:rPr>
        <w:t> </w:t>
      </w:r>
      <w:r>
        <w:rPr/>
        <w:t>all</w:t>
      </w:r>
      <w:r>
        <w:rPr>
          <w:spacing w:val="-5"/>
        </w:rPr>
        <w:t> </w:t>
      </w:r>
      <w:r>
        <w:rPr/>
        <w:t>Medicaid</w:t>
      </w:r>
      <w:r>
        <w:rPr>
          <w:spacing w:val="-5"/>
        </w:rPr>
        <w:t> </w:t>
      </w:r>
      <w:r>
        <w:rPr/>
        <w:t>enrollees, 25%</w:t>
      </w:r>
      <w:r>
        <w:rPr>
          <w:spacing w:val="-1"/>
        </w:rPr>
        <w:t> </w:t>
      </w:r>
      <w:r>
        <w:rPr/>
        <w:t>had</w:t>
      </w:r>
      <w:r>
        <w:rPr>
          <w:spacing w:val="-5"/>
        </w:rPr>
        <w:t> </w:t>
      </w:r>
      <w:r>
        <w:rPr/>
        <w:t>at</w:t>
      </w:r>
      <w:r>
        <w:rPr>
          <w:spacing w:val="-4"/>
        </w:rPr>
        <w:t> </w:t>
      </w:r>
      <w:r>
        <w:rPr/>
        <w:t>least</w:t>
      </w:r>
      <w:r>
        <w:rPr>
          <w:spacing w:val="-7"/>
        </w:rPr>
        <w:t> </w:t>
      </w:r>
      <w:r>
        <w:rPr/>
        <w:t>one</w:t>
      </w:r>
      <w:r>
        <w:rPr>
          <w:spacing w:val="-5"/>
        </w:rPr>
        <w:t> </w:t>
      </w:r>
      <w:r>
        <w:rPr/>
        <w:t>dental</w:t>
      </w:r>
      <w:r>
        <w:rPr>
          <w:spacing w:val="-4"/>
        </w:rPr>
        <w:t> </w:t>
      </w:r>
      <w:r>
        <w:rPr/>
        <w:t>visit</w:t>
      </w:r>
      <w:r>
        <w:rPr>
          <w:spacing w:val="-5"/>
        </w:rPr>
        <w:t> </w:t>
      </w:r>
      <w:r>
        <w:rPr/>
        <w:t>in</w:t>
      </w:r>
      <w:r>
        <w:rPr>
          <w:spacing w:val="-6"/>
        </w:rPr>
        <w:t> </w:t>
      </w:r>
      <w:r>
        <w:rPr/>
        <w:t>the</w:t>
      </w:r>
      <w:r>
        <w:rPr>
          <w:spacing w:val="-4"/>
        </w:rPr>
        <w:t> </w:t>
      </w:r>
      <w:r>
        <w:rPr/>
        <w:t>past</w:t>
      </w:r>
      <w:r>
        <w:rPr>
          <w:spacing w:val="-5"/>
        </w:rPr>
        <w:t> </w:t>
      </w:r>
      <w:r>
        <w:rPr/>
        <w:t>year,</w:t>
      </w:r>
      <w:r>
        <w:rPr>
          <w:spacing w:val="-4"/>
        </w:rPr>
        <w:t> </w:t>
      </w:r>
      <w:r>
        <w:rPr/>
        <w:t>down</w:t>
      </w:r>
      <w:r>
        <w:rPr>
          <w:spacing w:val="-4"/>
        </w:rPr>
        <w:t> </w:t>
      </w:r>
      <w:r>
        <w:rPr/>
        <w:t>18%</w:t>
      </w:r>
      <w:r>
        <w:rPr>
          <w:spacing w:val="-4"/>
        </w:rPr>
        <w:t> </w:t>
      </w:r>
      <w:r>
        <w:rPr/>
        <w:t>from</w:t>
      </w:r>
      <w:r>
        <w:rPr>
          <w:spacing w:val="-5"/>
        </w:rPr>
        <w:t> </w:t>
      </w:r>
      <w:r>
        <w:rPr/>
        <w:t>2014,</w:t>
      </w:r>
      <w:r>
        <w:rPr>
          <w:spacing w:val="-6"/>
        </w:rPr>
        <w:t> </w:t>
      </w:r>
      <w:r>
        <w:rPr/>
        <w:t>and</w:t>
      </w:r>
      <w:r>
        <w:rPr>
          <w:spacing w:val="-4"/>
        </w:rPr>
        <w:t> </w:t>
      </w:r>
      <w:r>
        <w:rPr/>
        <w:t>21.1%</w:t>
      </w:r>
      <w:r>
        <w:rPr>
          <w:spacing w:val="-4"/>
        </w:rPr>
        <w:t> </w:t>
      </w:r>
      <w:r>
        <w:rPr/>
        <w:t>had</w:t>
      </w:r>
      <w:r>
        <w:rPr>
          <w:spacing w:val="-5"/>
        </w:rPr>
        <w:t> </w:t>
      </w:r>
      <w:r>
        <w:rPr/>
        <w:t>a</w:t>
      </w:r>
      <w:r>
        <w:rPr>
          <w:spacing w:val="-4"/>
        </w:rPr>
        <w:t> </w:t>
      </w:r>
      <w:r>
        <w:rPr/>
        <w:t>preventive</w:t>
      </w:r>
      <w:r>
        <w:rPr>
          <w:spacing w:val="-7"/>
        </w:rPr>
        <w:t> </w:t>
      </w:r>
      <w:r>
        <w:rPr/>
        <w:t>visit, down 22%, both below statewide averages.</w:t>
      </w:r>
      <w:r>
        <w:rPr>
          <w:vertAlign w:val="superscript"/>
        </w:rPr>
        <w:t>39</w:t>
      </w:r>
    </w:p>
    <w:p>
      <w:pPr>
        <w:pStyle w:val="BodyText"/>
        <w:spacing w:line="259" w:lineRule="auto" w:before="159"/>
        <w:ind w:left="1439" w:right="1587"/>
        <w:jc w:val="both"/>
      </w:pPr>
      <w:r>
        <w:rPr/>
        <w:t>Preventive</w:t>
      </w:r>
      <w:r>
        <w:rPr>
          <w:spacing w:val="-8"/>
        </w:rPr>
        <w:t> </w:t>
      </w:r>
      <w:r>
        <w:rPr/>
        <w:t>dental</w:t>
      </w:r>
      <w:r>
        <w:rPr>
          <w:spacing w:val="-7"/>
        </w:rPr>
        <w:t> </w:t>
      </w:r>
      <w:r>
        <w:rPr/>
        <w:t>care</w:t>
      </w:r>
      <w:r>
        <w:rPr>
          <w:spacing w:val="-6"/>
        </w:rPr>
        <w:t> </w:t>
      </w:r>
      <w:r>
        <w:rPr/>
        <w:t>is</w:t>
      </w:r>
      <w:r>
        <w:rPr>
          <w:spacing w:val="-6"/>
        </w:rPr>
        <w:t> </w:t>
      </w:r>
      <w:r>
        <w:rPr/>
        <w:t>underutilized</w:t>
      </w:r>
      <w:r>
        <w:rPr>
          <w:spacing w:val="-8"/>
        </w:rPr>
        <w:t> </w:t>
      </w:r>
      <w:r>
        <w:rPr/>
        <w:t>in</w:t>
      </w:r>
      <w:r>
        <w:rPr>
          <w:spacing w:val="-7"/>
        </w:rPr>
        <w:t> </w:t>
      </w:r>
      <w:r>
        <w:rPr/>
        <w:t>Ontario</w:t>
      </w:r>
      <w:r>
        <w:rPr>
          <w:spacing w:val="-6"/>
        </w:rPr>
        <w:t> </w:t>
      </w:r>
      <w:r>
        <w:rPr/>
        <w:t>County.</w:t>
      </w:r>
      <w:r>
        <w:rPr>
          <w:spacing w:val="-8"/>
        </w:rPr>
        <w:t> </w:t>
      </w:r>
      <w:r>
        <w:rPr/>
        <w:t>There</w:t>
      </w:r>
      <w:r>
        <w:rPr>
          <w:spacing w:val="-6"/>
        </w:rPr>
        <w:t> </w:t>
      </w:r>
      <w:r>
        <w:rPr/>
        <w:t>is</w:t>
      </w:r>
      <w:r>
        <w:rPr>
          <w:spacing w:val="-8"/>
        </w:rPr>
        <w:t> </w:t>
      </w:r>
      <w:r>
        <w:rPr/>
        <w:t>one</w:t>
      </w:r>
      <w:r>
        <w:rPr>
          <w:spacing w:val="-8"/>
        </w:rPr>
        <w:t> </w:t>
      </w:r>
      <w:r>
        <w:rPr/>
        <w:t>dentist</w:t>
      </w:r>
      <w:r>
        <w:rPr>
          <w:spacing w:val="-6"/>
        </w:rPr>
        <w:t> </w:t>
      </w:r>
      <w:r>
        <w:rPr/>
        <w:t>for</w:t>
      </w:r>
      <w:r>
        <w:rPr>
          <w:spacing w:val="-8"/>
        </w:rPr>
        <w:t> </w:t>
      </w:r>
      <w:r>
        <w:rPr/>
        <w:t>every</w:t>
      </w:r>
      <w:r>
        <w:rPr>
          <w:spacing w:val="-8"/>
        </w:rPr>
        <w:t> </w:t>
      </w:r>
      <w:r>
        <w:rPr/>
        <w:t>1,660</w:t>
      </w:r>
      <w:r>
        <w:rPr>
          <w:spacing w:val="-6"/>
        </w:rPr>
        <w:t> </w:t>
      </w:r>
      <w:r>
        <w:rPr/>
        <w:t>residents. For</w:t>
      </w:r>
      <w:r>
        <w:rPr>
          <w:spacing w:val="-8"/>
        </w:rPr>
        <w:t> </w:t>
      </w:r>
      <w:r>
        <w:rPr/>
        <w:t>Medicaid</w:t>
      </w:r>
      <w:r>
        <w:rPr>
          <w:spacing w:val="-8"/>
        </w:rPr>
        <w:t> </w:t>
      </w:r>
      <w:r>
        <w:rPr/>
        <w:t>recipients,</w:t>
      </w:r>
      <w:r>
        <w:rPr>
          <w:spacing w:val="-9"/>
        </w:rPr>
        <w:t> </w:t>
      </w:r>
      <w:r>
        <w:rPr/>
        <w:t>the</w:t>
      </w:r>
      <w:r>
        <w:rPr>
          <w:spacing w:val="-6"/>
        </w:rPr>
        <w:t> </w:t>
      </w:r>
      <w:r>
        <w:rPr/>
        <w:t>rate</w:t>
      </w:r>
      <w:r>
        <w:rPr>
          <w:spacing w:val="-7"/>
        </w:rPr>
        <w:t> </w:t>
      </w:r>
      <w:r>
        <w:rPr/>
        <w:t>of</w:t>
      </w:r>
      <w:r>
        <w:rPr>
          <w:spacing w:val="-8"/>
        </w:rPr>
        <w:t> </w:t>
      </w:r>
      <w:r>
        <w:rPr/>
        <w:t>dental</w:t>
      </w:r>
      <w:r>
        <w:rPr>
          <w:spacing w:val="-8"/>
        </w:rPr>
        <w:t> </w:t>
      </w:r>
      <w:r>
        <w:rPr/>
        <w:t>care</w:t>
      </w:r>
      <w:r>
        <w:rPr>
          <w:spacing w:val="-6"/>
        </w:rPr>
        <w:t> </w:t>
      </w:r>
      <w:r>
        <w:rPr/>
        <w:t>has</w:t>
      </w:r>
      <w:r>
        <w:rPr>
          <w:spacing w:val="-6"/>
        </w:rPr>
        <w:t> </w:t>
      </w:r>
      <w:r>
        <w:rPr/>
        <w:t>decreased</w:t>
      </w:r>
      <w:r>
        <w:rPr>
          <w:spacing w:val="-10"/>
        </w:rPr>
        <w:t> </w:t>
      </w:r>
      <w:r>
        <w:rPr/>
        <w:t>steadily</w:t>
      </w:r>
      <w:r>
        <w:rPr>
          <w:spacing w:val="-5"/>
        </w:rPr>
        <w:t> </w:t>
      </w:r>
      <w:r>
        <w:rPr/>
        <w:t>over time.</w:t>
      </w:r>
      <w:r>
        <w:rPr>
          <w:spacing w:val="-12"/>
        </w:rPr>
        <w:t> </w:t>
      </w:r>
      <w:r>
        <w:rPr/>
        <w:t>Most</w:t>
      </w:r>
      <w:r>
        <w:rPr>
          <w:spacing w:val="-6"/>
        </w:rPr>
        <w:t> </w:t>
      </w:r>
      <w:r>
        <w:rPr/>
        <w:t>dental</w:t>
      </w:r>
      <w:r>
        <w:rPr>
          <w:spacing w:val="-9"/>
        </w:rPr>
        <w:t> </w:t>
      </w:r>
      <w:r>
        <w:rPr/>
        <w:t>providers in the county will not serve Medicaid clients.</w:t>
      </w:r>
    </w:p>
    <w:p>
      <w:pPr>
        <w:pStyle w:val="BodyText"/>
        <w:spacing w:before="123"/>
        <w:rPr>
          <w:sz w:val="20"/>
        </w:rPr>
      </w:pPr>
      <w:r>
        <w:rPr>
          <w:sz w:val="20"/>
        </w:rPr>
        <mc:AlternateContent>
          <mc:Choice Requires="wps">
            <w:drawing>
              <wp:anchor distT="0" distB="0" distL="0" distR="0" allowOverlap="1" layoutInCell="1" locked="0" behindDoc="1" simplePos="0" relativeHeight="487676928">
                <wp:simplePos x="0" y="0"/>
                <wp:positionH relativeFrom="page">
                  <wp:posOffset>911352</wp:posOffset>
                </wp:positionH>
                <wp:positionV relativeFrom="paragraph">
                  <wp:posOffset>248390</wp:posOffset>
                </wp:positionV>
                <wp:extent cx="5617845" cy="3325495"/>
                <wp:effectExtent l="0" t="0" r="0" b="0"/>
                <wp:wrapTopAndBottom/>
                <wp:docPr id="486" name="Group 486"/>
                <wp:cNvGraphicFramePr>
                  <a:graphicFrameLocks/>
                </wp:cNvGraphicFramePr>
                <a:graphic>
                  <a:graphicData uri="http://schemas.microsoft.com/office/word/2010/wordprocessingGroup">
                    <wpg:wgp>
                      <wpg:cNvPr id="486" name="Group 486"/>
                      <wpg:cNvGrpSpPr/>
                      <wpg:grpSpPr>
                        <a:xfrm>
                          <a:off x="0" y="0"/>
                          <a:ext cx="5617845" cy="3325495"/>
                          <a:chExt cx="5617845" cy="3325495"/>
                        </a:xfrm>
                      </wpg:grpSpPr>
                      <pic:pic>
                        <pic:nvPicPr>
                          <pic:cNvPr id="487" name="Image 487"/>
                          <pic:cNvPicPr/>
                        </pic:nvPicPr>
                        <pic:blipFill>
                          <a:blip r:embed="rId117" cstate="print"/>
                          <a:stretch>
                            <a:fillRect/>
                          </a:stretch>
                        </pic:blipFill>
                        <pic:spPr>
                          <a:xfrm>
                            <a:off x="0" y="0"/>
                            <a:ext cx="5617464" cy="335279"/>
                          </a:xfrm>
                          <a:prstGeom prst="rect">
                            <a:avLst/>
                          </a:prstGeom>
                        </pic:spPr>
                      </pic:pic>
                      <pic:pic>
                        <pic:nvPicPr>
                          <pic:cNvPr id="488" name="Image 488"/>
                          <pic:cNvPicPr/>
                        </pic:nvPicPr>
                        <pic:blipFill>
                          <a:blip r:embed="rId118" cstate="print"/>
                          <a:stretch>
                            <a:fillRect/>
                          </a:stretch>
                        </pic:blipFill>
                        <pic:spPr>
                          <a:xfrm>
                            <a:off x="0" y="335279"/>
                            <a:ext cx="5590032" cy="2990088"/>
                          </a:xfrm>
                          <a:prstGeom prst="rect">
                            <a:avLst/>
                          </a:prstGeom>
                        </pic:spPr>
                      </pic:pic>
                      <wps:wsp>
                        <wps:cNvPr id="489" name="Textbox 489"/>
                        <wps:cNvSpPr txBox="1"/>
                        <wps:spPr>
                          <a:xfrm>
                            <a:off x="0" y="0"/>
                            <a:ext cx="5617845" cy="3325495"/>
                          </a:xfrm>
                          <a:prstGeom prst="rect">
                            <a:avLst/>
                          </a:prstGeom>
                        </wps:spPr>
                        <wps:txbx>
                          <w:txbxContent>
                            <w:p>
                              <w:pPr>
                                <w:spacing w:before="4"/>
                                <w:ind w:left="4" w:right="0" w:firstLine="0"/>
                                <w:jc w:val="left"/>
                                <w:rPr>
                                  <w:i/>
                                  <w:sz w:val="22"/>
                                </w:rPr>
                              </w:pPr>
                              <w:r>
                                <w:rPr>
                                  <w:i/>
                                  <w:color w:val="0E2841"/>
                                  <w:sz w:val="22"/>
                                </w:rPr>
                                <w:t>Figure</w:t>
                              </w:r>
                              <w:r>
                                <w:rPr>
                                  <w:i/>
                                  <w:color w:val="0E2841"/>
                                  <w:spacing w:val="-4"/>
                                  <w:sz w:val="22"/>
                                </w:rPr>
                                <w:t> </w:t>
                              </w:r>
                              <w:r>
                                <w:rPr>
                                  <w:i/>
                                  <w:color w:val="0E2841"/>
                                  <w:sz w:val="22"/>
                                </w:rPr>
                                <w:t>O15:</w:t>
                              </w:r>
                              <w:r>
                                <w:rPr>
                                  <w:i/>
                                  <w:color w:val="0E2841"/>
                                  <w:spacing w:val="-6"/>
                                  <w:sz w:val="22"/>
                                </w:rPr>
                                <w:t> </w:t>
                              </w:r>
                              <w:r>
                                <w:rPr>
                                  <w:i/>
                                  <w:color w:val="0E2841"/>
                                  <w:sz w:val="22"/>
                                </w:rPr>
                                <w:t>Percentage</w:t>
                              </w:r>
                              <w:r>
                                <w:rPr>
                                  <w:i/>
                                  <w:color w:val="0E2841"/>
                                  <w:spacing w:val="-4"/>
                                  <w:sz w:val="22"/>
                                </w:rPr>
                                <w:t> </w:t>
                              </w:r>
                              <w:r>
                                <w:rPr>
                                  <w:i/>
                                  <w:color w:val="0E2841"/>
                                  <w:sz w:val="22"/>
                                </w:rPr>
                                <w:t>of</w:t>
                              </w:r>
                              <w:r>
                                <w:rPr>
                                  <w:i/>
                                  <w:color w:val="0E2841"/>
                                  <w:spacing w:val="-8"/>
                                  <w:sz w:val="22"/>
                                </w:rPr>
                                <w:t> </w:t>
                              </w:r>
                              <w:r>
                                <w:rPr>
                                  <w:i/>
                                  <w:color w:val="0E2841"/>
                                  <w:sz w:val="22"/>
                                </w:rPr>
                                <w:t>Ontario</w:t>
                              </w:r>
                              <w:r>
                                <w:rPr>
                                  <w:i/>
                                  <w:color w:val="0E2841"/>
                                  <w:spacing w:val="-5"/>
                                  <w:sz w:val="22"/>
                                </w:rPr>
                                <w:t> </w:t>
                              </w:r>
                              <w:r>
                                <w:rPr>
                                  <w:i/>
                                  <w:color w:val="0E2841"/>
                                  <w:sz w:val="22"/>
                                </w:rPr>
                                <w:t>County</w:t>
                              </w:r>
                              <w:r>
                                <w:rPr>
                                  <w:i/>
                                  <w:color w:val="0E2841"/>
                                  <w:spacing w:val="-8"/>
                                  <w:sz w:val="22"/>
                                </w:rPr>
                                <w:t> </w:t>
                              </w:r>
                              <w:r>
                                <w:rPr>
                                  <w:i/>
                                  <w:color w:val="0E2841"/>
                                  <w:sz w:val="22"/>
                                </w:rPr>
                                <w:t>Medicaid</w:t>
                              </w:r>
                              <w:r>
                                <w:rPr>
                                  <w:i/>
                                  <w:color w:val="0E2841"/>
                                  <w:spacing w:val="-5"/>
                                  <w:sz w:val="22"/>
                                </w:rPr>
                                <w:t> </w:t>
                              </w:r>
                              <w:r>
                                <w:rPr>
                                  <w:i/>
                                  <w:color w:val="0E2841"/>
                                  <w:sz w:val="22"/>
                                </w:rPr>
                                <w:t>Enrollees</w:t>
                              </w:r>
                              <w:r>
                                <w:rPr>
                                  <w:i/>
                                  <w:color w:val="0E2841"/>
                                  <w:spacing w:val="-4"/>
                                  <w:sz w:val="22"/>
                                </w:rPr>
                                <w:t> </w:t>
                              </w:r>
                              <w:r>
                                <w:rPr>
                                  <w:i/>
                                  <w:color w:val="0E2841"/>
                                  <w:sz w:val="22"/>
                                </w:rPr>
                                <w:t>Reporting</w:t>
                              </w:r>
                              <w:r>
                                <w:rPr>
                                  <w:i/>
                                  <w:color w:val="0E2841"/>
                                  <w:spacing w:val="-5"/>
                                  <w:sz w:val="22"/>
                                </w:rPr>
                                <w:t> </w:t>
                              </w:r>
                              <w:r>
                                <w:rPr>
                                  <w:i/>
                                  <w:color w:val="0E2841"/>
                                  <w:sz w:val="22"/>
                                </w:rPr>
                                <w:t>a</w:t>
                              </w:r>
                              <w:r>
                                <w:rPr>
                                  <w:i/>
                                  <w:color w:val="0E2841"/>
                                  <w:spacing w:val="-5"/>
                                  <w:sz w:val="22"/>
                                </w:rPr>
                                <w:t> </w:t>
                              </w:r>
                              <w:r>
                                <w:rPr>
                                  <w:i/>
                                  <w:color w:val="0E2841"/>
                                  <w:sz w:val="22"/>
                                </w:rPr>
                                <w:t>Dental</w:t>
                              </w:r>
                              <w:r>
                                <w:rPr>
                                  <w:i/>
                                  <w:color w:val="0E2841"/>
                                  <w:spacing w:val="-7"/>
                                  <w:sz w:val="22"/>
                                </w:rPr>
                                <w:t> </w:t>
                              </w:r>
                              <w:r>
                                <w:rPr>
                                  <w:i/>
                                  <w:color w:val="0E2841"/>
                                  <w:sz w:val="22"/>
                                </w:rPr>
                                <w:t>Visit</w:t>
                              </w:r>
                              <w:r>
                                <w:rPr>
                                  <w:i/>
                                  <w:color w:val="0E2841"/>
                                  <w:spacing w:val="-3"/>
                                  <w:sz w:val="22"/>
                                </w:rPr>
                                <w:t> </w:t>
                              </w:r>
                              <w:r>
                                <w:rPr>
                                  <w:i/>
                                  <w:color w:val="0E2841"/>
                                  <w:sz w:val="22"/>
                                </w:rPr>
                                <w:t>in</w:t>
                              </w:r>
                              <w:r>
                                <w:rPr>
                                  <w:i/>
                                  <w:color w:val="0E2841"/>
                                  <w:spacing w:val="-5"/>
                                  <w:sz w:val="22"/>
                                </w:rPr>
                                <w:t> </w:t>
                              </w:r>
                              <w:r>
                                <w:rPr>
                                  <w:i/>
                                  <w:color w:val="0E2841"/>
                                  <w:sz w:val="22"/>
                                </w:rPr>
                                <w:t>the</w:t>
                              </w:r>
                              <w:r>
                                <w:rPr>
                                  <w:i/>
                                  <w:color w:val="0E2841"/>
                                  <w:spacing w:val="-4"/>
                                  <w:sz w:val="22"/>
                                </w:rPr>
                                <w:t> </w:t>
                              </w:r>
                              <w:r>
                                <w:rPr>
                                  <w:i/>
                                  <w:color w:val="0E2841"/>
                                  <w:sz w:val="22"/>
                                </w:rPr>
                                <w:t>Past</w:t>
                              </w:r>
                              <w:r>
                                <w:rPr>
                                  <w:i/>
                                  <w:color w:val="0E2841"/>
                                  <w:sz w:val="22"/>
                                </w:rPr>
                                <w:t> Year (2014-2023)</w:t>
                              </w:r>
                            </w:p>
                          </w:txbxContent>
                        </wps:txbx>
                        <wps:bodyPr wrap="square" lIns="0" tIns="0" rIns="0" bIns="0" rtlCol="0">
                          <a:noAutofit/>
                        </wps:bodyPr>
                      </wps:wsp>
                    </wpg:wgp>
                  </a:graphicData>
                </a:graphic>
              </wp:anchor>
            </w:drawing>
          </mc:Choice>
          <mc:Fallback>
            <w:pict>
              <v:group style="position:absolute;margin-left:71.760002pt;margin-top:19.558281pt;width:442.35pt;height:261.8500pt;mso-position-horizontal-relative:page;mso-position-vertical-relative:paragraph;z-index:-15639552;mso-wrap-distance-left:0;mso-wrap-distance-right:0" id="docshapegroup391" coordorigin="1435,391" coordsize="8847,5237">
                <v:shape style="position:absolute;left:1435;top:391;width:8847;height:528" type="#_x0000_t75" id="docshape392" stroked="false">
                  <v:imagedata r:id="rId117" o:title=""/>
                </v:shape>
                <v:shape style="position:absolute;left:1435;top:919;width:8804;height:4709" type="#_x0000_t75" id="docshape393" stroked="false">
                  <v:imagedata r:id="rId118" o:title=""/>
                </v:shape>
                <v:shape style="position:absolute;left:1435;top:391;width:8847;height:5237" type="#_x0000_t202" id="docshape394" filled="false" stroked="false">
                  <v:textbox inset="0,0,0,0">
                    <w:txbxContent>
                      <w:p>
                        <w:pPr>
                          <w:spacing w:before="4"/>
                          <w:ind w:left="4" w:right="0" w:firstLine="0"/>
                          <w:jc w:val="left"/>
                          <w:rPr>
                            <w:i/>
                            <w:sz w:val="22"/>
                          </w:rPr>
                        </w:pPr>
                        <w:r>
                          <w:rPr>
                            <w:i/>
                            <w:color w:val="0E2841"/>
                            <w:sz w:val="22"/>
                          </w:rPr>
                          <w:t>Figure</w:t>
                        </w:r>
                        <w:r>
                          <w:rPr>
                            <w:i/>
                            <w:color w:val="0E2841"/>
                            <w:spacing w:val="-4"/>
                            <w:sz w:val="22"/>
                          </w:rPr>
                          <w:t> </w:t>
                        </w:r>
                        <w:r>
                          <w:rPr>
                            <w:i/>
                            <w:color w:val="0E2841"/>
                            <w:sz w:val="22"/>
                          </w:rPr>
                          <w:t>O15:</w:t>
                        </w:r>
                        <w:r>
                          <w:rPr>
                            <w:i/>
                            <w:color w:val="0E2841"/>
                            <w:spacing w:val="-6"/>
                            <w:sz w:val="22"/>
                          </w:rPr>
                          <w:t> </w:t>
                        </w:r>
                        <w:r>
                          <w:rPr>
                            <w:i/>
                            <w:color w:val="0E2841"/>
                            <w:sz w:val="22"/>
                          </w:rPr>
                          <w:t>Percentage</w:t>
                        </w:r>
                        <w:r>
                          <w:rPr>
                            <w:i/>
                            <w:color w:val="0E2841"/>
                            <w:spacing w:val="-4"/>
                            <w:sz w:val="22"/>
                          </w:rPr>
                          <w:t> </w:t>
                        </w:r>
                        <w:r>
                          <w:rPr>
                            <w:i/>
                            <w:color w:val="0E2841"/>
                            <w:sz w:val="22"/>
                          </w:rPr>
                          <w:t>of</w:t>
                        </w:r>
                        <w:r>
                          <w:rPr>
                            <w:i/>
                            <w:color w:val="0E2841"/>
                            <w:spacing w:val="-8"/>
                            <w:sz w:val="22"/>
                          </w:rPr>
                          <w:t> </w:t>
                        </w:r>
                        <w:r>
                          <w:rPr>
                            <w:i/>
                            <w:color w:val="0E2841"/>
                            <w:sz w:val="22"/>
                          </w:rPr>
                          <w:t>Ontario</w:t>
                        </w:r>
                        <w:r>
                          <w:rPr>
                            <w:i/>
                            <w:color w:val="0E2841"/>
                            <w:spacing w:val="-5"/>
                            <w:sz w:val="22"/>
                          </w:rPr>
                          <w:t> </w:t>
                        </w:r>
                        <w:r>
                          <w:rPr>
                            <w:i/>
                            <w:color w:val="0E2841"/>
                            <w:sz w:val="22"/>
                          </w:rPr>
                          <w:t>County</w:t>
                        </w:r>
                        <w:r>
                          <w:rPr>
                            <w:i/>
                            <w:color w:val="0E2841"/>
                            <w:spacing w:val="-8"/>
                            <w:sz w:val="22"/>
                          </w:rPr>
                          <w:t> </w:t>
                        </w:r>
                        <w:r>
                          <w:rPr>
                            <w:i/>
                            <w:color w:val="0E2841"/>
                            <w:sz w:val="22"/>
                          </w:rPr>
                          <w:t>Medicaid</w:t>
                        </w:r>
                        <w:r>
                          <w:rPr>
                            <w:i/>
                            <w:color w:val="0E2841"/>
                            <w:spacing w:val="-5"/>
                            <w:sz w:val="22"/>
                          </w:rPr>
                          <w:t> </w:t>
                        </w:r>
                        <w:r>
                          <w:rPr>
                            <w:i/>
                            <w:color w:val="0E2841"/>
                            <w:sz w:val="22"/>
                          </w:rPr>
                          <w:t>Enrollees</w:t>
                        </w:r>
                        <w:r>
                          <w:rPr>
                            <w:i/>
                            <w:color w:val="0E2841"/>
                            <w:spacing w:val="-4"/>
                            <w:sz w:val="22"/>
                          </w:rPr>
                          <w:t> </w:t>
                        </w:r>
                        <w:r>
                          <w:rPr>
                            <w:i/>
                            <w:color w:val="0E2841"/>
                            <w:sz w:val="22"/>
                          </w:rPr>
                          <w:t>Reporting</w:t>
                        </w:r>
                        <w:r>
                          <w:rPr>
                            <w:i/>
                            <w:color w:val="0E2841"/>
                            <w:spacing w:val="-5"/>
                            <w:sz w:val="22"/>
                          </w:rPr>
                          <w:t> </w:t>
                        </w:r>
                        <w:r>
                          <w:rPr>
                            <w:i/>
                            <w:color w:val="0E2841"/>
                            <w:sz w:val="22"/>
                          </w:rPr>
                          <w:t>a</w:t>
                        </w:r>
                        <w:r>
                          <w:rPr>
                            <w:i/>
                            <w:color w:val="0E2841"/>
                            <w:spacing w:val="-5"/>
                            <w:sz w:val="22"/>
                          </w:rPr>
                          <w:t> </w:t>
                        </w:r>
                        <w:r>
                          <w:rPr>
                            <w:i/>
                            <w:color w:val="0E2841"/>
                            <w:sz w:val="22"/>
                          </w:rPr>
                          <w:t>Dental</w:t>
                        </w:r>
                        <w:r>
                          <w:rPr>
                            <w:i/>
                            <w:color w:val="0E2841"/>
                            <w:spacing w:val="-7"/>
                            <w:sz w:val="22"/>
                          </w:rPr>
                          <w:t> </w:t>
                        </w:r>
                        <w:r>
                          <w:rPr>
                            <w:i/>
                            <w:color w:val="0E2841"/>
                            <w:sz w:val="22"/>
                          </w:rPr>
                          <w:t>Visit</w:t>
                        </w:r>
                        <w:r>
                          <w:rPr>
                            <w:i/>
                            <w:color w:val="0E2841"/>
                            <w:spacing w:val="-3"/>
                            <w:sz w:val="22"/>
                          </w:rPr>
                          <w:t> </w:t>
                        </w:r>
                        <w:r>
                          <w:rPr>
                            <w:i/>
                            <w:color w:val="0E2841"/>
                            <w:sz w:val="22"/>
                          </w:rPr>
                          <w:t>in</w:t>
                        </w:r>
                        <w:r>
                          <w:rPr>
                            <w:i/>
                            <w:color w:val="0E2841"/>
                            <w:spacing w:val="-5"/>
                            <w:sz w:val="22"/>
                          </w:rPr>
                          <w:t> </w:t>
                        </w:r>
                        <w:r>
                          <w:rPr>
                            <w:i/>
                            <w:color w:val="0E2841"/>
                            <w:sz w:val="22"/>
                          </w:rPr>
                          <w:t>the</w:t>
                        </w:r>
                        <w:r>
                          <w:rPr>
                            <w:i/>
                            <w:color w:val="0E2841"/>
                            <w:spacing w:val="-4"/>
                            <w:sz w:val="22"/>
                          </w:rPr>
                          <w:t> </w:t>
                        </w:r>
                        <w:r>
                          <w:rPr>
                            <w:i/>
                            <w:color w:val="0E2841"/>
                            <w:sz w:val="22"/>
                          </w:rPr>
                          <w:t>Past</w:t>
                        </w:r>
                        <w:r>
                          <w:rPr>
                            <w:i/>
                            <w:color w:val="0E2841"/>
                            <w:sz w:val="22"/>
                          </w:rPr>
                          <w:t> Year (2014-2023)</w:t>
                        </w:r>
                      </w:p>
                    </w:txbxContent>
                  </v:textbox>
                  <w10:wrap type="none"/>
                </v:shape>
                <w10:wrap type="topAndBottom"/>
              </v:group>
            </w:pict>
          </mc:Fallback>
        </mc:AlternateContent>
      </w:r>
    </w:p>
    <w:p>
      <w:pPr>
        <w:spacing w:before="0"/>
        <w:ind w:left="1492" w:right="0" w:firstLine="0"/>
        <w:jc w:val="left"/>
        <w:rPr>
          <w:i/>
          <w:sz w:val="22"/>
        </w:rPr>
      </w:pPr>
      <w:r>
        <w:rPr>
          <w:i/>
          <w:color w:val="0E2841"/>
          <w:sz w:val="22"/>
        </w:rPr>
        <w:t>Source:</w:t>
      </w:r>
      <w:r>
        <w:rPr>
          <w:i/>
          <w:color w:val="0E2841"/>
          <w:spacing w:val="-6"/>
          <w:sz w:val="22"/>
        </w:rPr>
        <w:t> </w:t>
      </w:r>
      <w:r>
        <w:rPr>
          <w:i/>
          <w:color w:val="0E2841"/>
          <w:sz w:val="22"/>
        </w:rPr>
        <w:t>NY</w:t>
      </w:r>
      <w:r>
        <w:rPr>
          <w:i/>
          <w:color w:val="0E2841"/>
          <w:spacing w:val="-6"/>
          <w:sz w:val="22"/>
        </w:rPr>
        <w:t> </w:t>
      </w:r>
      <w:r>
        <w:rPr>
          <w:i/>
          <w:color w:val="0E2841"/>
          <w:sz w:val="22"/>
        </w:rPr>
        <w:t>State</w:t>
      </w:r>
      <w:r>
        <w:rPr>
          <w:i/>
          <w:color w:val="0E2841"/>
          <w:spacing w:val="-5"/>
          <w:sz w:val="22"/>
        </w:rPr>
        <w:t> </w:t>
      </w:r>
      <w:r>
        <w:rPr>
          <w:i/>
          <w:color w:val="0E2841"/>
          <w:sz w:val="22"/>
        </w:rPr>
        <w:t>Medicaid</w:t>
      </w:r>
      <w:r>
        <w:rPr>
          <w:i/>
          <w:color w:val="0E2841"/>
          <w:spacing w:val="-7"/>
          <w:sz w:val="22"/>
        </w:rPr>
        <w:t> </w:t>
      </w:r>
      <w:r>
        <w:rPr>
          <w:i/>
          <w:color w:val="0E2841"/>
          <w:sz w:val="22"/>
        </w:rPr>
        <w:t>Program,</w:t>
      </w:r>
      <w:r>
        <w:rPr>
          <w:i/>
          <w:color w:val="0E2841"/>
          <w:spacing w:val="-5"/>
          <w:sz w:val="22"/>
        </w:rPr>
        <w:t> </w:t>
      </w:r>
      <w:r>
        <w:rPr>
          <w:i/>
          <w:color w:val="0E2841"/>
          <w:spacing w:val="-4"/>
          <w:sz w:val="22"/>
        </w:rPr>
        <w:t>2025</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1"/>
        <w:rPr>
          <w:i/>
          <w:sz w:val="20"/>
        </w:rPr>
      </w:pPr>
      <w:r>
        <w:rPr>
          <w:i/>
          <w:sz w:val="20"/>
        </w:rPr>
        <mc:AlternateContent>
          <mc:Choice Requires="wps">
            <w:drawing>
              <wp:anchor distT="0" distB="0" distL="0" distR="0" allowOverlap="1" layoutInCell="1" locked="0" behindDoc="1" simplePos="0" relativeHeight="487677440">
                <wp:simplePos x="0" y="0"/>
                <wp:positionH relativeFrom="page">
                  <wp:posOffset>914400</wp:posOffset>
                </wp:positionH>
                <wp:positionV relativeFrom="paragraph">
                  <wp:posOffset>190572</wp:posOffset>
                </wp:positionV>
                <wp:extent cx="1828800" cy="9525"/>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005703pt;width:144pt;height:.72pt;mso-position-horizontal-relative:page;mso-position-vertical-relative:paragraph;z-index:-15639040;mso-wrap-distance-left:0;mso-wrap-distance-right:0" id="docshape395" filled="true" fillcolor="#000000" stroked="false">
                <v:fill type="solid"/>
                <w10:wrap type="topAndBottom"/>
              </v:rect>
            </w:pict>
          </mc:Fallback>
        </mc:AlternateContent>
      </w:r>
    </w:p>
    <w:p>
      <w:pPr>
        <w:spacing w:before="102"/>
        <w:ind w:left="1440" w:right="0" w:firstLine="0"/>
        <w:jc w:val="left"/>
        <w:rPr>
          <w:i/>
          <w:sz w:val="20"/>
        </w:rPr>
      </w:pPr>
      <w:r>
        <w:rPr>
          <w:sz w:val="20"/>
          <w:vertAlign w:val="superscript"/>
        </w:rPr>
        <w:t>39</w:t>
      </w:r>
      <w:r>
        <w:rPr>
          <w:spacing w:val="-9"/>
          <w:sz w:val="20"/>
          <w:vertAlign w:val="baseline"/>
        </w:rPr>
        <w:t> </w:t>
      </w:r>
      <w:r>
        <w:rPr>
          <w:sz w:val="20"/>
          <w:vertAlign w:val="baseline"/>
        </w:rPr>
        <w:t>Source:</w:t>
      </w:r>
      <w:r>
        <w:rPr>
          <w:spacing w:val="-7"/>
          <w:sz w:val="20"/>
          <w:vertAlign w:val="baseline"/>
        </w:rPr>
        <w:t> </w:t>
      </w:r>
      <w:r>
        <w:rPr>
          <w:i/>
          <w:sz w:val="20"/>
          <w:vertAlign w:val="baseline"/>
        </w:rPr>
        <w:t>Behavioral</w:t>
      </w:r>
      <w:r>
        <w:rPr>
          <w:i/>
          <w:spacing w:val="-8"/>
          <w:sz w:val="20"/>
          <w:vertAlign w:val="baseline"/>
        </w:rPr>
        <w:t> </w:t>
      </w:r>
      <w:r>
        <w:rPr>
          <w:i/>
          <w:sz w:val="20"/>
          <w:vertAlign w:val="baseline"/>
        </w:rPr>
        <w:t>Risk</w:t>
      </w:r>
      <w:r>
        <w:rPr>
          <w:i/>
          <w:spacing w:val="-8"/>
          <w:sz w:val="20"/>
          <w:vertAlign w:val="baseline"/>
        </w:rPr>
        <w:t> </w:t>
      </w:r>
      <w:r>
        <w:rPr>
          <w:i/>
          <w:sz w:val="20"/>
          <w:vertAlign w:val="baseline"/>
        </w:rPr>
        <w:t>Factor</w:t>
      </w:r>
      <w:r>
        <w:rPr>
          <w:i/>
          <w:spacing w:val="-9"/>
          <w:sz w:val="20"/>
          <w:vertAlign w:val="baseline"/>
        </w:rPr>
        <w:t> </w:t>
      </w:r>
      <w:r>
        <w:rPr>
          <w:i/>
          <w:sz w:val="20"/>
          <w:vertAlign w:val="baseline"/>
        </w:rPr>
        <w:t>Surveillance</w:t>
      </w:r>
      <w:r>
        <w:rPr>
          <w:i/>
          <w:spacing w:val="-8"/>
          <w:sz w:val="20"/>
          <w:vertAlign w:val="baseline"/>
        </w:rPr>
        <w:t> </w:t>
      </w:r>
      <w:r>
        <w:rPr>
          <w:i/>
          <w:sz w:val="20"/>
          <w:vertAlign w:val="baseline"/>
        </w:rPr>
        <w:t>System,</w:t>
      </w:r>
      <w:r>
        <w:rPr>
          <w:i/>
          <w:spacing w:val="-8"/>
          <w:sz w:val="20"/>
          <w:vertAlign w:val="baseline"/>
        </w:rPr>
        <w:t> </w:t>
      </w:r>
      <w:r>
        <w:rPr>
          <w:i/>
          <w:sz w:val="20"/>
          <w:vertAlign w:val="baseline"/>
        </w:rPr>
        <w:t>NYS</w:t>
      </w:r>
      <w:r>
        <w:rPr>
          <w:i/>
          <w:spacing w:val="-7"/>
          <w:sz w:val="20"/>
          <w:vertAlign w:val="baseline"/>
        </w:rPr>
        <w:t> </w:t>
      </w:r>
      <w:r>
        <w:rPr>
          <w:i/>
          <w:sz w:val="20"/>
          <w:vertAlign w:val="baseline"/>
        </w:rPr>
        <w:t>Medicaid</w:t>
      </w:r>
      <w:r>
        <w:rPr>
          <w:i/>
          <w:spacing w:val="-5"/>
          <w:sz w:val="20"/>
          <w:vertAlign w:val="baseline"/>
        </w:rPr>
        <w:t> </w:t>
      </w:r>
      <w:r>
        <w:rPr>
          <w:i/>
          <w:sz w:val="20"/>
          <w:vertAlign w:val="baseline"/>
        </w:rPr>
        <w:t>Program,</w:t>
      </w:r>
      <w:r>
        <w:rPr>
          <w:i/>
          <w:spacing w:val="-8"/>
          <w:sz w:val="20"/>
          <w:vertAlign w:val="baseline"/>
        </w:rPr>
        <w:t> </w:t>
      </w:r>
      <w:r>
        <w:rPr>
          <w:i/>
          <w:sz w:val="20"/>
          <w:vertAlign w:val="baseline"/>
        </w:rPr>
        <w:t>NYS</w:t>
      </w:r>
      <w:r>
        <w:rPr>
          <w:i/>
          <w:spacing w:val="-7"/>
          <w:sz w:val="20"/>
          <w:vertAlign w:val="baseline"/>
        </w:rPr>
        <w:t> </w:t>
      </w:r>
      <w:r>
        <w:rPr>
          <w:i/>
          <w:sz w:val="20"/>
          <w:vertAlign w:val="baseline"/>
        </w:rPr>
        <w:t>Prevention</w:t>
      </w:r>
      <w:r>
        <w:rPr>
          <w:i/>
          <w:spacing w:val="-8"/>
          <w:sz w:val="20"/>
          <w:vertAlign w:val="baseline"/>
        </w:rPr>
        <w:t> </w:t>
      </w:r>
      <w:r>
        <w:rPr>
          <w:i/>
          <w:spacing w:val="-2"/>
          <w:sz w:val="20"/>
          <w:vertAlign w:val="baseline"/>
        </w:rPr>
        <w:t>Agenda</w:t>
      </w:r>
    </w:p>
    <w:p>
      <w:pPr>
        <w:spacing w:after="0"/>
        <w:jc w:val="left"/>
        <w:rPr>
          <w:i/>
          <w:sz w:val="20"/>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491" name="Group 491"/>
                <wp:cNvGraphicFramePr>
                  <a:graphicFrameLocks/>
                </wp:cNvGraphicFramePr>
                <a:graphic>
                  <a:graphicData uri="http://schemas.microsoft.com/office/word/2010/wordprocessingGroup">
                    <wpg:wgp>
                      <wpg:cNvPr id="491" name="Group 491"/>
                      <wpg:cNvGrpSpPr/>
                      <wpg:grpSpPr>
                        <a:xfrm>
                          <a:off x="0" y="0"/>
                          <a:ext cx="7754620" cy="26034"/>
                          <a:chExt cx="7754620" cy="26034"/>
                        </a:xfrm>
                      </wpg:grpSpPr>
                      <wps:wsp>
                        <wps:cNvPr id="492" name="Graphic 49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396" coordorigin="0,0" coordsize="12212,41">
                <v:line style="position:absolute" from="0,20" to="12211,20" stroked="true" strokeweight="2.04pt" strokecolor="#0e2841">
                  <v:stroke dashstyle="solid"/>
                </v:line>
              </v:group>
            </w:pict>
          </mc:Fallback>
        </mc:AlternateContent>
      </w:r>
      <w:r>
        <w:rPr>
          <w:sz w:val="2"/>
        </w:rPr>
      </w:r>
    </w:p>
    <w:p>
      <w:pPr>
        <w:pStyle w:val="BodyText"/>
        <w:spacing w:before="141"/>
        <w:rPr>
          <w:i/>
          <w:sz w:val="20"/>
        </w:rPr>
      </w:pPr>
      <w:r>
        <w:rPr>
          <w:i/>
          <w:sz w:val="20"/>
        </w:rPr>
        <mc:AlternateContent>
          <mc:Choice Requires="wps">
            <w:drawing>
              <wp:anchor distT="0" distB="0" distL="0" distR="0" allowOverlap="1" layoutInCell="1" locked="0" behindDoc="1" simplePos="0" relativeHeight="487678464">
                <wp:simplePos x="0" y="0"/>
                <wp:positionH relativeFrom="page">
                  <wp:posOffset>1273547</wp:posOffset>
                </wp:positionH>
                <wp:positionV relativeFrom="paragraph">
                  <wp:posOffset>260095</wp:posOffset>
                </wp:positionV>
                <wp:extent cx="5237480" cy="3554095"/>
                <wp:effectExtent l="0" t="0" r="0" b="0"/>
                <wp:wrapTopAndBottom/>
                <wp:docPr id="493" name="Group 493"/>
                <wp:cNvGraphicFramePr>
                  <a:graphicFrameLocks/>
                </wp:cNvGraphicFramePr>
                <a:graphic>
                  <a:graphicData uri="http://schemas.microsoft.com/office/word/2010/wordprocessingGroup">
                    <wpg:wgp>
                      <wpg:cNvPr id="493" name="Group 493"/>
                      <wpg:cNvGrpSpPr/>
                      <wpg:grpSpPr>
                        <a:xfrm>
                          <a:off x="0" y="0"/>
                          <a:ext cx="5237480" cy="3554095"/>
                          <a:chExt cx="5237480" cy="3554095"/>
                        </a:xfrm>
                      </wpg:grpSpPr>
                      <pic:pic>
                        <pic:nvPicPr>
                          <pic:cNvPr id="494" name="Image 494"/>
                          <pic:cNvPicPr/>
                        </pic:nvPicPr>
                        <pic:blipFill>
                          <a:blip r:embed="rId119" cstate="print"/>
                          <a:stretch>
                            <a:fillRect/>
                          </a:stretch>
                        </pic:blipFill>
                        <pic:spPr>
                          <a:xfrm>
                            <a:off x="9660" y="262128"/>
                            <a:ext cx="5199887" cy="3291839"/>
                          </a:xfrm>
                          <a:prstGeom prst="rect">
                            <a:avLst/>
                          </a:prstGeom>
                        </pic:spPr>
                      </pic:pic>
                      <pic:pic>
                        <pic:nvPicPr>
                          <pic:cNvPr id="495" name="Image 495"/>
                          <pic:cNvPicPr/>
                        </pic:nvPicPr>
                        <pic:blipFill>
                          <a:blip r:embed="rId120" cstate="print"/>
                          <a:stretch>
                            <a:fillRect/>
                          </a:stretch>
                        </pic:blipFill>
                        <pic:spPr>
                          <a:xfrm>
                            <a:off x="34044" y="0"/>
                            <a:ext cx="5202935" cy="268223"/>
                          </a:xfrm>
                          <a:prstGeom prst="rect">
                            <a:avLst/>
                          </a:prstGeom>
                        </pic:spPr>
                      </pic:pic>
                      <wps:wsp>
                        <wps:cNvPr id="496" name="Textbox 496"/>
                        <wps:cNvSpPr txBox="1"/>
                        <wps:spPr>
                          <a:xfrm>
                            <a:off x="24372" y="14733"/>
                            <a:ext cx="5076825" cy="165735"/>
                          </a:xfrm>
                          <a:prstGeom prst="rect">
                            <a:avLst/>
                          </a:prstGeom>
                        </wps:spPr>
                        <wps:txbx>
                          <w:txbxContent>
                            <w:p>
                              <w:pPr>
                                <w:spacing w:line="245" w:lineRule="exact" w:before="0"/>
                                <w:ind w:left="20" w:right="0" w:firstLine="0"/>
                                <w:jc w:val="left"/>
                                <w:rPr>
                                  <w:i/>
                                  <w:sz w:val="22"/>
                                </w:rPr>
                              </w:pPr>
                              <w:r>
                                <w:rPr>
                                  <w:i/>
                                  <w:color w:val="0E2841"/>
                                  <w:sz w:val="22"/>
                                </w:rPr>
                                <w:t>Figure</w:t>
                              </w:r>
                              <w:r>
                                <w:rPr>
                                  <w:i/>
                                  <w:color w:val="0E2841"/>
                                  <w:spacing w:val="-5"/>
                                  <w:sz w:val="22"/>
                                </w:rPr>
                                <w:t> </w:t>
                              </w:r>
                              <w:r>
                                <w:rPr>
                                  <w:i/>
                                  <w:color w:val="0E2841"/>
                                  <w:sz w:val="22"/>
                                </w:rPr>
                                <w:t>O16:</w:t>
                              </w:r>
                              <w:r>
                                <w:rPr>
                                  <w:i/>
                                  <w:color w:val="0E2841"/>
                                  <w:spacing w:val="-6"/>
                                  <w:sz w:val="22"/>
                                </w:rPr>
                                <w:t> </w:t>
                              </w:r>
                              <w:r>
                                <w:rPr>
                                  <w:i/>
                                  <w:color w:val="0E2841"/>
                                  <w:sz w:val="22"/>
                                </w:rPr>
                                <w:t>Dental</w:t>
                              </w:r>
                              <w:r>
                                <w:rPr>
                                  <w:i/>
                                  <w:color w:val="0E2841"/>
                                  <w:spacing w:val="-5"/>
                                  <w:sz w:val="22"/>
                                </w:rPr>
                                <w:t> </w:t>
                              </w:r>
                              <w:r>
                                <w:rPr>
                                  <w:i/>
                                  <w:color w:val="0E2841"/>
                                  <w:sz w:val="22"/>
                                </w:rPr>
                                <w:t>Visit</w:t>
                              </w:r>
                              <w:r>
                                <w:rPr>
                                  <w:i/>
                                  <w:color w:val="0E2841"/>
                                  <w:spacing w:val="-6"/>
                                  <w:sz w:val="22"/>
                                </w:rPr>
                                <w:t> </w:t>
                              </w:r>
                              <w:r>
                                <w:rPr>
                                  <w:i/>
                                  <w:color w:val="0E2841"/>
                                  <w:sz w:val="22"/>
                                </w:rPr>
                                <w:t>Status</w:t>
                              </w:r>
                              <w:r>
                                <w:rPr>
                                  <w:i/>
                                  <w:color w:val="0E2841"/>
                                  <w:spacing w:val="-6"/>
                                  <w:sz w:val="22"/>
                                </w:rPr>
                                <w:t> </w:t>
                              </w:r>
                              <w:r>
                                <w:rPr>
                                  <w:i/>
                                  <w:color w:val="0E2841"/>
                                  <w:sz w:val="22"/>
                                </w:rPr>
                                <w:t>Among</w:t>
                              </w:r>
                              <w:r>
                                <w:rPr>
                                  <w:i/>
                                  <w:color w:val="0E2841"/>
                                  <w:spacing w:val="-5"/>
                                  <w:sz w:val="22"/>
                                </w:rPr>
                                <w:t> </w:t>
                              </w:r>
                              <w:r>
                                <w:rPr>
                                  <w:i/>
                                  <w:color w:val="0E2841"/>
                                  <w:sz w:val="22"/>
                                </w:rPr>
                                <w:t>Ontario</w:t>
                              </w:r>
                              <w:r>
                                <w:rPr>
                                  <w:i/>
                                  <w:color w:val="0E2841"/>
                                  <w:spacing w:val="-5"/>
                                  <w:sz w:val="22"/>
                                </w:rPr>
                                <w:t> </w:t>
                              </w:r>
                              <w:r>
                                <w:rPr>
                                  <w:i/>
                                  <w:color w:val="0E2841"/>
                                  <w:sz w:val="22"/>
                                </w:rPr>
                                <w:t>County</w:t>
                              </w:r>
                              <w:r>
                                <w:rPr>
                                  <w:i/>
                                  <w:color w:val="0E2841"/>
                                  <w:spacing w:val="-7"/>
                                  <w:sz w:val="22"/>
                                </w:rPr>
                                <w:t> </w:t>
                              </w:r>
                              <w:r>
                                <w:rPr>
                                  <w:i/>
                                  <w:color w:val="0E2841"/>
                                  <w:sz w:val="22"/>
                                </w:rPr>
                                <w:t>Medicaid</w:t>
                              </w:r>
                              <w:r>
                                <w:rPr>
                                  <w:i/>
                                  <w:color w:val="0E2841"/>
                                  <w:spacing w:val="-8"/>
                                  <w:sz w:val="22"/>
                                </w:rPr>
                                <w:t> </w:t>
                              </w:r>
                              <w:r>
                                <w:rPr>
                                  <w:i/>
                                  <w:color w:val="0E2841"/>
                                  <w:sz w:val="22"/>
                                </w:rPr>
                                <w:t>Recipients</w:t>
                              </w:r>
                              <w:r>
                                <w:rPr>
                                  <w:i/>
                                  <w:color w:val="0E2841"/>
                                  <w:spacing w:val="-8"/>
                                  <w:sz w:val="22"/>
                                </w:rPr>
                                <w:t> </w:t>
                              </w:r>
                              <w:r>
                                <w:rPr>
                                  <w:i/>
                                  <w:color w:val="0E2841"/>
                                  <w:sz w:val="22"/>
                                </w:rPr>
                                <w:t>(Ages</w:t>
                              </w:r>
                              <w:r>
                                <w:rPr>
                                  <w:i/>
                                  <w:color w:val="0E2841"/>
                                  <w:spacing w:val="-9"/>
                                  <w:sz w:val="22"/>
                                </w:rPr>
                                <w:t> </w:t>
                              </w:r>
                              <w:r>
                                <w:rPr>
                                  <w:i/>
                                  <w:color w:val="0E2841"/>
                                  <w:sz w:val="22"/>
                                </w:rPr>
                                <w:t>2</w:t>
                              </w:r>
                              <w:r>
                                <w:rPr>
                                  <w:i/>
                                  <w:color w:val="0E2841"/>
                                  <w:spacing w:val="-4"/>
                                  <w:sz w:val="22"/>
                                </w:rPr>
                                <w:t> </w:t>
                              </w:r>
                              <w:r>
                                <w:rPr>
                                  <w:i/>
                                  <w:color w:val="0E2841"/>
                                  <w:sz w:val="22"/>
                                </w:rPr>
                                <w:t>to</w:t>
                              </w:r>
                              <w:r>
                                <w:rPr>
                                  <w:i/>
                                  <w:color w:val="0E2841"/>
                                  <w:spacing w:val="-7"/>
                                  <w:sz w:val="22"/>
                                </w:rPr>
                                <w:t> </w:t>
                              </w:r>
                              <w:r>
                                <w:rPr>
                                  <w:i/>
                                  <w:color w:val="0E2841"/>
                                  <w:spacing w:val="-5"/>
                                  <w:sz w:val="22"/>
                                </w:rPr>
                                <w:t>20)</w:t>
                              </w:r>
                            </w:p>
                          </w:txbxContent>
                        </wps:txbx>
                        <wps:bodyPr wrap="square" lIns="0" tIns="0" rIns="0" bIns="0" rtlCol="0">
                          <a:noAutofit/>
                        </wps:bodyPr>
                      </wps:wsp>
                      <wps:wsp>
                        <wps:cNvPr id="497" name="Textbox 497"/>
                        <wps:cNvSpPr txBox="1"/>
                        <wps:spPr>
                          <a:xfrm>
                            <a:off x="0" y="3300473"/>
                            <a:ext cx="2413635" cy="165735"/>
                          </a:xfrm>
                          <a:prstGeom prst="rect">
                            <a:avLst/>
                          </a:prstGeom>
                        </wps:spPr>
                        <wps:txbx>
                          <w:txbxContent>
                            <w:p>
                              <w:pPr>
                                <w:spacing w:line="245" w:lineRule="exact" w:before="0"/>
                                <w:ind w:left="20" w:right="0" w:firstLine="0"/>
                                <w:jc w:val="left"/>
                                <w:rPr>
                                  <w:i/>
                                  <w:sz w:val="22"/>
                                </w:rPr>
                              </w:pPr>
                              <w:r>
                                <w:rPr>
                                  <w:i/>
                                  <w:color w:val="0E2841"/>
                                  <w:sz w:val="22"/>
                                </w:rPr>
                                <w:t>Source:</w:t>
                              </w:r>
                              <w:r>
                                <w:rPr>
                                  <w:i/>
                                  <w:color w:val="0E2841"/>
                                  <w:spacing w:val="-5"/>
                                  <w:sz w:val="22"/>
                                </w:rPr>
                                <w:t> </w:t>
                              </w:r>
                              <w:r>
                                <w:rPr>
                                  <w:i/>
                                  <w:color w:val="0E2841"/>
                                  <w:sz w:val="22"/>
                                </w:rPr>
                                <w:t>NY</w:t>
                              </w:r>
                              <w:r>
                                <w:rPr>
                                  <w:i/>
                                  <w:color w:val="0E2841"/>
                                  <w:spacing w:val="-6"/>
                                  <w:sz w:val="22"/>
                                </w:rPr>
                                <w:t> </w:t>
                              </w:r>
                              <w:r>
                                <w:rPr>
                                  <w:i/>
                                  <w:color w:val="0E2841"/>
                                  <w:sz w:val="22"/>
                                </w:rPr>
                                <w:t>State</w:t>
                              </w:r>
                              <w:r>
                                <w:rPr>
                                  <w:i/>
                                  <w:color w:val="0E2841"/>
                                  <w:spacing w:val="-6"/>
                                  <w:sz w:val="22"/>
                                </w:rPr>
                                <w:t> </w:t>
                              </w:r>
                              <w:r>
                                <w:rPr>
                                  <w:i/>
                                  <w:color w:val="0E2841"/>
                                  <w:sz w:val="22"/>
                                </w:rPr>
                                <w:t>Medicaid</w:t>
                              </w:r>
                              <w:r>
                                <w:rPr>
                                  <w:i/>
                                  <w:color w:val="0E2841"/>
                                  <w:spacing w:val="-10"/>
                                  <w:sz w:val="22"/>
                                </w:rPr>
                                <w:t> </w:t>
                              </w:r>
                              <w:r>
                                <w:rPr>
                                  <w:i/>
                                  <w:color w:val="0E2841"/>
                                  <w:sz w:val="22"/>
                                </w:rPr>
                                <w:t>Program,</w:t>
                              </w:r>
                              <w:r>
                                <w:rPr>
                                  <w:i/>
                                  <w:color w:val="0E2841"/>
                                  <w:spacing w:val="-8"/>
                                  <w:sz w:val="22"/>
                                </w:rPr>
                                <w:t> </w:t>
                              </w:r>
                              <w:r>
                                <w:rPr>
                                  <w:i/>
                                  <w:color w:val="0E2841"/>
                                  <w:spacing w:val="-4"/>
                                  <w:sz w:val="22"/>
                                </w:rPr>
                                <w:t>2025</w:t>
                              </w:r>
                            </w:p>
                          </w:txbxContent>
                        </wps:txbx>
                        <wps:bodyPr wrap="square" lIns="0" tIns="0" rIns="0" bIns="0" rtlCol="0">
                          <a:noAutofit/>
                        </wps:bodyPr>
                      </wps:wsp>
                    </wpg:wgp>
                  </a:graphicData>
                </a:graphic>
              </wp:anchor>
            </w:drawing>
          </mc:Choice>
          <mc:Fallback>
            <w:pict>
              <v:group style="position:absolute;margin-left:100.279297pt;margin-top:20.48pt;width:412.4pt;height:279.850pt;mso-position-horizontal-relative:page;mso-position-vertical-relative:paragraph;z-index:-15638016;mso-wrap-distance-left:0;mso-wrap-distance-right:0" id="docshapegroup397" coordorigin="2006,410" coordsize="8248,5597">
                <v:shape style="position:absolute;left:2020;top:822;width:8189;height:5184" type="#_x0000_t75" id="docshape398" stroked="false">
                  <v:imagedata r:id="rId119" o:title=""/>
                </v:shape>
                <v:shape style="position:absolute;left:2059;top:409;width:8194;height:423" type="#_x0000_t75" id="docshape399" stroked="false">
                  <v:imagedata r:id="rId120" o:title=""/>
                </v:shape>
                <v:shape style="position:absolute;left:2043;top:432;width:7995;height:261" type="#_x0000_t202" id="docshape400" filled="false" stroked="false">
                  <v:textbox inset="0,0,0,0">
                    <w:txbxContent>
                      <w:p>
                        <w:pPr>
                          <w:spacing w:line="245" w:lineRule="exact" w:before="0"/>
                          <w:ind w:left="20" w:right="0" w:firstLine="0"/>
                          <w:jc w:val="left"/>
                          <w:rPr>
                            <w:i/>
                            <w:sz w:val="22"/>
                          </w:rPr>
                        </w:pPr>
                        <w:r>
                          <w:rPr>
                            <w:i/>
                            <w:color w:val="0E2841"/>
                            <w:sz w:val="22"/>
                          </w:rPr>
                          <w:t>Figure</w:t>
                        </w:r>
                        <w:r>
                          <w:rPr>
                            <w:i/>
                            <w:color w:val="0E2841"/>
                            <w:spacing w:val="-5"/>
                            <w:sz w:val="22"/>
                          </w:rPr>
                          <w:t> </w:t>
                        </w:r>
                        <w:r>
                          <w:rPr>
                            <w:i/>
                            <w:color w:val="0E2841"/>
                            <w:sz w:val="22"/>
                          </w:rPr>
                          <w:t>O16:</w:t>
                        </w:r>
                        <w:r>
                          <w:rPr>
                            <w:i/>
                            <w:color w:val="0E2841"/>
                            <w:spacing w:val="-6"/>
                            <w:sz w:val="22"/>
                          </w:rPr>
                          <w:t> </w:t>
                        </w:r>
                        <w:r>
                          <w:rPr>
                            <w:i/>
                            <w:color w:val="0E2841"/>
                            <w:sz w:val="22"/>
                          </w:rPr>
                          <w:t>Dental</w:t>
                        </w:r>
                        <w:r>
                          <w:rPr>
                            <w:i/>
                            <w:color w:val="0E2841"/>
                            <w:spacing w:val="-5"/>
                            <w:sz w:val="22"/>
                          </w:rPr>
                          <w:t> </w:t>
                        </w:r>
                        <w:r>
                          <w:rPr>
                            <w:i/>
                            <w:color w:val="0E2841"/>
                            <w:sz w:val="22"/>
                          </w:rPr>
                          <w:t>Visit</w:t>
                        </w:r>
                        <w:r>
                          <w:rPr>
                            <w:i/>
                            <w:color w:val="0E2841"/>
                            <w:spacing w:val="-6"/>
                            <w:sz w:val="22"/>
                          </w:rPr>
                          <w:t> </w:t>
                        </w:r>
                        <w:r>
                          <w:rPr>
                            <w:i/>
                            <w:color w:val="0E2841"/>
                            <w:sz w:val="22"/>
                          </w:rPr>
                          <w:t>Status</w:t>
                        </w:r>
                        <w:r>
                          <w:rPr>
                            <w:i/>
                            <w:color w:val="0E2841"/>
                            <w:spacing w:val="-6"/>
                            <w:sz w:val="22"/>
                          </w:rPr>
                          <w:t> </w:t>
                        </w:r>
                        <w:r>
                          <w:rPr>
                            <w:i/>
                            <w:color w:val="0E2841"/>
                            <w:sz w:val="22"/>
                          </w:rPr>
                          <w:t>Among</w:t>
                        </w:r>
                        <w:r>
                          <w:rPr>
                            <w:i/>
                            <w:color w:val="0E2841"/>
                            <w:spacing w:val="-5"/>
                            <w:sz w:val="22"/>
                          </w:rPr>
                          <w:t> </w:t>
                        </w:r>
                        <w:r>
                          <w:rPr>
                            <w:i/>
                            <w:color w:val="0E2841"/>
                            <w:sz w:val="22"/>
                          </w:rPr>
                          <w:t>Ontario</w:t>
                        </w:r>
                        <w:r>
                          <w:rPr>
                            <w:i/>
                            <w:color w:val="0E2841"/>
                            <w:spacing w:val="-5"/>
                            <w:sz w:val="22"/>
                          </w:rPr>
                          <w:t> </w:t>
                        </w:r>
                        <w:r>
                          <w:rPr>
                            <w:i/>
                            <w:color w:val="0E2841"/>
                            <w:sz w:val="22"/>
                          </w:rPr>
                          <w:t>County</w:t>
                        </w:r>
                        <w:r>
                          <w:rPr>
                            <w:i/>
                            <w:color w:val="0E2841"/>
                            <w:spacing w:val="-7"/>
                            <w:sz w:val="22"/>
                          </w:rPr>
                          <w:t> </w:t>
                        </w:r>
                        <w:r>
                          <w:rPr>
                            <w:i/>
                            <w:color w:val="0E2841"/>
                            <w:sz w:val="22"/>
                          </w:rPr>
                          <w:t>Medicaid</w:t>
                        </w:r>
                        <w:r>
                          <w:rPr>
                            <w:i/>
                            <w:color w:val="0E2841"/>
                            <w:spacing w:val="-8"/>
                            <w:sz w:val="22"/>
                          </w:rPr>
                          <w:t> </w:t>
                        </w:r>
                        <w:r>
                          <w:rPr>
                            <w:i/>
                            <w:color w:val="0E2841"/>
                            <w:sz w:val="22"/>
                          </w:rPr>
                          <w:t>Recipients</w:t>
                        </w:r>
                        <w:r>
                          <w:rPr>
                            <w:i/>
                            <w:color w:val="0E2841"/>
                            <w:spacing w:val="-8"/>
                            <w:sz w:val="22"/>
                          </w:rPr>
                          <w:t> </w:t>
                        </w:r>
                        <w:r>
                          <w:rPr>
                            <w:i/>
                            <w:color w:val="0E2841"/>
                            <w:sz w:val="22"/>
                          </w:rPr>
                          <w:t>(Ages</w:t>
                        </w:r>
                        <w:r>
                          <w:rPr>
                            <w:i/>
                            <w:color w:val="0E2841"/>
                            <w:spacing w:val="-9"/>
                            <w:sz w:val="22"/>
                          </w:rPr>
                          <w:t> </w:t>
                        </w:r>
                        <w:r>
                          <w:rPr>
                            <w:i/>
                            <w:color w:val="0E2841"/>
                            <w:sz w:val="22"/>
                          </w:rPr>
                          <w:t>2</w:t>
                        </w:r>
                        <w:r>
                          <w:rPr>
                            <w:i/>
                            <w:color w:val="0E2841"/>
                            <w:spacing w:val="-4"/>
                            <w:sz w:val="22"/>
                          </w:rPr>
                          <w:t> </w:t>
                        </w:r>
                        <w:r>
                          <w:rPr>
                            <w:i/>
                            <w:color w:val="0E2841"/>
                            <w:sz w:val="22"/>
                          </w:rPr>
                          <w:t>to</w:t>
                        </w:r>
                        <w:r>
                          <w:rPr>
                            <w:i/>
                            <w:color w:val="0E2841"/>
                            <w:spacing w:val="-7"/>
                            <w:sz w:val="22"/>
                          </w:rPr>
                          <w:t> </w:t>
                        </w:r>
                        <w:r>
                          <w:rPr>
                            <w:i/>
                            <w:color w:val="0E2841"/>
                            <w:spacing w:val="-5"/>
                            <w:sz w:val="22"/>
                          </w:rPr>
                          <w:t>20)</w:t>
                        </w:r>
                      </w:p>
                    </w:txbxContent>
                  </v:textbox>
                  <w10:wrap type="none"/>
                </v:shape>
                <v:shape style="position:absolute;left:2005;top:5607;width:3801;height:261" type="#_x0000_t202" id="docshape401" filled="false" stroked="false">
                  <v:textbox inset="0,0,0,0">
                    <w:txbxContent>
                      <w:p>
                        <w:pPr>
                          <w:spacing w:line="245" w:lineRule="exact" w:before="0"/>
                          <w:ind w:left="20" w:right="0" w:firstLine="0"/>
                          <w:jc w:val="left"/>
                          <w:rPr>
                            <w:i/>
                            <w:sz w:val="22"/>
                          </w:rPr>
                        </w:pPr>
                        <w:r>
                          <w:rPr>
                            <w:i/>
                            <w:color w:val="0E2841"/>
                            <w:sz w:val="22"/>
                          </w:rPr>
                          <w:t>Source:</w:t>
                        </w:r>
                        <w:r>
                          <w:rPr>
                            <w:i/>
                            <w:color w:val="0E2841"/>
                            <w:spacing w:val="-5"/>
                            <w:sz w:val="22"/>
                          </w:rPr>
                          <w:t> </w:t>
                        </w:r>
                        <w:r>
                          <w:rPr>
                            <w:i/>
                            <w:color w:val="0E2841"/>
                            <w:sz w:val="22"/>
                          </w:rPr>
                          <w:t>NY</w:t>
                        </w:r>
                        <w:r>
                          <w:rPr>
                            <w:i/>
                            <w:color w:val="0E2841"/>
                            <w:spacing w:val="-6"/>
                            <w:sz w:val="22"/>
                          </w:rPr>
                          <w:t> </w:t>
                        </w:r>
                        <w:r>
                          <w:rPr>
                            <w:i/>
                            <w:color w:val="0E2841"/>
                            <w:sz w:val="22"/>
                          </w:rPr>
                          <w:t>State</w:t>
                        </w:r>
                        <w:r>
                          <w:rPr>
                            <w:i/>
                            <w:color w:val="0E2841"/>
                            <w:spacing w:val="-6"/>
                            <w:sz w:val="22"/>
                          </w:rPr>
                          <w:t> </w:t>
                        </w:r>
                        <w:r>
                          <w:rPr>
                            <w:i/>
                            <w:color w:val="0E2841"/>
                            <w:sz w:val="22"/>
                          </w:rPr>
                          <w:t>Medicaid</w:t>
                        </w:r>
                        <w:r>
                          <w:rPr>
                            <w:i/>
                            <w:color w:val="0E2841"/>
                            <w:spacing w:val="-10"/>
                            <w:sz w:val="22"/>
                          </w:rPr>
                          <w:t> </w:t>
                        </w:r>
                        <w:r>
                          <w:rPr>
                            <w:i/>
                            <w:color w:val="0E2841"/>
                            <w:sz w:val="22"/>
                          </w:rPr>
                          <w:t>Program,</w:t>
                        </w:r>
                        <w:r>
                          <w:rPr>
                            <w:i/>
                            <w:color w:val="0E2841"/>
                            <w:spacing w:val="-8"/>
                            <w:sz w:val="22"/>
                          </w:rPr>
                          <w:t> </w:t>
                        </w:r>
                        <w:r>
                          <w:rPr>
                            <w:i/>
                            <w:color w:val="0E2841"/>
                            <w:spacing w:val="-4"/>
                            <w:sz w:val="22"/>
                          </w:rPr>
                          <w:t>2025</w:t>
                        </w:r>
                      </w:p>
                    </w:txbxContent>
                  </v:textbox>
                  <w10:wrap type="none"/>
                </v:shape>
                <w10:wrap type="topAndBottom"/>
              </v:group>
            </w:pict>
          </mc:Fallback>
        </mc:AlternateContent>
      </w:r>
    </w:p>
    <w:p>
      <w:pPr>
        <w:pStyle w:val="BodyText"/>
        <w:spacing w:line="259" w:lineRule="auto"/>
        <w:ind w:left="1440" w:right="1501"/>
      </w:pPr>
      <w:r>
        <w:rPr/>
        <w:t>In summer months, public health staﬀ assist at Supply-a-Smile, a grassroots, church-sponsored dental services program for uninsured adults. However, this</w:t>
      </w:r>
      <w:r>
        <w:rPr>
          <w:spacing w:val="-1"/>
        </w:rPr>
        <w:t> </w:t>
      </w:r>
      <w:r>
        <w:rPr/>
        <w:t>program reaches only a small portion of residents with unmet dental care needs. Signiﬁcant gaps in access to dental care remain, particularly for underserved populations such as residents without private insurance. Closing these gaps will require coordinated</w:t>
      </w:r>
      <w:r>
        <w:rPr>
          <w:spacing w:val="-7"/>
        </w:rPr>
        <w:t> </w:t>
      </w:r>
      <w:r>
        <w:rPr/>
        <w:t>eﬀorts</w:t>
      </w:r>
      <w:r>
        <w:rPr>
          <w:spacing w:val="-3"/>
        </w:rPr>
        <w:t> </w:t>
      </w:r>
      <w:r>
        <w:rPr/>
        <w:t>among</w:t>
      </w:r>
      <w:r>
        <w:rPr>
          <w:spacing w:val="-9"/>
        </w:rPr>
        <w:t> </w:t>
      </w:r>
      <w:r>
        <w:rPr/>
        <w:t>partners</w:t>
      </w:r>
      <w:r>
        <w:rPr>
          <w:spacing w:val="-8"/>
        </w:rPr>
        <w:t> </w:t>
      </w:r>
      <w:r>
        <w:rPr/>
        <w:t>and</w:t>
      </w:r>
      <w:r>
        <w:rPr>
          <w:spacing w:val="-7"/>
        </w:rPr>
        <w:t> </w:t>
      </w:r>
      <w:r>
        <w:rPr/>
        <w:t>a</w:t>
      </w:r>
      <w:r>
        <w:rPr>
          <w:spacing w:val="-5"/>
        </w:rPr>
        <w:t> </w:t>
      </w:r>
      <w:r>
        <w:rPr/>
        <w:t>focus</w:t>
      </w:r>
      <w:r>
        <w:rPr>
          <w:spacing w:val="-7"/>
        </w:rPr>
        <w:t> </w:t>
      </w:r>
      <w:r>
        <w:rPr/>
        <w:t>on</w:t>
      </w:r>
      <w:r>
        <w:rPr>
          <w:spacing w:val="-6"/>
        </w:rPr>
        <w:t> </w:t>
      </w:r>
      <w:r>
        <w:rPr/>
        <w:t>system-level</w:t>
      </w:r>
      <w:r>
        <w:rPr>
          <w:spacing w:val="-6"/>
        </w:rPr>
        <w:t> </w:t>
      </w:r>
      <w:r>
        <w:rPr/>
        <w:t>and</w:t>
      </w:r>
      <w:r>
        <w:rPr>
          <w:spacing w:val="-6"/>
        </w:rPr>
        <w:t> </w:t>
      </w:r>
      <w:r>
        <w:rPr/>
        <w:t>policy</w:t>
      </w:r>
      <w:r>
        <w:rPr>
          <w:spacing w:val="-7"/>
        </w:rPr>
        <w:t> </w:t>
      </w:r>
      <w:r>
        <w:rPr/>
        <w:t>actions</w:t>
      </w:r>
      <w:r>
        <w:rPr>
          <w:spacing w:val="-5"/>
        </w:rPr>
        <w:t> </w:t>
      </w:r>
      <w:r>
        <w:rPr/>
        <w:t>to</w:t>
      </w:r>
      <w:r>
        <w:rPr>
          <w:spacing w:val="-7"/>
        </w:rPr>
        <w:t> </w:t>
      </w:r>
      <w:r>
        <w:rPr/>
        <w:t>expand</w:t>
      </w:r>
      <w:r>
        <w:rPr>
          <w:spacing w:val="-7"/>
        </w:rPr>
        <w:t> </w:t>
      </w:r>
      <w:r>
        <w:rPr/>
        <w:t>oral</w:t>
      </w:r>
      <w:r>
        <w:rPr>
          <w:spacing w:val="-6"/>
        </w:rPr>
        <w:t> </w:t>
      </w:r>
      <w:r>
        <w:rPr/>
        <w:t>health care access in Ontario County.</w:t>
      </w:r>
    </w:p>
    <w:p>
      <w:pPr>
        <w:pStyle w:val="BodyText"/>
        <w:spacing w:after="0" w:line="259" w:lineRule="auto"/>
        <w:sectPr>
          <w:pgSz w:w="12240" w:h="15840"/>
          <w:pgMar w:header="259" w:footer="1252" w:top="1220" w:bottom="1440" w:left="0" w:right="0"/>
        </w:sectPr>
      </w:pPr>
    </w:p>
    <w:p>
      <w:pPr>
        <w:pStyle w:val="Heading4"/>
        <w:spacing w:line="450" w:lineRule="atLeast" w:before="27"/>
        <w:ind w:right="2875"/>
      </w:pPr>
      <w:r>
        <w:rPr/>
        <mc:AlternateContent>
          <mc:Choice Requires="wps">
            <w:drawing>
              <wp:anchor distT="0" distB="0" distL="0" distR="0" allowOverlap="1" layoutInCell="1" locked="0" behindDoc="0" simplePos="0" relativeHeight="15820288">
                <wp:simplePos x="0" y="0"/>
                <wp:positionH relativeFrom="page">
                  <wp:posOffset>0</wp:posOffset>
                </wp:positionH>
                <wp:positionV relativeFrom="paragraph">
                  <wp:posOffset>61500</wp:posOffset>
                </wp:positionV>
                <wp:extent cx="7754620" cy="1270"/>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288" from="0pt,4.842532pt" to="610.560pt,4.842532pt" stroked="true" strokeweight="2.04pt" strokecolor="#0e2841">
                <v:stroke dashstyle="solid"/>
                <w10:wrap type="none"/>
              </v:line>
            </w:pict>
          </mc:Fallback>
        </mc:AlternateContent>
      </w:r>
      <w:r>
        <w:rPr/>
        <w:drawing>
          <wp:anchor distT="0" distB="0" distL="0" distR="0" allowOverlap="1" layoutInCell="1" locked="0" behindDoc="0" simplePos="0" relativeHeight="15820800">
            <wp:simplePos x="0" y="0"/>
            <wp:positionH relativeFrom="page">
              <wp:posOffset>4229100</wp:posOffset>
            </wp:positionH>
            <wp:positionV relativeFrom="paragraph">
              <wp:posOffset>476028</wp:posOffset>
            </wp:positionV>
            <wp:extent cx="2686811" cy="2686811"/>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21" cstate="print"/>
                    <a:stretch>
                      <a:fillRect/>
                    </a:stretch>
                  </pic:blipFill>
                  <pic:spPr>
                    <a:xfrm>
                      <a:off x="0" y="0"/>
                      <a:ext cx="2686811" cy="2686811"/>
                    </a:xfrm>
                    <a:prstGeom prst="rect">
                      <a:avLst/>
                    </a:prstGeom>
                  </pic:spPr>
                </pic:pic>
              </a:graphicData>
            </a:graphic>
          </wp:anchor>
        </w:drawing>
      </w:r>
      <w:r>
        <w:rPr/>
        <w:t>Priority:</w:t>
      </w:r>
      <w:r>
        <w:rPr>
          <w:spacing w:val="-9"/>
        </w:rPr>
        <w:t> </w:t>
      </w:r>
      <w:r>
        <w:rPr/>
        <w:t>Preventive</w:t>
      </w:r>
      <w:r>
        <w:rPr>
          <w:spacing w:val="-9"/>
        </w:rPr>
        <w:t> </w:t>
      </w:r>
      <w:r>
        <w:rPr/>
        <w:t>Services</w:t>
      </w:r>
      <w:r>
        <w:rPr>
          <w:spacing w:val="-7"/>
        </w:rPr>
        <w:t> </w:t>
      </w:r>
      <w:r>
        <w:rPr/>
        <w:t>-</w:t>
      </w:r>
      <w:r>
        <w:rPr>
          <w:spacing w:val="-7"/>
        </w:rPr>
        <w:t> </w:t>
      </w:r>
      <w:r>
        <w:rPr/>
        <w:t>Immunizations</w:t>
      </w:r>
      <w:r>
        <w:rPr>
          <w:spacing w:val="-7"/>
        </w:rPr>
        <w:t> </w:t>
      </w:r>
      <w:r>
        <w:rPr/>
        <w:t>and</w:t>
      </w:r>
      <w:r>
        <w:rPr>
          <w:spacing w:val="-9"/>
        </w:rPr>
        <w:t> </w:t>
      </w:r>
      <w:r>
        <w:rPr/>
        <w:t>Lead</w:t>
      </w:r>
      <w:r>
        <w:rPr>
          <w:spacing w:val="-9"/>
        </w:rPr>
        <w:t> </w:t>
      </w:r>
      <w:r>
        <w:rPr/>
        <w:t>(Healthy</w:t>
      </w:r>
      <w:r>
        <w:rPr>
          <w:spacing w:val="-9"/>
        </w:rPr>
        <w:t> </w:t>
      </w:r>
      <w:r>
        <w:rPr/>
        <w:t>Children) </w:t>
      </w:r>
      <w:r>
        <w:rPr>
          <w:spacing w:val="-2"/>
        </w:rPr>
        <w:t>Immunizations</w:t>
      </w:r>
    </w:p>
    <w:p>
      <w:pPr>
        <w:pStyle w:val="BodyText"/>
        <w:spacing w:line="259" w:lineRule="auto" w:before="21"/>
        <w:ind w:left="1440" w:right="6033"/>
      </w:pPr>
      <w:r>
        <w:rPr/>
        <w:t>Recommended</w:t>
      </w:r>
      <w:r>
        <w:rPr>
          <w:spacing w:val="-13"/>
        </w:rPr>
        <w:t> </w:t>
      </w:r>
      <w:r>
        <w:rPr/>
        <w:t>vaccines</w:t>
      </w:r>
      <w:r>
        <w:rPr>
          <w:spacing w:val="-12"/>
        </w:rPr>
        <w:t> </w:t>
      </w:r>
      <w:r>
        <w:rPr/>
        <w:t>for</w:t>
      </w:r>
      <w:r>
        <w:rPr>
          <w:spacing w:val="-12"/>
        </w:rPr>
        <w:t> </w:t>
      </w:r>
      <w:r>
        <w:rPr/>
        <w:t>children</w:t>
      </w:r>
      <w:r>
        <w:rPr>
          <w:spacing w:val="-12"/>
        </w:rPr>
        <w:t> </w:t>
      </w:r>
      <w:r>
        <w:rPr/>
        <w:t>include</w:t>
      </w:r>
      <w:r>
        <w:rPr>
          <w:spacing w:val="-12"/>
        </w:rPr>
        <w:t> </w:t>
      </w:r>
      <w:r>
        <w:rPr/>
        <w:t>the </w:t>
      </w:r>
      <w:r>
        <w:rPr>
          <w:spacing w:val="-2"/>
        </w:rPr>
        <w:t>following:</w:t>
      </w:r>
    </w:p>
    <w:p>
      <w:pPr>
        <w:pStyle w:val="ListParagraph"/>
        <w:numPr>
          <w:ilvl w:val="0"/>
          <w:numId w:val="32"/>
        </w:numPr>
        <w:tabs>
          <w:tab w:pos="2160" w:val="left" w:leader="none"/>
        </w:tabs>
        <w:spacing w:line="240" w:lineRule="auto" w:before="159" w:after="0"/>
        <w:ind w:left="2160" w:right="6384" w:hanging="360"/>
        <w:jc w:val="left"/>
        <w:rPr>
          <w:sz w:val="22"/>
        </w:rPr>
      </w:pPr>
      <w:r>
        <w:rPr>
          <w:sz w:val="22"/>
        </w:rPr>
        <w:t>4</w:t>
      </w:r>
      <w:r>
        <w:rPr>
          <w:spacing w:val="-13"/>
          <w:sz w:val="22"/>
        </w:rPr>
        <w:t> </w:t>
      </w:r>
      <w:r>
        <w:rPr>
          <w:sz w:val="22"/>
        </w:rPr>
        <w:t>doses</w:t>
      </w:r>
      <w:r>
        <w:rPr>
          <w:spacing w:val="-12"/>
          <w:sz w:val="22"/>
        </w:rPr>
        <w:t> </w:t>
      </w:r>
      <w:r>
        <w:rPr>
          <w:sz w:val="22"/>
        </w:rPr>
        <w:t>of</w:t>
      </w:r>
      <w:r>
        <w:rPr>
          <w:spacing w:val="-13"/>
          <w:sz w:val="22"/>
        </w:rPr>
        <w:t> </w:t>
      </w:r>
      <w:r>
        <w:rPr>
          <w:sz w:val="22"/>
        </w:rPr>
        <w:t>DTaP</w:t>
      </w:r>
      <w:r>
        <w:rPr>
          <w:spacing w:val="-12"/>
          <w:sz w:val="22"/>
        </w:rPr>
        <w:t> </w:t>
      </w:r>
      <w:r>
        <w:rPr>
          <w:sz w:val="22"/>
        </w:rPr>
        <w:t>(Diphtheria,</w:t>
      </w:r>
      <w:r>
        <w:rPr>
          <w:spacing w:val="-13"/>
          <w:sz w:val="22"/>
        </w:rPr>
        <w:t> </w:t>
      </w:r>
      <w:r>
        <w:rPr>
          <w:sz w:val="22"/>
        </w:rPr>
        <w:t>Tetanus,</w:t>
      </w:r>
      <w:r>
        <w:rPr>
          <w:spacing w:val="-12"/>
          <w:sz w:val="22"/>
        </w:rPr>
        <w:t> </w:t>
      </w:r>
      <w:r>
        <w:rPr>
          <w:sz w:val="22"/>
        </w:rPr>
        <w:t>and </w:t>
      </w:r>
      <w:r>
        <w:rPr>
          <w:spacing w:val="-2"/>
          <w:sz w:val="22"/>
        </w:rPr>
        <w:t>Pertussis),</w:t>
      </w:r>
    </w:p>
    <w:p>
      <w:pPr>
        <w:pStyle w:val="ListParagraph"/>
        <w:numPr>
          <w:ilvl w:val="0"/>
          <w:numId w:val="32"/>
        </w:numPr>
        <w:tabs>
          <w:tab w:pos="2159" w:val="left" w:leader="none"/>
        </w:tabs>
        <w:spacing w:line="240" w:lineRule="auto" w:before="0" w:after="0"/>
        <w:ind w:left="2159" w:right="0" w:hanging="359"/>
        <w:jc w:val="left"/>
        <w:rPr>
          <w:sz w:val="22"/>
        </w:rPr>
      </w:pPr>
      <w:r>
        <w:rPr>
          <w:sz w:val="22"/>
        </w:rPr>
        <w:t>3</w:t>
      </w:r>
      <w:r>
        <w:rPr>
          <w:spacing w:val="-5"/>
          <w:sz w:val="22"/>
        </w:rPr>
        <w:t> </w:t>
      </w:r>
      <w:r>
        <w:rPr>
          <w:sz w:val="22"/>
        </w:rPr>
        <w:t>doses</w:t>
      </w:r>
      <w:r>
        <w:rPr>
          <w:spacing w:val="-3"/>
          <w:sz w:val="22"/>
        </w:rPr>
        <w:t> </w:t>
      </w:r>
      <w:r>
        <w:rPr>
          <w:sz w:val="22"/>
        </w:rPr>
        <w:t>of</w:t>
      </w:r>
      <w:r>
        <w:rPr>
          <w:spacing w:val="-3"/>
          <w:sz w:val="22"/>
        </w:rPr>
        <w:t> </w:t>
      </w:r>
      <w:r>
        <w:rPr>
          <w:sz w:val="22"/>
        </w:rPr>
        <w:t>polio</w:t>
      </w:r>
      <w:r>
        <w:rPr>
          <w:spacing w:val="-3"/>
          <w:sz w:val="22"/>
        </w:rPr>
        <w:t> </w:t>
      </w:r>
      <w:r>
        <w:rPr>
          <w:spacing w:val="-4"/>
          <w:sz w:val="22"/>
        </w:rPr>
        <w:t>(IPV)</w:t>
      </w:r>
    </w:p>
    <w:p>
      <w:pPr>
        <w:pStyle w:val="ListParagraph"/>
        <w:numPr>
          <w:ilvl w:val="0"/>
          <w:numId w:val="32"/>
        </w:numPr>
        <w:tabs>
          <w:tab w:pos="2159" w:val="left" w:leader="none"/>
        </w:tabs>
        <w:spacing w:line="240" w:lineRule="auto" w:before="1" w:after="0"/>
        <w:ind w:left="2159" w:right="0" w:hanging="359"/>
        <w:jc w:val="left"/>
        <w:rPr>
          <w:sz w:val="22"/>
        </w:rPr>
      </w:pPr>
      <w:r>
        <w:rPr>
          <w:sz w:val="22"/>
        </w:rPr>
        <w:t>1</w:t>
      </w:r>
      <w:r>
        <w:rPr>
          <w:spacing w:val="-2"/>
          <w:sz w:val="22"/>
        </w:rPr>
        <w:t> </w:t>
      </w:r>
      <w:r>
        <w:rPr>
          <w:sz w:val="22"/>
        </w:rPr>
        <w:t>of</w:t>
      </w:r>
      <w:r>
        <w:rPr>
          <w:spacing w:val="-6"/>
          <w:sz w:val="22"/>
        </w:rPr>
        <w:t> </w:t>
      </w:r>
      <w:r>
        <w:rPr>
          <w:sz w:val="22"/>
        </w:rPr>
        <w:t>MMR</w:t>
      </w:r>
      <w:r>
        <w:rPr>
          <w:spacing w:val="-4"/>
          <w:sz w:val="22"/>
        </w:rPr>
        <w:t> </w:t>
      </w:r>
      <w:r>
        <w:rPr>
          <w:sz w:val="22"/>
        </w:rPr>
        <w:t>((Measles,</w:t>
      </w:r>
      <w:r>
        <w:rPr>
          <w:spacing w:val="-4"/>
          <w:sz w:val="22"/>
        </w:rPr>
        <w:t> </w:t>
      </w:r>
      <w:r>
        <w:rPr>
          <w:sz w:val="22"/>
        </w:rPr>
        <w:t>Mumps,</w:t>
      </w:r>
      <w:r>
        <w:rPr>
          <w:spacing w:val="-2"/>
          <w:sz w:val="22"/>
        </w:rPr>
        <w:t> </w:t>
      </w:r>
      <w:r>
        <w:rPr>
          <w:sz w:val="22"/>
        </w:rPr>
        <w:t>and</w:t>
      </w:r>
      <w:r>
        <w:rPr>
          <w:spacing w:val="-2"/>
          <w:sz w:val="22"/>
        </w:rPr>
        <w:t> Rubella))</w:t>
      </w:r>
    </w:p>
    <w:p>
      <w:pPr>
        <w:pStyle w:val="ListParagraph"/>
        <w:numPr>
          <w:ilvl w:val="0"/>
          <w:numId w:val="32"/>
        </w:numPr>
        <w:tabs>
          <w:tab w:pos="2159" w:val="left" w:leader="none"/>
        </w:tabs>
        <w:spacing w:line="240" w:lineRule="auto" w:before="0" w:after="0"/>
        <w:ind w:left="2159" w:right="0" w:hanging="359"/>
        <w:jc w:val="left"/>
        <w:rPr>
          <w:sz w:val="22"/>
        </w:rPr>
      </w:pPr>
      <w:r>
        <w:rPr>
          <w:sz w:val="22"/>
        </w:rPr>
        <w:t>3</w:t>
      </w:r>
      <w:r>
        <w:rPr>
          <w:spacing w:val="-7"/>
          <w:sz w:val="22"/>
        </w:rPr>
        <w:t> </w:t>
      </w:r>
      <w:r>
        <w:rPr>
          <w:sz w:val="22"/>
        </w:rPr>
        <w:t>doses</w:t>
      </w:r>
      <w:r>
        <w:rPr>
          <w:spacing w:val="-7"/>
          <w:sz w:val="22"/>
        </w:rPr>
        <w:t> </w:t>
      </w:r>
      <w:r>
        <w:rPr>
          <w:sz w:val="22"/>
        </w:rPr>
        <w:t>of</w:t>
      </w:r>
      <w:r>
        <w:rPr>
          <w:spacing w:val="-5"/>
          <w:sz w:val="22"/>
        </w:rPr>
        <w:t> </w:t>
      </w:r>
      <w:r>
        <w:rPr>
          <w:sz w:val="22"/>
        </w:rPr>
        <w:t>Hib</w:t>
      </w:r>
      <w:r>
        <w:rPr>
          <w:spacing w:val="-6"/>
          <w:sz w:val="22"/>
        </w:rPr>
        <w:t> </w:t>
      </w:r>
      <w:r>
        <w:rPr>
          <w:sz w:val="22"/>
        </w:rPr>
        <w:t>(</w:t>
      </w:r>
      <w:r>
        <w:rPr>
          <w:i/>
          <w:sz w:val="22"/>
        </w:rPr>
        <w:t>Haemophilus</w:t>
      </w:r>
      <w:r>
        <w:rPr>
          <w:i/>
          <w:spacing w:val="-5"/>
          <w:sz w:val="22"/>
        </w:rPr>
        <w:t> </w:t>
      </w:r>
      <w:r>
        <w:rPr>
          <w:i/>
          <w:sz w:val="22"/>
        </w:rPr>
        <w:t>inﬂuenzae</w:t>
      </w:r>
      <w:r>
        <w:rPr>
          <w:i/>
          <w:spacing w:val="-5"/>
          <w:sz w:val="22"/>
        </w:rPr>
        <w:t> </w:t>
      </w:r>
      <w:r>
        <w:rPr>
          <w:sz w:val="22"/>
        </w:rPr>
        <w:t>Type</w:t>
      </w:r>
      <w:r>
        <w:rPr>
          <w:spacing w:val="-4"/>
          <w:sz w:val="22"/>
        </w:rPr>
        <w:t> </w:t>
      </w:r>
      <w:r>
        <w:rPr>
          <w:spacing w:val="-5"/>
          <w:sz w:val="22"/>
        </w:rPr>
        <w:t>B)</w:t>
      </w:r>
    </w:p>
    <w:p>
      <w:pPr>
        <w:pStyle w:val="ListParagraph"/>
        <w:numPr>
          <w:ilvl w:val="0"/>
          <w:numId w:val="32"/>
        </w:numPr>
        <w:tabs>
          <w:tab w:pos="2159" w:val="left" w:leader="none"/>
        </w:tabs>
        <w:spacing w:line="240" w:lineRule="auto" w:before="0" w:after="0"/>
        <w:ind w:left="2159" w:right="0" w:hanging="359"/>
        <w:jc w:val="left"/>
        <w:rPr>
          <w:sz w:val="22"/>
        </w:rPr>
      </w:pPr>
      <w:r>
        <w:rPr>
          <w:sz w:val="22"/>
        </w:rPr>
        <w:t>3</w:t>
      </w:r>
      <w:r>
        <w:rPr>
          <w:spacing w:val="-4"/>
          <w:sz w:val="22"/>
        </w:rPr>
        <w:t> </w:t>
      </w:r>
      <w:r>
        <w:rPr>
          <w:sz w:val="22"/>
        </w:rPr>
        <w:t>doses</w:t>
      </w:r>
      <w:r>
        <w:rPr>
          <w:spacing w:val="-6"/>
          <w:sz w:val="22"/>
        </w:rPr>
        <w:t> </w:t>
      </w:r>
      <w:r>
        <w:rPr>
          <w:sz w:val="22"/>
        </w:rPr>
        <w:t>of</w:t>
      </w:r>
      <w:r>
        <w:rPr>
          <w:spacing w:val="-3"/>
          <w:sz w:val="22"/>
        </w:rPr>
        <w:t> </w:t>
      </w:r>
      <w:r>
        <w:rPr>
          <w:sz w:val="22"/>
        </w:rPr>
        <w:t>Hepatitis</w:t>
      </w:r>
      <w:r>
        <w:rPr>
          <w:spacing w:val="-6"/>
          <w:sz w:val="22"/>
        </w:rPr>
        <w:t> </w:t>
      </w:r>
      <w:r>
        <w:rPr>
          <w:spacing w:val="-10"/>
          <w:sz w:val="22"/>
        </w:rPr>
        <w:t>B</w:t>
      </w:r>
    </w:p>
    <w:p>
      <w:pPr>
        <w:pStyle w:val="ListParagraph"/>
        <w:numPr>
          <w:ilvl w:val="0"/>
          <w:numId w:val="32"/>
        </w:numPr>
        <w:tabs>
          <w:tab w:pos="2159" w:val="left" w:leader="none"/>
        </w:tabs>
        <w:spacing w:line="240" w:lineRule="auto" w:before="0" w:after="0"/>
        <w:ind w:left="2159" w:right="0" w:hanging="359"/>
        <w:jc w:val="left"/>
        <w:rPr>
          <w:sz w:val="22"/>
        </w:rPr>
      </w:pPr>
      <w:r>
        <w:rPr>
          <w:sz w:val="22"/>
        </w:rPr>
        <w:t>1</w:t>
      </w:r>
      <w:r>
        <w:rPr>
          <w:spacing w:val="-2"/>
          <w:sz w:val="22"/>
        </w:rPr>
        <w:t> </w:t>
      </w:r>
      <w:r>
        <w:rPr>
          <w:sz w:val="22"/>
        </w:rPr>
        <w:t>dose</w:t>
      </w:r>
      <w:r>
        <w:rPr>
          <w:spacing w:val="-2"/>
          <w:sz w:val="22"/>
        </w:rPr>
        <w:t> </w:t>
      </w:r>
      <w:r>
        <w:rPr>
          <w:sz w:val="22"/>
        </w:rPr>
        <w:t>of</w:t>
      </w:r>
      <w:r>
        <w:rPr>
          <w:spacing w:val="-1"/>
          <w:sz w:val="22"/>
        </w:rPr>
        <w:t> </w:t>
      </w:r>
      <w:r>
        <w:rPr>
          <w:spacing w:val="-2"/>
          <w:sz w:val="22"/>
        </w:rPr>
        <w:t>Varicella</w:t>
      </w:r>
    </w:p>
    <w:p>
      <w:pPr>
        <w:pStyle w:val="ListParagraph"/>
        <w:numPr>
          <w:ilvl w:val="0"/>
          <w:numId w:val="32"/>
        </w:numPr>
        <w:tabs>
          <w:tab w:pos="2159" w:val="left" w:leader="none"/>
        </w:tabs>
        <w:spacing w:line="240" w:lineRule="auto" w:before="1" w:after="0"/>
        <w:ind w:left="2159" w:right="0" w:hanging="359"/>
        <w:jc w:val="left"/>
        <w:rPr>
          <w:sz w:val="22"/>
        </w:rPr>
      </w:pPr>
      <w:r>
        <w:rPr>
          <w:sz w:val="22"/>
        </w:rPr>
        <w:t>4</w:t>
      </w:r>
      <w:r>
        <w:rPr>
          <w:spacing w:val="-6"/>
          <w:sz w:val="22"/>
        </w:rPr>
        <w:t> </w:t>
      </w:r>
      <w:r>
        <w:rPr>
          <w:sz w:val="22"/>
        </w:rPr>
        <w:t>doses</w:t>
      </w:r>
      <w:r>
        <w:rPr>
          <w:spacing w:val="-7"/>
          <w:sz w:val="22"/>
        </w:rPr>
        <w:t> </w:t>
      </w:r>
      <w:r>
        <w:rPr>
          <w:sz w:val="22"/>
        </w:rPr>
        <w:t>of</w:t>
      </w:r>
      <w:r>
        <w:rPr>
          <w:spacing w:val="-6"/>
          <w:sz w:val="22"/>
        </w:rPr>
        <w:t> </w:t>
      </w:r>
      <w:r>
        <w:rPr>
          <w:sz w:val="22"/>
        </w:rPr>
        <w:t>pneumococcal</w:t>
      </w:r>
      <w:r>
        <w:rPr>
          <w:spacing w:val="-6"/>
          <w:sz w:val="22"/>
        </w:rPr>
        <w:t> </w:t>
      </w:r>
      <w:r>
        <w:rPr>
          <w:sz w:val="22"/>
        </w:rPr>
        <w:t>vaccine</w:t>
      </w:r>
      <w:r>
        <w:rPr>
          <w:spacing w:val="-5"/>
          <w:sz w:val="22"/>
        </w:rPr>
        <w:t> </w:t>
      </w:r>
      <w:r>
        <w:rPr>
          <w:spacing w:val="-4"/>
          <w:sz w:val="22"/>
        </w:rPr>
        <w:t>(PCV)</w:t>
      </w:r>
    </w:p>
    <w:p>
      <w:pPr>
        <w:pStyle w:val="BodyText"/>
        <w:spacing w:before="3"/>
        <w:rPr>
          <w:sz w:val="17"/>
        </w:rPr>
      </w:pPr>
    </w:p>
    <w:p>
      <w:pPr>
        <w:pStyle w:val="BodyText"/>
        <w:spacing w:after="0"/>
        <w:rPr>
          <w:sz w:val="17"/>
        </w:rPr>
        <w:sectPr>
          <w:pgSz w:w="12240" w:h="15840"/>
          <w:pgMar w:header="259" w:footer="1252" w:top="1220" w:bottom="1440" w:left="0" w:right="0"/>
        </w:sectPr>
      </w:pPr>
    </w:p>
    <w:p>
      <w:pPr>
        <w:pStyle w:val="BodyText"/>
        <w:spacing w:line="259" w:lineRule="auto" w:before="56"/>
        <w:ind w:left="1440"/>
      </w:pPr>
      <w:r>
        <w:rPr/>
        <w:t>The routine vaccination schedule is referred to as the 4:3:1:3:1:4 schedule and the rate of uptake is used to assess</w:t>
      </w:r>
      <w:r>
        <w:rPr>
          <w:spacing w:val="-12"/>
        </w:rPr>
        <w:t> </w:t>
      </w:r>
      <w:r>
        <w:rPr/>
        <w:t>vaccine</w:t>
      </w:r>
      <w:r>
        <w:rPr>
          <w:spacing w:val="-11"/>
        </w:rPr>
        <w:t> </w:t>
      </w:r>
      <w:r>
        <w:rPr/>
        <w:t>coverage</w:t>
      </w:r>
      <w:r>
        <w:rPr>
          <w:spacing w:val="-13"/>
        </w:rPr>
        <w:t> </w:t>
      </w:r>
      <w:r>
        <w:rPr/>
        <w:t>among</w:t>
      </w:r>
      <w:r>
        <w:rPr>
          <w:spacing w:val="-11"/>
        </w:rPr>
        <w:t> </w:t>
      </w:r>
      <w:r>
        <w:rPr/>
        <w:t>children.</w:t>
      </w:r>
      <w:r>
        <w:rPr>
          <w:spacing w:val="-12"/>
        </w:rPr>
        <w:t> </w:t>
      </w:r>
      <w:r>
        <w:rPr/>
        <w:t>Rates</w:t>
      </w:r>
      <w:r>
        <w:rPr>
          <w:spacing w:val="-13"/>
        </w:rPr>
        <w:t> </w:t>
      </w:r>
      <w:r>
        <w:rPr/>
        <w:t>dropped oﬀ slightly in 2024, which hopefully will not be a continuing</w:t>
      </w:r>
      <w:r>
        <w:rPr>
          <w:spacing w:val="-7"/>
        </w:rPr>
        <w:t> </w:t>
      </w:r>
      <w:r>
        <w:rPr/>
        <w:t>trend</w:t>
      </w:r>
      <w:r>
        <w:rPr>
          <w:vertAlign w:val="superscript"/>
        </w:rPr>
        <w:t>40</w:t>
      </w:r>
      <w:r>
        <w:rPr>
          <w:spacing w:val="-8"/>
          <w:vertAlign w:val="baseline"/>
        </w:rPr>
        <w:t> </w:t>
      </w:r>
      <w:r>
        <w:rPr>
          <w:vertAlign w:val="baseline"/>
        </w:rPr>
        <w:t>(Figure</w:t>
      </w:r>
      <w:r>
        <w:rPr>
          <w:spacing w:val="-9"/>
          <w:vertAlign w:val="baseline"/>
        </w:rPr>
        <w:t> </w:t>
      </w:r>
      <w:r>
        <w:rPr>
          <w:vertAlign w:val="baseline"/>
        </w:rPr>
        <w:t>O17).</w:t>
      </w:r>
      <w:r>
        <w:rPr>
          <w:spacing w:val="-9"/>
          <w:vertAlign w:val="baseline"/>
        </w:rPr>
        <w:t> </w:t>
      </w:r>
      <w:r>
        <w:rPr>
          <w:vertAlign w:val="baseline"/>
        </w:rPr>
        <w:t>The</w:t>
      </w:r>
      <w:r>
        <w:rPr>
          <w:spacing w:val="-7"/>
          <w:vertAlign w:val="baseline"/>
        </w:rPr>
        <w:t> </w:t>
      </w:r>
      <w:r>
        <w:rPr>
          <w:vertAlign w:val="baseline"/>
        </w:rPr>
        <w:t>percent</w:t>
      </w:r>
      <w:r>
        <w:rPr>
          <w:spacing w:val="-9"/>
          <w:vertAlign w:val="baseline"/>
        </w:rPr>
        <w:t> </w:t>
      </w:r>
      <w:r>
        <w:rPr>
          <w:vertAlign w:val="baseline"/>
        </w:rPr>
        <w:t>of</w:t>
      </w:r>
      <w:r>
        <w:rPr>
          <w:spacing w:val="-11"/>
          <w:vertAlign w:val="baseline"/>
        </w:rPr>
        <w:t> </w:t>
      </w:r>
      <w:r>
        <w:rPr>
          <w:vertAlign w:val="baseline"/>
        </w:rPr>
        <w:t>children</w:t>
      </w:r>
    </w:p>
    <w:p>
      <w:pPr>
        <w:pStyle w:val="BodyText"/>
      </w:pPr>
      <w:r>
        <w:rPr/>
        <w:br w:type="column"/>
      </w:r>
      <w:r>
        <w:rPr/>
      </w:r>
    </w:p>
    <w:p>
      <w:pPr>
        <w:pStyle w:val="BodyText"/>
      </w:pPr>
    </w:p>
    <w:p>
      <w:pPr>
        <w:pStyle w:val="BodyText"/>
        <w:spacing w:before="215"/>
      </w:pPr>
    </w:p>
    <w:p>
      <w:pPr>
        <w:spacing w:before="0"/>
        <w:ind w:left="216" w:right="0" w:firstLine="0"/>
        <w:jc w:val="left"/>
        <w:rPr>
          <w:i/>
          <w:sz w:val="22"/>
        </w:rPr>
      </w:pPr>
      <w:r>
        <w:rPr>
          <w:i/>
          <w:color w:val="0E2841"/>
          <w:sz w:val="22"/>
        </w:rPr>
        <w:t>Source</w:t>
      </w:r>
      <w:r>
        <w:rPr>
          <w:i/>
          <w:color w:val="0E2841"/>
          <w:spacing w:val="-4"/>
          <w:sz w:val="22"/>
        </w:rPr>
        <w:t> </w:t>
      </w:r>
      <w:r>
        <w:rPr>
          <w:i/>
          <w:color w:val="0E2841"/>
          <w:spacing w:val="-2"/>
          <w:sz w:val="22"/>
        </w:rPr>
        <w:t>VisitFingerLakes.com</w:t>
      </w:r>
    </w:p>
    <w:p>
      <w:pPr>
        <w:spacing w:after="0"/>
        <w:jc w:val="left"/>
        <w:rPr>
          <w:i/>
          <w:sz w:val="22"/>
        </w:rPr>
        <w:sectPr>
          <w:type w:val="continuous"/>
          <w:pgSz w:w="12240" w:h="15840"/>
          <w:pgMar w:header="259" w:footer="1252" w:top="1340" w:bottom="1440" w:left="0" w:right="0"/>
          <w:cols w:num="2" w:equalWidth="0">
            <w:col w:w="6404" w:space="40"/>
            <w:col w:w="5796"/>
          </w:cols>
        </w:sectPr>
      </w:pPr>
    </w:p>
    <w:p>
      <w:pPr>
        <w:pStyle w:val="BodyText"/>
        <w:spacing w:line="259" w:lineRule="auto"/>
        <w:ind w:left="1440" w:right="1501"/>
      </w:pPr>
      <w:r>
        <w:rPr/>
        <w:t>who received the Human Papilloma Virus (HPV) vaccine increased until 2023, but as with routine childhood</w:t>
      </w:r>
      <w:r>
        <w:rPr>
          <w:spacing w:val="-7"/>
        </w:rPr>
        <w:t> </w:t>
      </w:r>
      <w:r>
        <w:rPr/>
        <w:t>vaccines,</w:t>
      </w:r>
      <w:r>
        <w:rPr>
          <w:spacing w:val="-5"/>
        </w:rPr>
        <w:t> </w:t>
      </w:r>
      <w:r>
        <w:rPr/>
        <w:t>decreased</w:t>
      </w:r>
      <w:r>
        <w:rPr>
          <w:spacing w:val="-7"/>
        </w:rPr>
        <w:t> </w:t>
      </w:r>
      <w:r>
        <w:rPr/>
        <w:t>slightly</w:t>
      </w:r>
      <w:r>
        <w:rPr>
          <w:spacing w:val="-5"/>
        </w:rPr>
        <w:t> </w:t>
      </w:r>
      <w:r>
        <w:rPr/>
        <w:t>in</w:t>
      </w:r>
      <w:r>
        <w:rPr>
          <w:spacing w:val="-8"/>
        </w:rPr>
        <w:t> </w:t>
      </w:r>
      <w:r>
        <w:rPr/>
        <w:t>2024.</w:t>
      </w:r>
      <w:r>
        <w:rPr>
          <w:spacing w:val="-7"/>
        </w:rPr>
        <w:t> </w:t>
      </w:r>
      <w:r>
        <w:rPr/>
        <w:t>HPV</w:t>
      </w:r>
      <w:r>
        <w:rPr>
          <w:spacing w:val="-6"/>
        </w:rPr>
        <w:t> </w:t>
      </w:r>
      <w:r>
        <w:rPr/>
        <w:t>vaccine</w:t>
      </w:r>
      <w:r>
        <w:rPr>
          <w:spacing w:val="-5"/>
        </w:rPr>
        <w:t> </w:t>
      </w:r>
      <w:r>
        <w:rPr/>
        <w:t>protects</w:t>
      </w:r>
      <w:r>
        <w:rPr>
          <w:spacing w:val="-7"/>
        </w:rPr>
        <w:t> </w:t>
      </w:r>
      <w:r>
        <w:rPr/>
        <w:t>against</w:t>
      </w:r>
      <w:r>
        <w:rPr>
          <w:spacing w:val="-5"/>
        </w:rPr>
        <w:t> </w:t>
      </w:r>
      <w:r>
        <w:rPr/>
        <w:t>the</w:t>
      </w:r>
      <w:r>
        <w:rPr>
          <w:spacing w:val="-7"/>
        </w:rPr>
        <w:t> </w:t>
      </w:r>
      <w:r>
        <w:rPr/>
        <w:t>viruses</w:t>
      </w:r>
      <w:r>
        <w:rPr>
          <w:spacing w:val="-5"/>
        </w:rPr>
        <w:t> </w:t>
      </w:r>
      <w:r>
        <w:rPr/>
        <w:t>that</w:t>
      </w:r>
      <w:r>
        <w:rPr>
          <w:spacing w:val="-5"/>
        </w:rPr>
        <w:t> </w:t>
      </w:r>
      <w:r>
        <w:rPr/>
        <w:t>cause cervical, vaginal, anal, oral and throat cancers.</w:t>
      </w:r>
    </w:p>
    <w:p>
      <w:pPr>
        <w:pStyle w:val="BodyText"/>
        <w:spacing w:line="259" w:lineRule="auto" w:before="159"/>
        <w:ind w:left="1440" w:right="1463"/>
      </w:pPr>
      <w:r>
        <w:rPr/>
        <w:t>In 2025,</w:t>
      </w:r>
      <w:r>
        <w:rPr>
          <w:spacing w:val="-3"/>
        </w:rPr>
        <w:t> </w:t>
      </w:r>
      <w:r>
        <w:rPr/>
        <w:t>the immunization coordinator and department leadership dealt with many families</w:t>
      </w:r>
      <w:r>
        <w:rPr>
          <w:spacing w:val="-1"/>
        </w:rPr>
        <w:t> </w:t>
      </w:r>
      <w:r>
        <w:rPr/>
        <w:t>questioning the NYS Vaccination Schedule for School Admission. Anecdotally, public health staﬀ have observed an increase in skepticism toward vaccines among parents and more are adamantly opposed to vaccinating their children. Federal actions involving the removal of vaccine experts from the CDC, the Advisory on Immunization Practices (ACIP), and the Food and Drug Administration (FDA), have public health practitioners</w:t>
      </w:r>
      <w:r>
        <w:rPr>
          <w:spacing w:val="-5"/>
        </w:rPr>
        <w:t> </w:t>
      </w:r>
      <w:r>
        <w:rPr/>
        <w:t>on</w:t>
      </w:r>
      <w:r>
        <w:rPr>
          <w:spacing w:val="-9"/>
        </w:rPr>
        <w:t> </w:t>
      </w:r>
      <w:r>
        <w:rPr/>
        <w:t>edge.</w:t>
      </w:r>
      <w:r>
        <w:rPr>
          <w:spacing w:val="-6"/>
        </w:rPr>
        <w:t> </w:t>
      </w:r>
      <w:r>
        <w:rPr/>
        <w:t>The</w:t>
      </w:r>
      <w:r>
        <w:rPr>
          <w:spacing w:val="-5"/>
        </w:rPr>
        <w:t> </w:t>
      </w:r>
      <w:r>
        <w:rPr/>
        <w:t>future</w:t>
      </w:r>
      <w:r>
        <w:rPr>
          <w:spacing w:val="-7"/>
        </w:rPr>
        <w:t> </w:t>
      </w:r>
      <w:r>
        <w:rPr/>
        <w:t>of</w:t>
      </w:r>
      <w:r>
        <w:rPr>
          <w:spacing w:val="-5"/>
        </w:rPr>
        <w:t> </w:t>
      </w:r>
      <w:r>
        <w:rPr/>
        <w:t>vaccine</w:t>
      </w:r>
      <w:r>
        <w:rPr>
          <w:spacing w:val="-5"/>
        </w:rPr>
        <w:t> </w:t>
      </w:r>
      <w:r>
        <w:rPr/>
        <w:t>research,</w:t>
      </w:r>
      <w:r>
        <w:rPr>
          <w:spacing w:val="-7"/>
        </w:rPr>
        <w:t> </w:t>
      </w:r>
      <w:r>
        <w:rPr/>
        <w:t>development,</w:t>
      </w:r>
      <w:r>
        <w:rPr>
          <w:spacing w:val="-8"/>
        </w:rPr>
        <w:t> </w:t>
      </w:r>
      <w:r>
        <w:rPr/>
        <w:t>licensing</w:t>
      </w:r>
      <w:r>
        <w:rPr>
          <w:spacing w:val="-5"/>
        </w:rPr>
        <w:t> </w:t>
      </w:r>
      <w:r>
        <w:rPr/>
        <w:t>and</w:t>
      </w:r>
      <w:r>
        <w:rPr>
          <w:spacing w:val="-8"/>
        </w:rPr>
        <w:t> </w:t>
      </w:r>
      <w:r>
        <w:rPr/>
        <w:t>recommendations</w:t>
      </w:r>
      <w:r>
        <w:rPr>
          <w:spacing w:val="-5"/>
        </w:rPr>
        <w:t> </w:t>
      </w:r>
      <w:r>
        <w:rPr/>
        <w:t>is</w:t>
      </w:r>
      <w:r>
        <w:rPr>
          <w:spacing w:val="-5"/>
        </w:rPr>
        <w:t> </w:t>
      </w:r>
      <w:r>
        <w:rPr/>
        <w:t>in the hands of individuals without formal training or expertise in immunology. Future childhood vaccination rates may be adversely aﬀected and preventable childhood diseases may reappear and </w:t>
      </w:r>
      <w:r>
        <w:rPr>
          <w:spacing w:val="-2"/>
        </w:rPr>
        <w:t>perpetuate.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mc:AlternateContent>
          <mc:Choice Requires="wps">
            <w:drawing>
              <wp:anchor distT="0" distB="0" distL="0" distR="0" allowOverlap="1" layoutInCell="1" locked="0" behindDoc="1" simplePos="0" relativeHeight="487678976">
                <wp:simplePos x="0" y="0"/>
                <wp:positionH relativeFrom="page">
                  <wp:posOffset>914400</wp:posOffset>
                </wp:positionH>
                <wp:positionV relativeFrom="paragraph">
                  <wp:posOffset>210644</wp:posOffset>
                </wp:positionV>
                <wp:extent cx="1828800" cy="9525"/>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86164pt;width:144pt;height:.72pt;mso-position-horizontal-relative:page;mso-position-vertical-relative:paragraph;z-index:-15637504;mso-wrap-distance-left:0;mso-wrap-distance-right:0" id="docshape402" filled="true" fillcolor="#000000" stroked="false">
                <v:fill type="solid"/>
                <w10:wrap type="topAndBottom"/>
              </v:rect>
            </w:pict>
          </mc:Fallback>
        </mc:AlternateContent>
      </w:r>
    </w:p>
    <w:p>
      <w:pPr>
        <w:spacing w:before="102"/>
        <w:ind w:left="1440" w:right="0" w:firstLine="0"/>
        <w:jc w:val="left"/>
        <w:rPr>
          <w:sz w:val="20"/>
        </w:rPr>
      </w:pPr>
      <w:r>
        <w:rPr>
          <w:spacing w:val="-2"/>
          <w:sz w:val="20"/>
          <w:vertAlign w:val="superscript"/>
        </w:rPr>
        <w:t>40</w:t>
      </w:r>
      <w:r>
        <w:rPr>
          <w:sz w:val="20"/>
          <w:vertAlign w:val="baseline"/>
        </w:rPr>
        <w:t> </w:t>
      </w:r>
      <w:r>
        <w:rPr>
          <w:spacing w:val="-2"/>
          <w:sz w:val="20"/>
          <w:vertAlign w:val="baseline"/>
        </w:rPr>
        <w:t>Source:</w:t>
      </w:r>
      <w:r>
        <w:rPr>
          <w:spacing w:val="1"/>
          <w:sz w:val="20"/>
          <w:vertAlign w:val="baseline"/>
        </w:rPr>
        <w:t> </w:t>
      </w:r>
      <w:r>
        <w:rPr>
          <w:spacing w:val="-2"/>
          <w:sz w:val="20"/>
          <w:vertAlign w:val="baseline"/>
        </w:rPr>
        <w:t>New</w:t>
      </w:r>
      <w:r>
        <w:rPr>
          <w:sz w:val="20"/>
          <w:vertAlign w:val="baseline"/>
        </w:rPr>
        <w:t> </w:t>
      </w:r>
      <w:r>
        <w:rPr>
          <w:spacing w:val="-2"/>
          <w:sz w:val="20"/>
          <w:vertAlign w:val="baseline"/>
        </w:rPr>
        <w:t>York</w:t>
      </w:r>
      <w:r>
        <w:rPr>
          <w:spacing w:val="1"/>
          <w:sz w:val="20"/>
          <w:vertAlign w:val="baseline"/>
        </w:rPr>
        <w:t> </w:t>
      </w:r>
      <w:r>
        <w:rPr>
          <w:spacing w:val="-2"/>
          <w:sz w:val="20"/>
          <w:vertAlign w:val="baseline"/>
        </w:rPr>
        <w:t>State</w:t>
      </w:r>
      <w:r>
        <w:rPr>
          <w:spacing w:val="1"/>
          <w:sz w:val="20"/>
          <w:vertAlign w:val="baseline"/>
        </w:rPr>
        <w:t> </w:t>
      </w:r>
      <w:r>
        <w:rPr>
          <w:spacing w:val="-2"/>
          <w:sz w:val="20"/>
          <w:vertAlign w:val="baseline"/>
        </w:rPr>
        <w:t>Immunization</w:t>
      </w:r>
      <w:r>
        <w:rPr>
          <w:spacing w:val="4"/>
          <w:sz w:val="20"/>
          <w:vertAlign w:val="baseline"/>
        </w:rPr>
        <w:t> </w:t>
      </w:r>
      <w:r>
        <w:rPr>
          <w:spacing w:val="-2"/>
          <w:sz w:val="20"/>
          <w:vertAlign w:val="baseline"/>
        </w:rPr>
        <w:t>Information</w:t>
      </w:r>
      <w:r>
        <w:rPr>
          <w:spacing w:val="5"/>
          <w:sz w:val="20"/>
          <w:vertAlign w:val="baseline"/>
        </w:rPr>
        <w:t> </w:t>
      </w:r>
      <w:r>
        <w:rPr>
          <w:spacing w:val="-2"/>
          <w:sz w:val="20"/>
          <w:vertAlign w:val="baseline"/>
        </w:rPr>
        <w:t>System</w:t>
      </w:r>
      <w:r>
        <w:rPr>
          <w:spacing w:val="4"/>
          <w:sz w:val="20"/>
          <w:vertAlign w:val="baseline"/>
        </w:rPr>
        <w:t> </w:t>
      </w:r>
      <w:r>
        <w:rPr>
          <w:spacing w:val="-2"/>
          <w:sz w:val="20"/>
          <w:vertAlign w:val="baseline"/>
        </w:rPr>
        <w:t>Citywide</w:t>
      </w:r>
      <w:r>
        <w:rPr>
          <w:spacing w:val="1"/>
          <w:sz w:val="20"/>
          <w:vertAlign w:val="baseline"/>
        </w:rPr>
        <w:t> </w:t>
      </w:r>
      <w:r>
        <w:rPr>
          <w:spacing w:val="-2"/>
          <w:sz w:val="20"/>
          <w:vertAlign w:val="baseline"/>
        </w:rPr>
        <w:t>Immunization</w:t>
      </w:r>
      <w:r>
        <w:rPr>
          <w:spacing w:val="4"/>
          <w:sz w:val="20"/>
          <w:vertAlign w:val="baseline"/>
        </w:rPr>
        <w:t> </w:t>
      </w:r>
      <w:r>
        <w:rPr>
          <w:spacing w:val="-2"/>
          <w:sz w:val="20"/>
          <w:vertAlign w:val="baseline"/>
        </w:rPr>
        <w:t>Registry,</w:t>
      </w:r>
      <w:r>
        <w:rPr>
          <w:spacing w:val="3"/>
          <w:sz w:val="20"/>
          <w:vertAlign w:val="baseline"/>
        </w:rPr>
        <w:t> </w:t>
      </w:r>
      <w:r>
        <w:rPr>
          <w:spacing w:val="-2"/>
          <w:sz w:val="20"/>
          <w:vertAlign w:val="baseline"/>
        </w:rPr>
        <w:t>Jan.</w:t>
      </w:r>
      <w:r>
        <w:rPr>
          <w:spacing w:val="1"/>
          <w:sz w:val="20"/>
          <w:vertAlign w:val="baseline"/>
        </w:rPr>
        <w:t> </w:t>
      </w:r>
      <w:r>
        <w:rPr>
          <w:spacing w:val="-4"/>
          <w:sz w:val="20"/>
          <w:vertAlign w:val="baseline"/>
        </w:rPr>
        <w:t>2025</w:t>
      </w:r>
    </w:p>
    <w:p>
      <w:pPr>
        <w:spacing w:after="0"/>
        <w:jc w:val="left"/>
        <w:rPr>
          <w:sz w:val="20"/>
        </w:rPr>
        <w:sectPr>
          <w:type w:val="continuous"/>
          <w:pgSz w:w="12240" w:h="15840"/>
          <w:pgMar w:header="259" w:footer="1252" w:top="1340" w:bottom="1440" w:left="0" w:right="0"/>
        </w:sectPr>
      </w:pPr>
    </w:p>
    <w:p>
      <w:pPr>
        <w:pStyle w:val="BodyText"/>
        <w:spacing w:before="11"/>
        <w:rPr>
          <w:sz w:val="7"/>
        </w:rPr>
      </w:pPr>
      <w:r>
        <w:rPr>
          <w:sz w:val="7"/>
        </w:rPr>
        <mc:AlternateContent>
          <mc:Choice Requires="wps">
            <w:drawing>
              <wp:anchor distT="0" distB="0" distL="0" distR="0" allowOverlap="1" layoutInCell="1" locked="0" behindDoc="0" simplePos="0" relativeHeight="15822848">
                <wp:simplePos x="0" y="0"/>
                <wp:positionH relativeFrom="page">
                  <wp:posOffset>967739</wp:posOffset>
                </wp:positionH>
                <wp:positionV relativeFrom="page">
                  <wp:posOffset>1060704</wp:posOffset>
                </wp:positionV>
                <wp:extent cx="5689600" cy="297815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5689600" cy="2978150"/>
                          <a:chExt cx="5689600" cy="2978150"/>
                        </a:xfrm>
                      </wpg:grpSpPr>
                      <pic:pic>
                        <pic:nvPicPr>
                          <pic:cNvPr id="502" name="Image 502"/>
                          <pic:cNvPicPr/>
                        </pic:nvPicPr>
                        <pic:blipFill>
                          <a:blip r:embed="rId122" cstate="print"/>
                          <a:stretch>
                            <a:fillRect/>
                          </a:stretch>
                        </pic:blipFill>
                        <pic:spPr>
                          <a:xfrm>
                            <a:off x="4572" y="0"/>
                            <a:ext cx="5684519" cy="268223"/>
                          </a:xfrm>
                          <a:prstGeom prst="rect">
                            <a:avLst/>
                          </a:prstGeom>
                        </pic:spPr>
                      </pic:pic>
                      <wps:wsp>
                        <wps:cNvPr id="503" name="Graphic 503"/>
                        <wps:cNvSpPr/>
                        <wps:spPr>
                          <a:xfrm>
                            <a:off x="717804" y="1123187"/>
                            <a:ext cx="3720465" cy="802005"/>
                          </a:xfrm>
                          <a:custGeom>
                            <a:avLst/>
                            <a:gdLst/>
                            <a:ahLst/>
                            <a:cxnLst/>
                            <a:rect l="l" t="t" r="r" b="b"/>
                            <a:pathLst>
                              <a:path w="3720465" h="802005">
                                <a:moveTo>
                                  <a:pt x="0" y="801624"/>
                                </a:moveTo>
                                <a:lnTo>
                                  <a:pt x="163067" y="801624"/>
                                </a:lnTo>
                              </a:path>
                              <a:path w="3720465" h="802005">
                                <a:moveTo>
                                  <a:pt x="457199" y="801624"/>
                                </a:moveTo>
                                <a:lnTo>
                                  <a:pt x="781811" y="801624"/>
                                </a:lnTo>
                              </a:path>
                              <a:path w="3720465" h="802005">
                                <a:moveTo>
                                  <a:pt x="1077467" y="801624"/>
                                </a:moveTo>
                                <a:lnTo>
                                  <a:pt x="1402079" y="801624"/>
                                </a:lnTo>
                              </a:path>
                              <a:path w="3720465" h="802005">
                                <a:moveTo>
                                  <a:pt x="1697735" y="801624"/>
                                </a:moveTo>
                                <a:lnTo>
                                  <a:pt x="2022348" y="801624"/>
                                </a:lnTo>
                              </a:path>
                              <a:path w="3720465" h="802005">
                                <a:moveTo>
                                  <a:pt x="2316480" y="801624"/>
                                </a:moveTo>
                                <a:lnTo>
                                  <a:pt x="2641092" y="801624"/>
                                </a:lnTo>
                              </a:path>
                              <a:path w="3720465" h="802005">
                                <a:moveTo>
                                  <a:pt x="2936748" y="801624"/>
                                </a:moveTo>
                                <a:lnTo>
                                  <a:pt x="3261360" y="801624"/>
                                </a:lnTo>
                              </a:path>
                              <a:path w="3720465" h="802005">
                                <a:moveTo>
                                  <a:pt x="3557016" y="801624"/>
                                </a:moveTo>
                                <a:lnTo>
                                  <a:pt x="3720084" y="801624"/>
                                </a:lnTo>
                              </a:path>
                              <a:path w="3720465" h="802005">
                                <a:moveTo>
                                  <a:pt x="0" y="534924"/>
                                </a:moveTo>
                                <a:lnTo>
                                  <a:pt x="163067" y="534924"/>
                                </a:lnTo>
                              </a:path>
                              <a:path w="3720465" h="802005">
                                <a:moveTo>
                                  <a:pt x="457199" y="534924"/>
                                </a:moveTo>
                                <a:lnTo>
                                  <a:pt x="781811" y="534924"/>
                                </a:lnTo>
                              </a:path>
                              <a:path w="3720465" h="802005">
                                <a:moveTo>
                                  <a:pt x="1077467" y="534924"/>
                                </a:moveTo>
                                <a:lnTo>
                                  <a:pt x="1402079" y="534924"/>
                                </a:lnTo>
                              </a:path>
                              <a:path w="3720465" h="802005">
                                <a:moveTo>
                                  <a:pt x="1697735" y="534924"/>
                                </a:moveTo>
                                <a:lnTo>
                                  <a:pt x="2022348" y="534924"/>
                                </a:lnTo>
                              </a:path>
                              <a:path w="3720465" h="802005">
                                <a:moveTo>
                                  <a:pt x="2316480" y="534924"/>
                                </a:moveTo>
                                <a:lnTo>
                                  <a:pt x="2641092" y="534924"/>
                                </a:lnTo>
                              </a:path>
                              <a:path w="3720465" h="802005">
                                <a:moveTo>
                                  <a:pt x="2936748" y="534924"/>
                                </a:moveTo>
                                <a:lnTo>
                                  <a:pt x="3261360" y="534924"/>
                                </a:lnTo>
                              </a:path>
                              <a:path w="3720465" h="802005">
                                <a:moveTo>
                                  <a:pt x="3557016" y="534924"/>
                                </a:moveTo>
                                <a:lnTo>
                                  <a:pt x="3720084" y="534924"/>
                                </a:lnTo>
                              </a:path>
                              <a:path w="3720465" h="802005">
                                <a:moveTo>
                                  <a:pt x="0" y="266700"/>
                                </a:moveTo>
                                <a:lnTo>
                                  <a:pt x="163067" y="266700"/>
                                </a:lnTo>
                              </a:path>
                              <a:path w="3720465" h="802005">
                                <a:moveTo>
                                  <a:pt x="457199" y="266700"/>
                                </a:moveTo>
                                <a:lnTo>
                                  <a:pt x="781811" y="266700"/>
                                </a:lnTo>
                              </a:path>
                              <a:path w="3720465" h="802005">
                                <a:moveTo>
                                  <a:pt x="1077467" y="266700"/>
                                </a:moveTo>
                                <a:lnTo>
                                  <a:pt x="1402079" y="266700"/>
                                </a:lnTo>
                              </a:path>
                              <a:path w="3720465" h="802005">
                                <a:moveTo>
                                  <a:pt x="1697735" y="266700"/>
                                </a:moveTo>
                                <a:lnTo>
                                  <a:pt x="2022348" y="266700"/>
                                </a:lnTo>
                              </a:path>
                              <a:path w="3720465" h="802005">
                                <a:moveTo>
                                  <a:pt x="2316480" y="266700"/>
                                </a:moveTo>
                                <a:lnTo>
                                  <a:pt x="2641092" y="266700"/>
                                </a:lnTo>
                              </a:path>
                              <a:path w="3720465" h="802005">
                                <a:moveTo>
                                  <a:pt x="2936748" y="266700"/>
                                </a:moveTo>
                                <a:lnTo>
                                  <a:pt x="3261360" y="266700"/>
                                </a:lnTo>
                              </a:path>
                              <a:path w="3720465" h="802005">
                                <a:moveTo>
                                  <a:pt x="3557016" y="266700"/>
                                </a:moveTo>
                                <a:lnTo>
                                  <a:pt x="3720084" y="266700"/>
                                </a:lnTo>
                              </a:path>
                              <a:path w="3720465" h="802005">
                                <a:moveTo>
                                  <a:pt x="2316480" y="0"/>
                                </a:moveTo>
                                <a:lnTo>
                                  <a:pt x="2641092" y="0"/>
                                </a:lnTo>
                              </a:path>
                              <a:path w="3720465" h="802005">
                                <a:moveTo>
                                  <a:pt x="2936748" y="0"/>
                                </a:moveTo>
                                <a:lnTo>
                                  <a:pt x="3261360" y="0"/>
                                </a:lnTo>
                              </a:path>
                              <a:path w="3720465" h="802005">
                                <a:moveTo>
                                  <a:pt x="0" y="0"/>
                                </a:moveTo>
                                <a:lnTo>
                                  <a:pt x="163067" y="0"/>
                                </a:lnTo>
                              </a:path>
                              <a:path w="3720465" h="802005">
                                <a:moveTo>
                                  <a:pt x="457199" y="0"/>
                                </a:moveTo>
                                <a:lnTo>
                                  <a:pt x="781811" y="0"/>
                                </a:lnTo>
                              </a:path>
                              <a:path w="3720465" h="802005">
                                <a:moveTo>
                                  <a:pt x="1077467" y="0"/>
                                </a:moveTo>
                                <a:lnTo>
                                  <a:pt x="1402079" y="0"/>
                                </a:lnTo>
                              </a:path>
                              <a:path w="3720465" h="802005">
                                <a:moveTo>
                                  <a:pt x="1697735" y="0"/>
                                </a:moveTo>
                                <a:lnTo>
                                  <a:pt x="2022348" y="0"/>
                                </a:lnTo>
                              </a:path>
                              <a:path w="3720465" h="802005">
                                <a:moveTo>
                                  <a:pt x="3557016" y="0"/>
                                </a:moveTo>
                                <a:lnTo>
                                  <a:pt x="3720084" y="0"/>
                                </a:lnTo>
                              </a:path>
                            </a:pathLst>
                          </a:custGeom>
                          <a:ln w="9144">
                            <a:solidFill>
                              <a:srgbClr val="D9D9D9"/>
                            </a:solidFill>
                            <a:prstDash val="solid"/>
                          </a:ln>
                        </wps:spPr>
                        <wps:bodyPr wrap="square" lIns="0" tIns="0" rIns="0" bIns="0" rtlCol="0">
                          <a:prstTxWarp prst="textNoShape">
                            <a:avLst/>
                          </a:prstTxWarp>
                          <a:noAutofit/>
                        </wps:bodyPr>
                      </wps:wsp>
                      <wps:wsp>
                        <wps:cNvPr id="504" name="Graphic 504"/>
                        <wps:cNvSpPr/>
                        <wps:spPr>
                          <a:xfrm>
                            <a:off x="717804" y="856487"/>
                            <a:ext cx="3720465" cy="1270"/>
                          </a:xfrm>
                          <a:custGeom>
                            <a:avLst/>
                            <a:gdLst/>
                            <a:ahLst/>
                            <a:cxnLst/>
                            <a:rect l="l" t="t" r="r" b="b"/>
                            <a:pathLst>
                              <a:path w="3720465" h="0">
                                <a:moveTo>
                                  <a:pt x="0" y="0"/>
                                </a:moveTo>
                                <a:lnTo>
                                  <a:pt x="3720084" y="0"/>
                                </a:lnTo>
                              </a:path>
                            </a:pathLst>
                          </a:custGeom>
                          <a:ln w="9144">
                            <a:solidFill>
                              <a:srgbClr val="D9D9D9"/>
                            </a:solidFill>
                            <a:prstDash val="solid"/>
                          </a:ln>
                        </wps:spPr>
                        <wps:bodyPr wrap="square" lIns="0" tIns="0" rIns="0" bIns="0" rtlCol="0">
                          <a:prstTxWarp prst="textNoShape">
                            <a:avLst/>
                          </a:prstTxWarp>
                          <a:noAutofit/>
                        </wps:bodyPr>
                      </wps:wsp>
                      <wps:wsp>
                        <wps:cNvPr id="505" name="Graphic 505"/>
                        <wps:cNvSpPr/>
                        <wps:spPr>
                          <a:xfrm>
                            <a:off x="880872" y="1158239"/>
                            <a:ext cx="3394075" cy="1035050"/>
                          </a:xfrm>
                          <a:custGeom>
                            <a:avLst/>
                            <a:gdLst/>
                            <a:ahLst/>
                            <a:cxnLst/>
                            <a:rect l="l" t="t" r="r" b="b"/>
                            <a:pathLst>
                              <a:path w="3394075" h="1035050">
                                <a:moveTo>
                                  <a:pt x="294132" y="149352"/>
                                </a:moveTo>
                                <a:lnTo>
                                  <a:pt x="0" y="149352"/>
                                </a:lnTo>
                                <a:lnTo>
                                  <a:pt x="0" y="1034808"/>
                                </a:lnTo>
                                <a:lnTo>
                                  <a:pt x="294132" y="1034808"/>
                                </a:lnTo>
                                <a:lnTo>
                                  <a:pt x="294132" y="149352"/>
                                </a:lnTo>
                                <a:close/>
                              </a:path>
                              <a:path w="3394075" h="1035050">
                                <a:moveTo>
                                  <a:pt x="914400" y="71628"/>
                                </a:moveTo>
                                <a:lnTo>
                                  <a:pt x="618744" y="71628"/>
                                </a:lnTo>
                                <a:lnTo>
                                  <a:pt x="618744" y="1034808"/>
                                </a:lnTo>
                                <a:lnTo>
                                  <a:pt x="914400" y="1034808"/>
                                </a:lnTo>
                                <a:lnTo>
                                  <a:pt x="914400" y="71628"/>
                                </a:lnTo>
                                <a:close/>
                              </a:path>
                              <a:path w="3394075" h="1035050">
                                <a:moveTo>
                                  <a:pt x="1534668" y="73152"/>
                                </a:moveTo>
                                <a:lnTo>
                                  <a:pt x="1239012" y="73152"/>
                                </a:lnTo>
                                <a:lnTo>
                                  <a:pt x="1239012" y="1034808"/>
                                </a:lnTo>
                                <a:lnTo>
                                  <a:pt x="1534668" y="1034808"/>
                                </a:lnTo>
                                <a:lnTo>
                                  <a:pt x="1534668" y="73152"/>
                                </a:lnTo>
                                <a:close/>
                              </a:path>
                              <a:path w="3394075" h="1035050">
                                <a:moveTo>
                                  <a:pt x="2153412" y="51816"/>
                                </a:moveTo>
                                <a:lnTo>
                                  <a:pt x="1859280" y="51816"/>
                                </a:lnTo>
                                <a:lnTo>
                                  <a:pt x="1859280" y="1034808"/>
                                </a:lnTo>
                                <a:lnTo>
                                  <a:pt x="2153412" y="1034808"/>
                                </a:lnTo>
                                <a:lnTo>
                                  <a:pt x="2153412" y="51816"/>
                                </a:lnTo>
                                <a:close/>
                              </a:path>
                              <a:path w="3394075" h="1035050">
                                <a:moveTo>
                                  <a:pt x="2773680" y="0"/>
                                </a:moveTo>
                                <a:lnTo>
                                  <a:pt x="2478024" y="0"/>
                                </a:lnTo>
                                <a:lnTo>
                                  <a:pt x="2478024" y="1034808"/>
                                </a:lnTo>
                                <a:lnTo>
                                  <a:pt x="2773680" y="1034808"/>
                                </a:lnTo>
                                <a:lnTo>
                                  <a:pt x="2773680" y="0"/>
                                </a:lnTo>
                                <a:close/>
                              </a:path>
                              <a:path w="3394075" h="1035050">
                                <a:moveTo>
                                  <a:pt x="3393948" y="89916"/>
                                </a:moveTo>
                                <a:lnTo>
                                  <a:pt x="3098292" y="89916"/>
                                </a:lnTo>
                                <a:lnTo>
                                  <a:pt x="3098292" y="1034808"/>
                                </a:lnTo>
                                <a:lnTo>
                                  <a:pt x="3393948" y="1034808"/>
                                </a:lnTo>
                                <a:lnTo>
                                  <a:pt x="3393948" y="89916"/>
                                </a:lnTo>
                                <a:close/>
                              </a:path>
                            </a:pathLst>
                          </a:custGeom>
                          <a:solidFill>
                            <a:srgbClr val="145F82"/>
                          </a:solidFill>
                        </wps:spPr>
                        <wps:bodyPr wrap="square" lIns="0" tIns="0" rIns="0" bIns="0" rtlCol="0">
                          <a:prstTxWarp prst="textNoShape">
                            <a:avLst/>
                          </a:prstTxWarp>
                          <a:noAutofit/>
                        </wps:bodyPr>
                      </wps:wsp>
                      <wps:wsp>
                        <wps:cNvPr id="506" name="Graphic 506"/>
                        <wps:cNvSpPr/>
                        <wps:spPr>
                          <a:xfrm>
                            <a:off x="880872" y="856487"/>
                            <a:ext cx="3394075" cy="451484"/>
                          </a:xfrm>
                          <a:custGeom>
                            <a:avLst/>
                            <a:gdLst/>
                            <a:ahLst/>
                            <a:cxnLst/>
                            <a:rect l="l" t="t" r="r" b="b"/>
                            <a:pathLst>
                              <a:path w="3394075" h="451484">
                                <a:moveTo>
                                  <a:pt x="294132" y="0"/>
                                </a:moveTo>
                                <a:lnTo>
                                  <a:pt x="0" y="0"/>
                                </a:lnTo>
                                <a:lnTo>
                                  <a:pt x="0" y="451116"/>
                                </a:lnTo>
                                <a:lnTo>
                                  <a:pt x="294132" y="451116"/>
                                </a:lnTo>
                                <a:lnTo>
                                  <a:pt x="294132" y="0"/>
                                </a:lnTo>
                                <a:close/>
                              </a:path>
                              <a:path w="3394075" h="451484">
                                <a:moveTo>
                                  <a:pt x="914400" y="0"/>
                                </a:moveTo>
                                <a:lnTo>
                                  <a:pt x="618744" y="0"/>
                                </a:lnTo>
                                <a:lnTo>
                                  <a:pt x="618744" y="373392"/>
                                </a:lnTo>
                                <a:lnTo>
                                  <a:pt x="914400" y="373392"/>
                                </a:lnTo>
                                <a:lnTo>
                                  <a:pt x="914400" y="0"/>
                                </a:lnTo>
                                <a:close/>
                              </a:path>
                              <a:path w="3394075" h="451484">
                                <a:moveTo>
                                  <a:pt x="1534668" y="0"/>
                                </a:moveTo>
                                <a:lnTo>
                                  <a:pt x="1239012" y="0"/>
                                </a:lnTo>
                                <a:lnTo>
                                  <a:pt x="1239012" y="374916"/>
                                </a:lnTo>
                                <a:lnTo>
                                  <a:pt x="1534668" y="374916"/>
                                </a:lnTo>
                                <a:lnTo>
                                  <a:pt x="1534668" y="0"/>
                                </a:lnTo>
                                <a:close/>
                              </a:path>
                              <a:path w="3394075" h="451484">
                                <a:moveTo>
                                  <a:pt x="2153412" y="0"/>
                                </a:moveTo>
                                <a:lnTo>
                                  <a:pt x="1859280" y="0"/>
                                </a:lnTo>
                                <a:lnTo>
                                  <a:pt x="1859280" y="353580"/>
                                </a:lnTo>
                                <a:lnTo>
                                  <a:pt x="2153412" y="353580"/>
                                </a:lnTo>
                                <a:lnTo>
                                  <a:pt x="2153412" y="0"/>
                                </a:lnTo>
                                <a:close/>
                              </a:path>
                              <a:path w="3394075" h="451484">
                                <a:moveTo>
                                  <a:pt x="2773680" y="0"/>
                                </a:moveTo>
                                <a:lnTo>
                                  <a:pt x="2478024" y="0"/>
                                </a:lnTo>
                                <a:lnTo>
                                  <a:pt x="2478024" y="301752"/>
                                </a:lnTo>
                                <a:lnTo>
                                  <a:pt x="2773680" y="301752"/>
                                </a:lnTo>
                                <a:lnTo>
                                  <a:pt x="2773680" y="0"/>
                                </a:lnTo>
                                <a:close/>
                              </a:path>
                              <a:path w="3394075" h="451484">
                                <a:moveTo>
                                  <a:pt x="3393948" y="0"/>
                                </a:moveTo>
                                <a:lnTo>
                                  <a:pt x="3098292" y="0"/>
                                </a:lnTo>
                                <a:lnTo>
                                  <a:pt x="3098292" y="391680"/>
                                </a:lnTo>
                                <a:lnTo>
                                  <a:pt x="3393948" y="391680"/>
                                </a:lnTo>
                                <a:lnTo>
                                  <a:pt x="3393948" y="0"/>
                                </a:lnTo>
                                <a:close/>
                              </a:path>
                            </a:pathLst>
                          </a:custGeom>
                          <a:solidFill>
                            <a:srgbClr val="E97031"/>
                          </a:solidFill>
                        </wps:spPr>
                        <wps:bodyPr wrap="square" lIns="0" tIns="0" rIns="0" bIns="0" rtlCol="0">
                          <a:prstTxWarp prst="textNoShape">
                            <a:avLst/>
                          </a:prstTxWarp>
                          <a:noAutofit/>
                        </wps:bodyPr>
                      </wps:wsp>
                      <wps:wsp>
                        <wps:cNvPr id="507" name="Graphic 507"/>
                        <wps:cNvSpPr/>
                        <wps:spPr>
                          <a:xfrm>
                            <a:off x="717804" y="2193035"/>
                            <a:ext cx="3720465" cy="1270"/>
                          </a:xfrm>
                          <a:custGeom>
                            <a:avLst/>
                            <a:gdLst/>
                            <a:ahLst/>
                            <a:cxnLst/>
                            <a:rect l="l" t="t" r="r" b="b"/>
                            <a:pathLst>
                              <a:path w="3720465" h="0">
                                <a:moveTo>
                                  <a:pt x="0" y="0"/>
                                </a:moveTo>
                                <a:lnTo>
                                  <a:pt x="3720084" y="0"/>
                                </a:lnTo>
                              </a:path>
                            </a:pathLst>
                          </a:custGeom>
                          <a:ln w="9144">
                            <a:solidFill>
                              <a:srgbClr val="D9D9D9"/>
                            </a:solidFill>
                            <a:prstDash val="solid"/>
                          </a:ln>
                        </wps:spPr>
                        <wps:bodyPr wrap="square" lIns="0" tIns="0" rIns="0" bIns="0" rtlCol="0">
                          <a:prstTxWarp prst="textNoShape">
                            <a:avLst/>
                          </a:prstTxWarp>
                          <a:noAutofit/>
                        </wps:bodyPr>
                      </wps:wsp>
                      <wps:wsp>
                        <wps:cNvPr id="508" name="Graphic 508"/>
                        <wps:cNvSpPr/>
                        <wps:spPr>
                          <a:xfrm>
                            <a:off x="1132332" y="2563367"/>
                            <a:ext cx="64135" cy="62865"/>
                          </a:xfrm>
                          <a:custGeom>
                            <a:avLst/>
                            <a:gdLst/>
                            <a:ahLst/>
                            <a:cxnLst/>
                            <a:rect l="l" t="t" r="r" b="b"/>
                            <a:pathLst>
                              <a:path w="64135" h="62865">
                                <a:moveTo>
                                  <a:pt x="64008" y="62484"/>
                                </a:moveTo>
                                <a:lnTo>
                                  <a:pt x="0" y="62484"/>
                                </a:lnTo>
                                <a:lnTo>
                                  <a:pt x="0" y="0"/>
                                </a:lnTo>
                                <a:lnTo>
                                  <a:pt x="64008" y="0"/>
                                </a:lnTo>
                                <a:lnTo>
                                  <a:pt x="64008" y="62484"/>
                                </a:lnTo>
                                <a:close/>
                              </a:path>
                            </a:pathLst>
                          </a:custGeom>
                          <a:solidFill>
                            <a:srgbClr val="E97031"/>
                          </a:solidFill>
                        </wps:spPr>
                        <wps:bodyPr wrap="square" lIns="0" tIns="0" rIns="0" bIns="0" rtlCol="0">
                          <a:prstTxWarp prst="textNoShape">
                            <a:avLst/>
                          </a:prstTxWarp>
                          <a:noAutofit/>
                        </wps:bodyPr>
                      </wps:wsp>
                      <wps:wsp>
                        <wps:cNvPr id="509" name="Graphic 509"/>
                        <wps:cNvSpPr/>
                        <wps:spPr>
                          <a:xfrm>
                            <a:off x="1132332" y="2778251"/>
                            <a:ext cx="64135" cy="62865"/>
                          </a:xfrm>
                          <a:custGeom>
                            <a:avLst/>
                            <a:gdLst/>
                            <a:ahLst/>
                            <a:cxnLst/>
                            <a:rect l="l" t="t" r="r" b="b"/>
                            <a:pathLst>
                              <a:path w="64135" h="62865">
                                <a:moveTo>
                                  <a:pt x="64008" y="62484"/>
                                </a:moveTo>
                                <a:lnTo>
                                  <a:pt x="0" y="62484"/>
                                </a:lnTo>
                                <a:lnTo>
                                  <a:pt x="0" y="0"/>
                                </a:lnTo>
                                <a:lnTo>
                                  <a:pt x="64008" y="0"/>
                                </a:lnTo>
                                <a:lnTo>
                                  <a:pt x="64008" y="62484"/>
                                </a:lnTo>
                                <a:close/>
                              </a:path>
                            </a:pathLst>
                          </a:custGeom>
                          <a:solidFill>
                            <a:srgbClr val="145F82"/>
                          </a:solidFill>
                        </wps:spPr>
                        <wps:bodyPr wrap="square" lIns="0" tIns="0" rIns="0" bIns="0" rtlCol="0">
                          <a:prstTxWarp prst="textNoShape">
                            <a:avLst/>
                          </a:prstTxWarp>
                          <a:noAutofit/>
                        </wps:bodyPr>
                      </wps:wsp>
                      <wps:wsp>
                        <wps:cNvPr id="510" name="Graphic 510"/>
                        <wps:cNvSpPr/>
                        <wps:spPr>
                          <a:xfrm>
                            <a:off x="4572" y="230123"/>
                            <a:ext cx="4572000" cy="2743200"/>
                          </a:xfrm>
                          <a:custGeom>
                            <a:avLst/>
                            <a:gdLst/>
                            <a:ahLst/>
                            <a:cxnLst/>
                            <a:rect l="l" t="t" r="r" b="b"/>
                            <a:pathLst>
                              <a:path w="4572000" h="2743200">
                                <a:moveTo>
                                  <a:pt x="0" y="0"/>
                                </a:moveTo>
                                <a:lnTo>
                                  <a:pt x="4572000" y="0"/>
                                </a:lnTo>
                                <a:lnTo>
                                  <a:pt x="4572000" y="2743200"/>
                                </a:lnTo>
                                <a:lnTo>
                                  <a:pt x="0" y="2743200"/>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511" name="Textbox 511"/>
                        <wps:cNvSpPr txBox="1"/>
                        <wps:spPr>
                          <a:xfrm>
                            <a:off x="355873" y="355160"/>
                            <a:ext cx="3714115" cy="561340"/>
                          </a:xfrm>
                          <a:prstGeom prst="rect">
                            <a:avLst/>
                          </a:prstGeom>
                        </wps:spPr>
                        <wps:txbx>
                          <w:txbxContent>
                            <w:p>
                              <w:pPr>
                                <w:spacing w:line="244" w:lineRule="exact" w:before="0"/>
                                <w:ind w:left="238" w:right="1" w:firstLine="0"/>
                                <w:jc w:val="center"/>
                                <w:rPr>
                                  <w:sz w:val="24"/>
                                </w:rPr>
                              </w:pPr>
                              <w:r>
                                <w:rPr>
                                  <w:color w:val="585858"/>
                                  <w:sz w:val="24"/>
                                </w:rPr>
                                <w:t>Ontario</w:t>
                              </w:r>
                              <w:r>
                                <w:rPr>
                                  <w:color w:val="585858"/>
                                  <w:spacing w:val="-10"/>
                                  <w:sz w:val="24"/>
                                </w:rPr>
                                <w:t> </w:t>
                              </w:r>
                              <w:r>
                                <w:rPr>
                                  <w:color w:val="585858"/>
                                  <w:sz w:val="24"/>
                                </w:rPr>
                                <w:t>County</w:t>
                              </w:r>
                              <w:r>
                                <w:rPr>
                                  <w:color w:val="585858"/>
                                  <w:spacing w:val="-8"/>
                                  <w:sz w:val="24"/>
                                </w:rPr>
                                <w:t> </w:t>
                              </w:r>
                              <w:r>
                                <w:rPr>
                                  <w:color w:val="585858"/>
                                  <w:sz w:val="24"/>
                                </w:rPr>
                                <w:t>Routine</w:t>
                              </w:r>
                              <w:r>
                                <w:rPr>
                                  <w:color w:val="585858"/>
                                  <w:spacing w:val="-9"/>
                                  <w:sz w:val="24"/>
                                </w:rPr>
                                <w:t> </w:t>
                              </w:r>
                              <w:r>
                                <w:rPr>
                                  <w:color w:val="585858"/>
                                  <w:sz w:val="24"/>
                                </w:rPr>
                                <w:t>Vaccination</w:t>
                              </w:r>
                              <w:r>
                                <w:rPr>
                                  <w:color w:val="585858"/>
                                  <w:spacing w:val="-8"/>
                                  <w:sz w:val="24"/>
                                </w:rPr>
                                <w:t> </w:t>
                              </w:r>
                              <w:r>
                                <w:rPr>
                                  <w:color w:val="585858"/>
                                  <w:sz w:val="24"/>
                                </w:rPr>
                                <w:t>Rate</w:t>
                              </w:r>
                              <w:r>
                                <w:rPr>
                                  <w:color w:val="585858"/>
                                  <w:spacing w:val="-6"/>
                                  <w:sz w:val="24"/>
                                </w:rPr>
                                <w:t> </w:t>
                              </w:r>
                              <w:r>
                                <w:rPr>
                                  <w:color w:val="585858"/>
                                  <w:sz w:val="24"/>
                                </w:rPr>
                                <w:t>among</w:t>
                              </w:r>
                              <w:r>
                                <w:rPr>
                                  <w:color w:val="585858"/>
                                  <w:spacing w:val="-7"/>
                                  <w:sz w:val="24"/>
                                </w:rPr>
                                <w:t> </w:t>
                              </w:r>
                              <w:r>
                                <w:rPr>
                                  <w:color w:val="585858"/>
                                  <w:spacing w:val="-2"/>
                                  <w:sz w:val="24"/>
                                </w:rPr>
                                <w:t>Children</w:t>
                              </w:r>
                            </w:p>
                            <w:p>
                              <w:pPr>
                                <w:spacing w:line="293" w:lineRule="exact" w:before="0"/>
                                <w:ind w:left="238" w:right="0" w:firstLine="0"/>
                                <w:jc w:val="center"/>
                                <w:rPr>
                                  <w:sz w:val="24"/>
                                </w:rPr>
                              </w:pPr>
                              <w:r>
                                <w:rPr>
                                  <w:color w:val="585858"/>
                                  <w:sz w:val="24"/>
                                </w:rPr>
                                <w:t>24-35</w:t>
                              </w:r>
                              <w:r>
                                <w:rPr>
                                  <w:color w:val="585858"/>
                                  <w:spacing w:val="-6"/>
                                  <w:sz w:val="24"/>
                                </w:rPr>
                                <w:t> </w:t>
                              </w:r>
                              <w:r>
                                <w:rPr>
                                  <w:color w:val="585858"/>
                                  <w:sz w:val="24"/>
                                </w:rPr>
                                <w:t>Months</w:t>
                              </w:r>
                              <w:r>
                                <w:rPr>
                                  <w:color w:val="585858"/>
                                  <w:spacing w:val="-5"/>
                                  <w:sz w:val="24"/>
                                </w:rPr>
                                <w:t> </w:t>
                              </w:r>
                              <w:r>
                                <w:rPr>
                                  <w:color w:val="585858"/>
                                  <w:sz w:val="24"/>
                                </w:rPr>
                                <w:t>of</w:t>
                              </w:r>
                              <w:r>
                                <w:rPr>
                                  <w:color w:val="585858"/>
                                  <w:spacing w:val="-2"/>
                                  <w:sz w:val="24"/>
                                </w:rPr>
                                <w:t> </w:t>
                              </w:r>
                              <w:r>
                                <w:rPr>
                                  <w:color w:val="585858"/>
                                  <w:spacing w:val="-5"/>
                                  <w:sz w:val="24"/>
                                </w:rPr>
                                <w:t>Age</w:t>
                              </w:r>
                            </w:p>
                            <w:p>
                              <w:pPr>
                                <w:spacing w:line="216" w:lineRule="exact" w:before="129"/>
                                <w:ind w:left="0" w:right="0" w:firstLine="0"/>
                                <w:jc w:val="left"/>
                                <w:rPr>
                                  <w:sz w:val="18"/>
                                </w:rPr>
                              </w:pPr>
                              <w:r>
                                <w:rPr>
                                  <w:color w:val="585858"/>
                                  <w:spacing w:val="-4"/>
                                  <w:sz w:val="18"/>
                                </w:rPr>
                                <w:t>100%</w:t>
                              </w:r>
                            </w:p>
                          </w:txbxContent>
                        </wps:txbx>
                        <wps:bodyPr wrap="square" lIns="0" tIns="0" rIns="0" bIns="0" rtlCol="0">
                          <a:noAutofit/>
                        </wps:bodyPr>
                      </wps:wsp>
                      <wps:wsp>
                        <wps:cNvPr id="512" name="Textbox 512"/>
                        <wps:cNvSpPr txBox="1"/>
                        <wps:spPr>
                          <a:xfrm>
                            <a:off x="413876" y="1068570"/>
                            <a:ext cx="210185" cy="114935"/>
                          </a:xfrm>
                          <a:prstGeom prst="rect">
                            <a:avLst/>
                          </a:prstGeom>
                        </wps:spPr>
                        <wps:txbx>
                          <w:txbxContent>
                            <w:p>
                              <w:pPr>
                                <w:spacing w:line="180" w:lineRule="exact" w:before="0"/>
                                <w:ind w:left="0" w:right="0" w:firstLine="0"/>
                                <w:jc w:val="left"/>
                                <w:rPr>
                                  <w:sz w:val="18"/>
                                </w:rPr>
                              </w:pPr>
                              <w:r>
                                <w:rPr>
                                  <w:color w:val="585858"/>
                                  <w:spacing w:val="-5"/>
                                  <w:sz w:val="18"/>
                                </w:rPr>
                                <w:t>80%</w:t>
                              </w:r>
                            </w:p>
                          </w:txbxContent>
                        </wps:txbx>
                        <wps:bodyPr wrap="square" lIns="0" tIns="0" rIns="0" bIns="0" rtlCol="0">
                          <a:noAutofit/>
                        </wps:bodyPr>
                      </wps:wsp>
                      <wps:wsp>
                        <wps:cNvPr id="513" name="Textbox 513"/>
                        <wps:cNvSpPr txBox="1"/>
                        <wps:spPr>
                          <a:xfrm>
                            <a:off x="928084" y="1033477"/>
                            <a:ext cx="210185" cy="114935"/>
                          </a:xfrm>
                          <a:prstGeom prst="rect">
                            <a:avLst/>
                          </a:prstGeom>
                        </wps:spPr>
                        <wps:txbx>
                          <w:txbxContent>
                            <w:p>
                              <w:pPr>
                                <w:spacing w:line="180" w:lineRule="exact" w:before="0"/>
                                <w:ind w:left="0" w:right="0" w:firstLine="0"/>
                                <w:jc w:val="left"/>
                                <w:rPr>
                                  <w:sz w:val="18"/>
                                </w:rPr>
                              </w:pPr>
                              <w:r>
                                <w:rPr>
                                  <w:color w:val="404040"/>
                                  <w:spacing w:val="-5"/>
                                  <w:sz w:val="18"/>
                                </w:rPr>
                                <w:t>34%</w:t>
                              </w:r>
                            </w:p>
                          </w:txbxContent>
                        </wps:txbx>
                        <wps:bodyPr wrap="square" lIns="0" tIns="0" rIns="0" bIns="0" rtlCol="0">
                          <a:noAutofit/>
                        </wps:bodyPr>
                      </wps:wsp>
                      <wps:wsp>
                        <wps:cNvPr id="514" name="Textbox 514"/>
                        <wps:cNvSpPr txBox="1"/>
                        <wps:spPr>
                          <a:xfrm>
                            <a:off x="1549134" y="995311"/>
                            <a:ext cx="210185" cy="114935"/>
                          </a:xfrm>
                          <a:prstGeom prst="rect">
                            <a:avLst/>
                          </a:prstGeom>
                        </wps:spPr>
                        <wps:txbx>
                          <w:txbxContent>
                            <w:p>
                              <w:pPr>
                                <w:spacing w:line="180" w:lineRule="exact" w:before="0"/>
                                <w:ind w:left="0" w:right="0" w:firstLine="0"/>
                                <w:jc w:val="left"/>
                                <w:rPr>
                                  <w:sz w:val="18"/>
                                </w:rPr>
                              </w:pPr>
                              <w:r>
                                <w:rPr>
                                  <w:color w:val="404040"/>
                                  <w:spacing w:val="-5"/>
                                  <w:sz w:val="18"/>
                                </w:rPr>
                                <w:t>28%</w:t>
                              </w:r>
                            </w:p>
                          </w:txbxContent>
                        </wps:txbx>
                        <wps:bodyPr wrap="square" lIns="0" tIns="0" rIns="0" bIns="0" rtlCol="0">
                          <a:noAutofit/>
                        </wps:bodyPr>
                      </wps:wsp>
                      <wps:wsp>
                        <wps:cNvPr id="515" name="Textbox 515"/>
                        <wps:cNvSpPr txBox="1"/>
                        <wps:spPr>
                          <a:xfrm>
                            <a:off x="2170555" y="995311"/>
                            <a:ext cx="210185" cy="114935"/>
                          </a:xfrm>
                          <a:prstGeom prst="rect">
                            <a:avLst/>
                          </a:prstGeom>
                        </wps:spPr>
                        <wps:txbx>
                          <w:txbxContent>
                            <w:p>
                              <w:pPr>
                                <w:spacing w:line="180" w:lineRule="exact" w:before="0"/>
                                <w:ind w:left="0" w:right="0" w:firstLine="0"/>
                                <w:jc w:val="left"/>
                                <w:rPr>
                                  <w:sz w:val="18"/>
                                </w:rPr>
                              </w:pPr>
                              <w:r>
                                <w:rPr>
                                  <w:color w:val="404040"/>
                                  <w:spacing w:val="-5"/>
                                  <w:sz w:val="18"/>
                                </w:rPr>
                                <w:t>28%</w:t>
                              </w:r>
                            </w:p>
                          </w:txbxContent>
                        </wps:txbx>
                        <wps:bodyPr wrap="square" lIns="0" tIns="0" rIns="0" bIns="0" rtlCol="0">
                          <a:noAutofit/>
                        </wps:bodyPr>
                      </wps:wsp>
                      <wps:wsp>
                        <wps:cNvPr id="516" name="Textbox 516"/>
                        <wps:cNvSpPr txBox="1"/>
                        <wps:spPr>
                          <a:xfrm>
                            <a:off x="2791249" y="984638"/>
                            <a:ext cx="210185" cy="114935"/>
                          </a:xfrm>
                          <a:prstGeom prst="rect">
                            <a:avLst/>
                          </a:prstGeom>
                        </wps:spPr>
                        <wps:txbx>
                          <w:txbxContent>
                            <w:p>
                              <w:pPr>
                                <w:spacing w:line="180" w:lineRule="exact" w:before="0"/>
                                <w:ind w:left="0" w:right="0" w:firstLine="0"/>
                                <w:jc w:val="left"/>
                                <w:rPr>
                                  <w:sz w:val="18"/>
                                </w:rPr>
                              </w:pPr>
                              <w:r>
                                <w:rPr>
                                  <w:color w:val="404040"/>
                                  <w:spacing w:val="-5"/>
                                  <w:sz w:val="18"/>
                                </w:rPr>
                                <w:t>27%</w:t>
                              </w:r>
                            </w:p>
                          </w:txbxContent>
                        </wps:txbx>
                        <wps:bodyPr wrap="square" lIns="0" tIns="0" rIns="0" bIns="0" rtlCol="0">
                          <a:noAutofit/>
                        </wps:bodyPr>
                      </wps:wsp>
                      <wps:wsp>
                        <wps:cNvPr id="517" name="Textbox 517"/>
                        <wps:cNvSpPr txBox="1"/>
                        <wps:spPr>
                          <a:xfrm>
                            <a:off x="3410713" y="958710"/>
                            <a:ext cx="210185" cy="114935"/>
                          </a:xfrm>
                          <a:prstGeom prst="rect">
                            <a:avLst/>
                          </a:prstGeom>
                        </wps:spPr>
                        <wps:txbx>
                          <w:txbxContent>
                            <w:p>
                              <w:pPr>
                                <w:spacing w:line="180" w:lineRule="exact" w:before="0"/>
                                <w:ind w:left="0" w:right="0" w:firstLine="0"/>
                                <w:jc w:val="left"/>
                                <w:rPr>
                                  <w:sz w:val="18"/>
                                </w:rPr>
                              </w:pPr>
                              <w:r>
                                <w:rPr>
                                  <w:color w:val="404040"/>
                                  <w:spacing w:val="-5"/>
                                  <w:sz w:val="18"/>
                                </w:rPr>
                                <w:t>23%</w:t>
                              </w:r>
                            </w:p>
                          </w:txbxContent>
                        </wps:txbx>
                        <wps:bodyPr wrap="square" lIns="0" tIns="0" rIns="0" bIns="0" rtlCol="0">
                          <a:noAutofit/>
                        </wps:bodyPr>
                      </wps:wsp>
                      <wps:wsp>
                        <wps:cNvPr id="518" name="Textbox 518"/>
                        <wps:cNvSpPr txBox="1"/>
                        <wps:spPr>
                          <a:xfrm>
                            <a:off x="4031785" y="1004475"/>
                            <a:ext cx="210185" cy="114935"/>
                          </a:xfrm>
                          <a:prstGeom prst="rect">
                            <a:avLst/>
                          </a:prstGeom>
                        </wps:spPr>
                        <wps:txbx>
                          <w:txbxContent>
                            <w:p>
                              <w:pPr>
                                <w:spacing w:line="180" w:lineRule="exact" w:before="0"/>
                                <w:ind w:left="0" w:right="0" w:firstLine="0"/>
                                <w:jc w:val="left"/>
                                <w:rPr>
                                  <w:sz w:val="18"/>
                                </w:rPr>
                              </w:pPr>
                              <w:r>
                                <w:rPr>
                                  <w:color w:val="404040"/>
                                  <w:spacing w:val="-5"/>
                                  <w:sz w:val="18"/>
                                </w:rPr>
                                <w:t>29%</w:t>
                              </w:r>
                            </w:p>
                          </w:txbxContent>
                        </wps:txbx>
                        <wps:bodyPr wrap="square" lIns="0" tIns="0" rIns="0" bIns="0" rtlCol="0">
                          <a:noAutofit/>
                        </wps:bodyPr>
                      </wps:wsp>
                      <wps:wsp>
                        <wps:cNvPr id="519" name="Textbox 519"/>
                        <wps:cNvSpPr txBox="1"/>
                        <wps:spPr>
                          <a:xfrm>
                            <a:off x="413876" y="1335621"/>
                            <a:ext cx="210185" cy="383540"/>
                          </a:xfrm>
                          <a:prstGeom prst="rect">
                            <a:avLst/>
                          </a:prstGeom>
                        </wps:spPr>
                        <wps:txbx>
                          <w:txbxContent>
                            <w:p>
                              <w:pPr>
                                <w:spacing w:line="184" w:lineRule="exact" w:before="0"/>
                                <w:ind w:left="0" w:right="0" w:firstLine="0"/>
                                <w:jc w:val="left"/>
                                <w:rPr>
                                  <w:sz w:val="18"/>
                                </w:rPr>
                              </w:pPr>
                              <w:r>
                                <w:rPr>
                                  <w:color w:val="585858"/>
                                  <w:spacing w:val="-5"/>
                                  <w:sz w:val="18"/>
                                </w:rPr>
                                <w:t>60%</w:t>
                              </w:r>
                            </w:p>
                            <w:p>
                              <w:pPr>
                                <w:spacing w:line="216" w:lineRule="exact" w:before="203"/>
                                <w:ind w:left="0" w:right="0" w:firstLine="0"/>
                                <w:jc w:val="left"/>
                                <w:rPr>
                                  <w:sz w:val="18"/>
                                </w:rPr>
                              </w:pPr>
                              <w:r>
                                <w:rPr>
                                  <w:color w:val="585858"/>
                                  <w:spacing w:val="-5"/>
                                  <w:sz w:val="18"/>
                                </w:rPr>
                                <w:t>40%</w:t>
                              </w:r>
                            </w:p>
                          </w:txbxContent>
                        </wps:txbx>
                        <wps:bodyPr wrap="square" lIns="0" tIns="0" rIns="0" bIns="0" rtlCol="0">
                          <a:noAutofit/>
                        </wps:bodyPr>
                      </wps:wsp>
                      <wps:wsp>
                        <wps:cNvPr id="520" name="Textbox 520"/>
                        <wps:cNvSpPr txBox="1"/>
                        <wps:spPr>
                          <a:xfrm>
                            <a:off x="928084" y="1703311"/>
                            <a:ext cx="210185" cy="114935"/>
                          </a:xfrm>
                          <a:prstGeom prst="rect">
                            <a:avLst/>
                          </a:prstGeom>
                        </wps:spPr>
                        <wps:txbx>
                          <w:txbxContent>
                            <w:p>
                              <w:pPr>
                                <w:spacing w:line="180" w:lineRule="exact" w:before="0"/>
                                <w:ind w:left="0" w:right="0" w:firstLine="0"/>
                                <w:jc w:val="left"/>
                                <w:rPr>
                                  <w:sz w:val="18"/>
                                </w:rPr>
                              </w:pPr>
                              <w:r>
                                <w:rPr>
                                  <w:color w:val="FFFFFF"/>
                                  <w:spacing w:val="-5"/>
                                  <w:sz w:val="18"/>
                                </w:rPr>
                                <w:t>66%</w:t>
                              </w:r>
                            </w:p>
                          </w:txbxContent>
                        </wps:txbx>
                        <wps:bodyPr wrap="square" lIns="0" tIns="0" rIns="0" bIns="0" rtlCol="0">
                          <a:noAutofit/>
                        </wps:bodyPr>
                      </wps:wsp>
                      <wps:wsp>
                        <wps:cNvPr id="521" name="Textbox 521"/>
                        <wps:cNvSpPr txBox="1"/>
                        <wps:spPr>
                          <a:xfrm>
                            <a:off x="1549134" y="1663636"/>
                            <a:ext cx="210185" cy="114935"/>
                          </a:xfrm>
                          <a:prstGeom prst="rect">
                            <a:avLst/>
                          </a:prstGeom>
                        </wps:spPr>
                        <wps:txbx>
                          <w:txbxContent>
                            <w:p>
                              <w:pPr>
                                <w:spacing w:line="180" w:lineRule="exact" w:before="0"/>
                                <w:ind w:left="0" w:right="0" w:firstLine="0"/>
                                <w:jc w:val="left"/>
                                <w:rPr>
                                  <w:sz w:val="18"/>
                                </w:rPr>
                              </w:pPr>
                              <w:r>
                                <w:rPr>
                                  <w:color w:val="FFFFFF"/>
                                  <w:spacing w:val="-5"/>
                                  <w:sz w:val="18"/>
                                </w:rPr>
                                <w:t>72%</w:t>
                              </w:r>
                            </w:p>
                          </w:txbxContent>
                        </wps:txbx>
                        <wps:bodyPr wrap="square" lIns="0" tIns="0" rIns="0" bIns="0" rtlCol="0">
                          <a:noAutofit/>
                        </wps:bodyPr>
                      </wps:wsp>
                      <wps:wsp>
                        <wps:cNvPr id="522" name="Textbox 522"/>
                        <wps:cNvSpPr txBox="1"/>
                        <wps:spPr>
                          <a:xfrm>
                            <a:off x="2170184" y="1665201"/>
                            <a:ext cx="210185" cy="114935"/>
                          </a:xfrm>
                          <a:prstGeom prst="rect">
                            <a:avLst/>
                          </a:prstGeom>
                        </wps:spPr>
                        <wps:txbx>
                          <w:txbxContent>
                            <w:p>
                              <w:pPr>
                                <w:spacing w:line="180" w:lineRule="exact" w:before="0"/>
                                <w:ind w:left="0" w:right="0" w:firstLine="0"/>
                                <w:jc w:val="left"/>
                                <w:rPr>
                                  <w:sz w:val="18"/>
                                </w:rPr>
                              </w:pPr>
                              <w:r>
                                <w:rPr>
                                  <w:color w:val="FFFFFF"/>
                                  <w:spacing w:val="-5"/>
                                  <w:sz w:val="18"/>
                                </w:rPr>
                                <w:t>72%</w:t>
                              </w:r>
                            </w:p>
                          </w:txbxContent>
                        </wps:txbx>
                        <wps:bodyPr wrap="square" lIns="0" tIns="0" rIns="0" bIns="0" rtlCol="0">
                          <a:noAutofit/>
                        </wps:bodyPr>
                      </wps:wsp>
                      <wps:wsp>
                        <wps:cNvPr id="523" name="Textbox 523"/>
                        <wps:cNvSpPr txBox="1"/>
                        <wps:spPr>
                          <a:xfrm>
                            <a:off x="2791249" y="1654528"/>
                            <a:ext cx="210185" cy="114935"/>
                          </a:xfrm>
                          <a:prstGeom prst="rect">
                            <a:avLst/>
                          </a:prstGeom>
                        </wps:spPr>
                        <wps:txbx>
                          <w:txbxContent>
                            <w:p>
                              <w:pPr>
                                <w:spacing w:line="180" w:lineRule="exact" w:before="0"/>
                                <w:ind w:left="0" w:right="0" w:firstLine="0"/>
                                <w:jc w:val="left"/>
                                <w:rPr>
                                  <w:sz w:val="18"/>
                                </w:rPr>
                              </w:pPr>
                              <w:r>
                                <w:rPr>
                                  <w:color w:val="FFFFFF"/>
                                  <w:spacing w:val="-5"/>
                                  <w:sz w:val="18"/>
                                </w:rPr>
                                <w:t>74%</w:t>
                              </w:r>
                            </w:p>
                          </w:txbxContent>
                        </wps:txbx>
                        <wps:bodyPr wrap="square" lIns="0" tIns="0" rIns="0" bIns="0" rtlCol="0">
                          <a:noAutofit/>
                        </wps:bodyPr>
                      </wps:wsp>
                      <wps:wsp>
                        <wps:cNvPr id="524" name="Textbox 524"/>
                        <wps:cNvSpPr txBox="1"/>
                        <wps:spPr>
                          <a:xfrm>
                            <a:off x="3410713" y="1627034"/>
                            <a:ext cx="210185" cy="114935"/>
                          </a:xfrm>
                          <a:prstGeom prst="rect">
                            <a:avLst/>
                          </a:prstGeom>
                        </wps:spPr>
                        <wps:txbx>
                          <w:txbxContent>
                            <w:p>
                              <w:pPr>
                                <w:spacing w:line="180" w:lineRule="exact" w:before="0"/>
                                <w:ind w:left="0" w:right="0" w:firstLine="0"/>
                                <w:jc w:val="left"/>
                                <w:rPr>
                                  <w:sz w:val="18"/>
                                </w:rPr>
                              </w:pPr>
                              <w:r>
                                <w:rPr>
                                  <w:color w:val="FFFFFF"/>
                                  <w:spacing w:val="-5"/>
                                  <w:sz w:val="18"/>
                                </w:rPr>
                                <w:t>77%</w:t>
                              </w:r>
                            </w:p>
                          </w:txbxContent>
                        </wps:txbx>
                        <wps:bodyPr wrap="square" lIns="0" tIns="0" rIns="0" bIns="0" rtlCol="0">
                          <a:noAutofit/>
                        </wps:bodyPr>
                      </wps:wsp>
                      <wps:wsp>
                        <wps:cNvPr id="525" name="Textbox 525"/>
                        <wps:cNvSpPr txBox="1"/>
                        <wps:spPr>
                          <a:xfrm>
                            <a:off x="4031785" y="1672800"/>
                            <a:ext cx="210185" cy="114935"/>
                          </a:xfrm>
                          <a:prstGeom prst="rect">
                            <a:avLst/>
                          </a:prstGeom>
                        </wps:spPr>
                        <wps:txbx>
                          <w:txbxContent>
                            <w:p>
                              <w:pPr>
                                <w:spacing w:line="180" w:lineRule="exact" w:before="0"/>
                                <w:ind w:left="0" w:right="0" w:firstLine="0"/>
                                <w:jc w:val="left"/>
                                <w:rPr>
                                  <w:sz w:val="18"/>
                                </w:rPr>
                              </w:pPr>
                              <w:r>
                                <w:rPr>
                                  <w:color w:val="FFFFFF"/>
                                  <w:spacing w:val="-5"/>
                                  <w:sz w:val="18"/>
                                </w:rPr>
                                <w:t>71%</w:t>
                              </w:r>
                            </w:p>
                          </w:txbxContent>
                        </wps:txbx>
                        <wps:bodyPr wrap="square" lIns="0" tIns="0" rIns="0" bIns="0" rtlCol="0">
                          <a:noAutofit/>
                        </wps:bodyPr>
                      </wps:wsp>
                      <wps:wsp>
                        <wps:cNvPr id="526" name="Textbox 526"/>
                        <wps:cNvSpPr txBox="1"/>
                        <wps:spPr>
                          <a:xfrm>
                            <a:off x="413876" y="1871174"/>
                            <a:ext cx="211454" cy="383540"/>
                          </a:xfrm>
                          <a:prstGeom prst="rect">
                            <a:avLst/>
                          </a:prstGeom>
                        </wps:spPr>
                        <wps:txbx>
                          <w:txbxContent>
                            <w:p>
                              <w:pPr>
                                <w:spacing w:line="184" w:lineRule="exact" w:before="0"/>
                                <w:ind w:left="0" w:right="0" w:firstLine="0"/>
                                <w:jc w:val="left"/>
                                <w:rPr>
                                  <w:sz w:val="18"/>
                                </w:rPr>
                              </w:pPr>
                              <w:r>
                                <w:rPr>
                                  <w:color w:val="585858"/>
                                  <w:spacing w:val="-5"/>
                                  <w:sz w:val="18"/>
                                </w:rPr>
                                <w:t>20%</w:t>
                              </w:r>
                            </w:p>
                            <w:p>
                              <w:pPr>
                                <w:spacing w:line="216" w:lineRule="exact" w:before="203"/>
                                <w:ind w:left="91" w:right="0" w:firstLine="0"/>
                                <w:jc w:val="left"/>
                                <w:rPr>
                                  <w:sz w:val="18"/>
                                </w:rPr>
                              </w:pPr>
                              <w:r>
                                <w:rPr>
                                  <w:color w:val="585858"/>
                                  <w:spacing w:val="-5"/>
                                  <w:sz w:val="18"/>
                                </w:rPr>
                                <w:t>0%</w:t>
                              </w:r>
                            </w:p>
                          </w:txbxContent>
                        </wps:txbx>
                        <wps:bodyPr wrap="square" lIns="0" tIns="0" rIns="0" bIns="0" rtlCol="0">
                          <a:noAutofit/>
                        </wps:bodyPr>
                      </wps:wsp>
                      <wps:wsp>
                        <wps:cNvPr id="527" name="Textbox 527"/>
                        <wps:cNvSpPr txBox="1"/>
                        <wps:spPr>
                          <a:xfrm>
                            <a:off x="911320"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2019</w:t>
                              </w:r>
                            </w:p>
                          </w:txbxContent>
                        </wps:txbx>
                        <wps:bodyPr wrap="square" lIns="0" tIns="0" rIns="0" bIns="0" rtlCol="0">
                          <a:noAutofit/>
                        </wps:bodyPr>
                      </wps:wsp>
                      <wps:wsp>
                        <wps:cNvPr id="528" name="Textbox 528"/>
                        <wps:cNvSpPr txBox="1"/>
                        <wps:spPr>
                          <a:xfrm>
                            <a:off x="1532741"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2020</w:t>
                              </w:r>
                            </w:p>
                          </w:txbxContent>
                        </wps:txbx>
                        <wps:bodyPr wrap="square" lIns="0" tIns="0" rIns="0" bIns="0" rtlCol="0">
                          <a:noAutofit/>
                        </wps:bodyPr>
                      </wps:wsp>
                      <wps:wsp>
                        <wps:cNvPr id="529" name="Textbox 529"/>
                        <wps:cNvSpPr txBox="1"/>
                        <wps:spPr>
                          <a:xfrm>
                            <a:off x="2153018"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2021</w:t>
                              </w:r>
                            </w:p>
                          </w:txbxContent>
                        </wps:txbx>
                        <wps:bodyPr wrap="square" lIns="0" tIns="0" rIns="0" bIns="0" rtlCol="0">
                          <a:noAutofit/>
                        </wps:bodyPr>
                      </wps:wsp>
                      <wps:wsp>
                        <wps:cNvPr id="530" name="Textbox 530"/>
                        <wps:cNvSpPr txBox="1"/>
                        <wps:spPr>
                          <a:xfrm>
                            <a:off x="2774439"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2022</w:t>
                              </w:r>
                            </w:p>
                          </w:txbxContent>
                        </wps:txbx>
                        <wps:bodyPr wrap="square" lIns="0" tIns="0" rIns="0" bIns="0" rtlCol="0">
                          <a:noAutofit/>
                        </wps:bodyPr>
                      </wps:wsp>
                      <wps:wsp>
                        <wps:cNvPr id="531" name="Textbox 531"/>
                        <wps:cNvSpPr txBox="1"/>
                        <wps:spPr>
                          <a:xfrm>
                            <a:off x="3393572"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2023</w:t>
                              </w:r>
                            </w:p>
                          </w:txbxContent>
                        </wps:txbx>
                        <wps:bodyPr wrap="square" lIns="0" tIns="0" rIns="0" bIns="0" rtlCol="0">
                          <a:noAutofit/>
                        </wps:bodyPr>
                      </wps:wsp>
                      <wps:wsp>
                        <wps:cNvPr id="532" name="Textbox 532"/>
                        <wps:cNvSpPr txBox="1"/>
                        <wps:spPr>
                          <a:xfrm>
                            <a:off x="4014993" y="2287760"/>
                            <a:ext cx="245110" cy="114935"/>
                          </a:xfrm>
                          <a:prstGeom prst="rect">
                            <a:avLst/>
                          </a:prstGeom>
                        </wps:spPr>
                        <wps:txbx>
                          <w:txbxContent>
                            <w:p>
                              <w:pPr>
                                <w:spacing w:line="180" w:lineRule="exact" w:before="0"/>
                                <w:ind w:left="0" w:right="0" w:firstLine="0"/>
                                <w:jc w:val="left"/>
                                <w:rPr>
                                  <w:sz w:val="18"/>
                                </w:rPr>
                              </w:pPr>
                              <w:r>
                                <w:rPr>
                                  <w:color w:val="585858"/>
                                  <w:spacing w:val="-4"/>
                                  <w:sz w:val="18"/>
                                </w:rPr>
                                <w:t>2024</w:t>
                              </w:r>
                            </w:p>
                          </w:txbxContent>
                        </wps:txbx>
                        <wps:bodyPr wrap="square" lIns="0" tIns="0" rIns="0" bIns="0" rtlCol="0">
                          <a:noAutofit/>
                        </wps:bodyPr>
                      </wps:wsp>
                      <wps:wsp>
                        <wps:cNvPr id="533" name="Textbox 533"/>
                        <wps:cNvSpPr txBox="1"/>
                        <wps:spPr>
                          <a:xfrm>
                            <a:off x="1222260" y="2540020"/>
                            <a:ext cx="2287905" cy="329565"/>
                          </a:xfrm>
                          <a:prstGeom prst="rect">
                            <a:avLst/>
                          </a:prstGeom>
                        </wps:spPr>
                        <wps:txbx>
                          <w:txbxContent>
                            <w:p>
                              <w:pPr>
                                <w:spacing w:line="184" w:lineRule="exact" w:before="0"/>
                                <w:ind w:left="0" w:right="0" w:firstLine="0"/>
                                <w:jc w:val="left"/>
                                <w:rPr>
                                  <w:sz w:val="18"/>
                                </w:rPr>
                              </w:pPr>
                              <w:r>
                                <w:rPr>
                                  <w:color w:val="585858"/>
                                  <w:sz w:val="18"/>
                                </w:rPr>
                                <w:t>24</w:t>
                              </w:r>
                              <w:r>
                                <w:rPr>
                                  <w:color w:val="585858"/>
                                  <w:spacing w:val="-3"/>
                                  <w:sz w:val="18"/>
                                </w:rPr>
                                <w:t> </w:t>
                              </w:r>
                              <w:r>
                                <w:rPr>
                                  <w:color w:val="585858"/>
                                  <w:sz w:val="18"/>
                                </w:rPr>
                                <w:t>-35 Month</w:t>
                              </w:r>
                              <w:r>
                                <w:rPr>
                                  <w:color w:val="585858"/>
                                  <w:spacing w:val="-5"/>
                                  <w:sz w:val="18"/>
                                </w:rPr>
                                <w:t> </w:t>
                              </w:r>
                              <w:r>
                                <w:rPr>
                                  <w:color w:val="585858"/>
                                  <w:sz w:val="18"/>
                                </w:rPr>
                                <w:t>Old's</w:t>
                              </w:r>
                              <w:r>
                                <w:rPr>
                                  <w:color w:val="585858"/>
                                  <w:spacing w:val="1"/>
                                  <w:sz w:val="18"/>
                                </w:rPr>
                                <w:t> </w:t>
                              </w:r>
                              <w:r>
                                <w:rPr>
                                  <w:color w:val="585858"/>
                                  <w:sz w:val="18"/>
                                </w:rPr>
                                <w:t>Did</w:t>
                              </w:r>
                              <w:r>
                                <w:rPr>
                                  <w:color w:val="585858"/>
                                  <w:spacing w:val="-3"/>
                                  <w:sz w:val="18"/>
                                </w:rPr>
                                <w:t> </w:t>
                              </w:r>
                              <w:r>
                                <w:rPr>
                                  <w:color w:val="585858"/>
                                  <w:sz w:val="18"/>
                                </w:rPr>
                                <w:t>Not</w:t>
                              </w:r>
                              <w:r>
                                <w:rPr>
                                  <w:color w:val="585858"/>
                                  <w:spacing w:val="-2"/>
                                  <w:sz w:val="18"/>
                                </w:rPr>
                                <w:t> </w:t>
                              </w:r>
                              <w:r>
                                <w:rPr>
                                  <w:color w:val="585858"/>
                                  <w:sz w:val="18"/>
                                </w:rPr>
                                <w:t>Receive</w:t>
                              </w:r>
                              <w:r>
                                <w:rPr>
                                  <w:color w:val="585858"/>
                                  <w:spacing w:val="-2"/>
                                  <w:sz w:val="18"/>
                                </w:rPr>
                                <w:t> 4:3:1:3:3:1:4</w:t>
                              </w:r>
                            </w:p>
                            <w:p>
                              <w:pPr>
                                <w:spacing w:line="216" w:lineRule="exact" w:before="118"/>
                                <w:ind w:left="0" w:right="0" w:firstLine="0"/>
                                <w:jc w:val="left"/>
                                <w:rPr>
                                  <w:sz w:val="18"/>
                                </w:rPr>
                              </w:pPr>
                              <w:r>
                                <w:rPr>
                                  <w:color w:val="585858"/>
                                  <w:sz w:val="18"/>
                                </w:rPr>
                                <w:t>24</w:t>
                              </w:r>
                              <w:r>
                                <w:rPr>
                                  <w:color w:val="585858"/>
                                  <w:spacing w:val="-3"/>
                                  <w:sz w:val="18"/>
                                </w:rPr>
                                <w:t> </w:t>
                              </w:r>
                              <w:r>
                                <w:rPr>
                                  <w:color w:val="585858"/>
                                  <w:sz w:val="18"/>
                                </w:rPr>
                                <w:t>-35</w:t>
                              </w:r>
                              <w:r>
                                <w:rPr>
                                  <w:color w:val="585858"/>
                                  <w:spacing w:val="-2"/>
                                  <w:sz w:val="18"/>
                                </w:rPr>
                                <w:t> </w:t>
                              </w:r>
                              <w:r>
                                <w:rPr>
                                  <w:color w:val="585858"/>
                                  <w:sz w:val="18"/>
                                </w:rPr>
                                <w:t>Month</w:t>
                              </w:r>
                              <w:r>
                                <w:rPr>
                                  <w:color w:val="585858"/>
                                  <w:spacing w:val="-4"/>
                                  <w:sz w:val="18"/>
                                </w:rPr>
                                <w:t> </w:t>
                              </w:r>
                              <w:r>
                                <w:rPr>
                                  <w:color w:val="585858"/>
                                  <w:sz w:val="18"/>
                                </w:rPr>
                                <w:t>Old's</w:t>
                              </w:r>
                              <w:r>
                                <w:rPr>
                                  <w:color w:val="585858"/>
                                  <w:spacing w:val="-1"/>
                                  <w:sz w:val="18"/>
                                </w:rPr>
                                <w:t> </w:t>
                              </w:r>
                              <w:r>
                                <w:rPr>
                                  <w:color w:val="585858"/>
                                  <w:sz w:val="18"/>
                                </w:rPr>
                                <w:t>Received</w:t>
                              </w:r>
                              <w:r>
                                <w:rPr>
                                  <w:color w:val="585858"/>
                                  <w:spacing w:val="-2"/>
                                  <w:sz w:val="18"/>
                                </w:rPr>
                                <w:t> 4:3:1:3:3:1:4</w:t>
                              </w:r>
                            </w:p>
                          </w:txbxContent>
                        </wps:txbx>
                        <wps:bodyPr wrap="square" lIns="0" tIns="0" rIns="0" bIns="0" rtlCol="0">
                          <a:noAutofit/>
                        </wps:bodyPr>
                      </wps:wsp>
                      <wps:wsp>
                        <wps:cNvPr id="534" name="Textbox 534"/>
                        <wps:cNvSpPr txBox="1"/>
                        <wps:spPr>
                          <a:xfrm>
                            <a:off x="0" y="0"/>
                            <a:ext cx="5689600" cy="2978150"/>
                          </a:xfrm>
                          <a:prstGeom prst="rect">
                            <a:avLst/>
                          </a:prstGeom>
                        </wps:spPr>
                        <wps:txbx>
                          <w:txbxContent>
                            <w:p>
                              <w:pPr>
                                <w:spacing w:before="4"/>
                                <w:ind w:left="12" w:right="0" w:firstLine="0"/>
                                <w:jc w:val="left"/>
                                <w:rPr>
                                  <w:i/>
                                  <w:sz w:val="22"/>
                                </w:rPr>
                              </w:pPr>
                              <w:r>
                                <w:rPr>
                                  <w:i/>
                                  <w:color w:val="0E2841"/>
                                  <w:sz w:val="22"/>
                                </w:rPr>
                                <w:t>Figure</w:t>
                              </w:r>
                              <w:r>
                                <w:rPr>
                                  <w:i/>
                                  <w:color w:val="0E2841"/>
                                  <w:spacing w:val="-8"/>
                                  <w:sz w:val="22"/>
                                </w:rPr>
                                <w:t> </w:t>
                              </w:r>
                              <w:r>
                                <w:rPr>
                                  <w:i/>
                                  <w:color w:val="0E2841"/>
                                  <w:sz w:val="22"/>
                                </w:rPr>
                                <w:t>O17:</w:t>
                              </w:r>
                              <w:r>
                                <w:rPr>
                                  <w:i/>
                                  <w:color w:val="0E2841"/>
                                  <w:spacing w:val="-9"/>
                                  <w:sz w:val="22"/>
                                </w:rPr>
                                <w:t> </w:t>
                              </w:r>
                              <w:r>
                                <w:rPr>
                                  <w:i/>
                                  <w:color w:val="0E2841"/>
                                  <w:sz w:val="22"/>
                                </w:rPr>
                                <w:t>Routine</w:t>
                              </w:r>
                              <w:r>
                                <w:rPr>
                                  <w:i/>
                                  <w:color w:val="0E2841"/>
                                  <w:spacing w:val="-7"/>
                                  <w:sz w:val="22"/>
                                </w:rPr>
                                <w:t> </w:t>
                              </w:r>
                              <w:r>
                                <w:rPr>
                                  <w:i/>
                                  <w:color w:val="0E2841"/>
                                  <w:sz w:val="22"/>
                                </w:rPr>
                                <w:t>Vaccination</w:t>
                              </w:r>
                              <w:r>
                                <w:rPr>
                                  <w:i/>
                                  <w:color w:val="0E2841"/>
                                  <w:spacing w:val="-8"/>
                                  <w:sz w:val="22"/>
                                </w:rPr>
                                <w:t> </w:t>
                              </w:r>
                              <w:r>
                                <w:rPr>
                                  <w:i/>
                                  <w:color w:val="0E2841"/>
                                  <w:sz w:val="22"/>
                                </w:rPr>
                                <w:t>Rate</w:t>
                              </w:r>
                              <w:r>
                                <w:rPr>
                                  <w:i/>
                                  <w:color w:val="0E2841"/>
                                  <w:spacing w:val="-7"/>
                                  <w:sz w:val="22"/>
                                </w:rPr>
                                <w:t> </w:t>
                              </w:r>
                              <w:r>
                                <w:rPr>
                                  <w:i/>
                                  <w:color w:val="0E2841"/>
                                  <w:sz w:val="22"/>
                                </w:rPr>
                                <w:t>Among</w:t>
                              </w:r>
                              <w:r>
                                <w:rPr>
                                  <w:i/>
                                  <w:color w:val="0E2841"/>
                                  <w:spacing w:val="-8"/>
                                  <w:sz w:val="22"/>
                                </w:rPr>
                                <w:t> </w:t>
                              </w:r>
                              <w:r>
                                <w:rPr>
                                  <w:i/>
                                  <w:color w:val="0E2841"/>
                                  <w:spacing w:val="-2"/>
                                  <w:sz w:val="22"/>
                                </w:rPr>
                                <w:t>Children</w:t>
                              </w:r>
                            </w:p>
                          </w:txbxContent>
                        </wps:txbx>
                        <wps:bodyPr wrap="square" lIns="0" tIns="0" rIns="0" bIns="0" rtlCol="0">
                          <a:noAutofit/>
                        </wps:bodyPr>
                      </wps:wsp>
                    </wpg:wgp>
                  </a:graphicData>
                </a:graphic>
              </wp:anchor>
            </w:drawing>
          </mc:Choice>
          <mc:Fallback>
            <w:pict>
              <v:group style="position:absolute;margin-left:76.199997pt;margin-top:83.520004pt;width:448pt;height:234.5pt;mso-position-horizontal-relative:page;mso-position-vertical-relative:page;z-index:15822848" id="docshapegroup403" coordorigin="1524,1670" coordsize="8960,4690">
                <v:shape style="position:absolute;left:1531;top:1670;width:8952;height:423" type="#_x0000_t75" id="docshape404" stroked="false">
                  <v:imagedata r:id="rId122" o:title=""/>
                </v:shape>
                <v:shape style="position:absolute;left:2654;top:3439;width:5859;height:1263" id="docshape405" coordorigin="2654,3439" coordsize="5859,1263" path="m2654,4702l2911,4702m3374,4702l3886,4702m4351,4702l4862,4702m5328,4702l5839,4702m6302,4702l6814,4702m7279,4702l7790,4702m8256,4702l8513,4702m2654,4282l2911,4282m3374,4282l3886,4282m4351,4282l4862,4282m5328,4282l5839,4282m6302,4282l6814,4282m7279,4282l7790,4282m8256,4282l8513,4282m2654,3859l2911,3859m3374,3859l3886,3859m4351,3859l4862,3859m5328,3859l5839,3859m6302,3859l6814,3859m7279,3859l7790,3859m8256,3859l8513,3859m6302,3439l6814,3439m7279,3439l7790,3439m2654,3439l2911,3439m3374,3439l3886,3439m4351,3439l4862,3439m5328,3439l5839,3439m8256,3439l8513,3439e" filled="false" stroked="true" strokeweight=".72pt" strokecolor="#d9d9d9">
                  <v:path arrowok="t"/>
                  <v:stroke dashstyle="solid"/>
                </v:shape>
                <v:line style="position:absolute" from="2654,3019" to="8513,3019" stroked="true" strokeweight=".72pt" strokecolor="#d9d9d9">
                  <v:stroke dashstyle="solid"/>
                </v:line>
                <v:shape style="position:absolute;left:2911;top:3494;width:5345;height:1630" id="docshape406" coordorigin="2911,3494" coordsize="5345,1630" path="m3374,3730l2911,3730,2911,5124,3374,5124,3374,3730xm4351,3607l3886,3607,3886,5124,4351,5124,4351,3607xm5328,3610l4862,3610,4862,5124,5328,5124,5328,3610xm6302,3576l5839,3576,5839,5124,6302,5124,6302,3576xm7279,3494l6814,3494,6814,5124,7279,5124,7279,3494xm8256,3636l7790,3636,7790,5124,8256,5124,8256,3636xe" filled="true" fillcolor="#145f82" stroked="false">
                  <v:path arrowok="t"/>
                  <v:fill type="solid"/>
                </v:shape>
                <v:shape style="position:absolute;left:2911;top:3019;width:5345;height:711" id="docshape407" coordorigin="2911,3019" coordsize="5345,711" path="m3374,3019l2911,3019,2911,3730,3374,3730,3374,3019xm4351,3019l3886,3019,3886,3607,4351,3607,4351,3019xm5328,3019l4862,3019,4862,3610,5328,3610,5328,3019xm6302,3019l5839,3019,5839,3576,6302,3576,6302,3019xm7279,3019l6814,3019,6814,3494,7279,3494,7279,3019xm8256,3019l7790,3019,7790,3636,8256,3636,8256,3019xe" filled="true" fillcolor="#e97031" stroked="false">
                  <v:path arrowok="t"/>
                  <v:fill type="solid"/>
                </v:shape>
                <v:line style="position:absolute" from="2654,5124" to="8513,5124" stroked="true" strokeweight=".72pt" strokecolor="#d9d9d9">
                  <v:stroke dashstyle="solid"/>
                </v:line>
                <v:rect style="position:absolute;left:3307;top:5707;width:101;height:99" id="docshape408" filled="true" fillcolor="#e97031" stroked="false">
                  <v:fill type="solid"/>
                </v:rect>
                <v:rect style="position:absolute;left:3307;top:6045;width:101;height:99" id="docshape409" filled="true" fillcolor="#145f82" stroked="false">
                  <v:fill type="solid"/>
                </v:rect>
                <v:rect style="position:absolute;left:1531;top:2032;width:7200;height:4320" id="docshape410" filled="false" stroked="true" strokeweight=".72pt" strokecolor="#d9d9d9">
                  <v:stroke dashstyle="solid"/>
                </v:rect>
                <v:shape style="position:absolute;left:2084;top:2229;width:5849;height:884" type="#_x0000_t202" id="docshape411" filled="false" stroked="false">
                  <v:textbox inset="0,0,0,0">
                    <w:txbxContent>
                      <w:p>
                        <w:pPr>
                          <w:spacing w:line="244" w:lineRule="exact" w:before="0"/>
                          <w:ind w:left="238" w:right="1" w:firstLine="0"/>
                          <w:jc w:val="center"/>
                          <w:rPr>
                            <w:sz w:val="24"/>
                          </w:rPr>
                        </w:pPr>
                        <w:r>
                          <w:rPr>
                            <w:color w:val="585858"/>
                            <w:sz w:val="24"/>
                          </w:rPr>
                          <w:t>Ontario</w:t>
                        </w:r>
                        <w:r>
                          <w:rPr>
                            <w:color w:val="585858"/>
                            <w:spacing w:val="-10"/>
                            <w:sz w:val="24"/>
                          </w:rPr>
                          <w:t> </w:t>
                        </w:r>
                        <w:r>
                          <w:rPr>
                            <w:color w:val="585858"/>
                            <w:sz w:val="24"/>
                          </w:rPr>
                          <w:t>County</w:t>
                        </w:r>
                        <w:r>
                          <w:rPr>
                            <w:color w:val="585858"/>
                            <w:spacing w:val="-8"/>
                            <w:sz w:val="24"/>
                          </w:rPr>
                          <w:t> </w:t>
                        </w:r>
                        <w:r>
                          <w:rPr>
                            <w:color w:val="585858"/>
                            <w:sz w:val="24"/>
                          </w:rPr>
                          <w:t>Routine</w:t>
                        </w:r>
                        <w:r>
                          <w:rPr>
                            <w:color w:val="585858"/>
                            <w:spacing w:val="-9"/>
                            <w:sz w:val="24"/>
                          </w:rPr>
                          <w:t> </w:t>
                        </w:r>
                        <w:r>
                          <w:rPr>
                            <w:color w:val="585858"/>
                            <w:sz w:val="24"/>
                          </w:rPr>
                          <w:t>Vaccination</w:t>
                        </w:r>
                        <w:r>
                          <w:rPr>
                            <w:color w:val="585858"/>
                            <w:spacing w:val="-8"/>
                            <w:sz w:val="24"/>
                          </w:rPr>
                          <w:t> </w:t>
                        </w:r>
                        <w:r>
                          <w:rPr>
                            <w:color w:val="585858"/>
                            <w:sz w:val="24"/>
                          </w:rPr>
                          <w:t>Rate</w:t>
                        </w:r>
                        <w:r>
                          <w:rPr>
                            <w:color w:val="585858"/>
                            <w:spacing w:val="-6"/>
                            <w:sz w:val="24"/>
                          </w:rPr>
                          <w:t> </w:t>
                        </w:r>
                        <w:r>
                          <w:rPr>
                            <w:color w:val="585858"/>
                            <w:sz w:val="24"/>
                          </w:rPr>
                          <w:t>among</w:t>
                        </w:r>
                        <w:r>
                          <w:rPr>
                            <w:color w:val="585858"/>
                            <w:spacing w:val="-7"/>
                            <w:sz w:val="24"/>
                          </w:rPr>
                          <w:t> </w:t>
                        </w:r>
                        <w:r>
                          <w:rPr>
                            <w:color w:val="585858"/>
                            <w:spacing w:val="-2"/>
                            <w:sz w:val="24"/>
                          </w:rPr>
                          <w:t>Children</w:t>
                        </w:r>
                      </w:p>
                      <w:p>
                        <w:pPr>
                          <w:spacing w:line="293" w:lineRule="exact" w:before="0"/>
                          <w:ind w:left="238" w:right="0" w:firstLine="0"/>
                          <w:jc w:val="center"/>
                          <w:rPr>
                            <w:sz w:val="24"/>
                          </w:rPr>
                        </w:pPr>
                        <w:r>
                          <w:rPr>
                            <w:color w:val="585858"/>
                            <w:sz w:val="24"/>
                          </w:rPr>
                          <w:t>24-35</w:t>
                        </w:r>
                        <w:r>
                          <w:rPr>
                            <w:color w:val="585858"/>
                            <w:spacing w:val="-6"/>
                            <w:sz w:val="24"/>
                          </w:rPr>
                          <w:t> </w:t>
                        </w:r>
                        <w:r>
                          <w:rPr>
                            <w:color w:val="585858"/>
                            <w:sz w:val="24"/>
                          </w:rPr>
                          <w:t>Months</w:t>
                        </w:r>
                        <w:r>
                          <w:rPr>
                            <w:color w:val="585858"/>
                            <w:spacing w:val="-5"/>
                            <w:sz w:val="24"/>
                          </w:rPr>
                          <w:t> </w:t>
                        </w:r>
                        <w:r>
                          <w:rPr>
                            <w:color w:val="585858"/>
                            <w:sz w:val="24"/>
                          </w:rPr>
                          <w:t>of</w:t>
                        </w:r>
                        <w:r>
                          <w:rPr>
                            <w:color w:val="585858"/>
                            <w:spacing w:val="-2"/>
                            <w:sz w:val="24"/>
                          </w:rPr>
                          <w:t> </w:t>
                        </w:r>
                        <w:r>
                          <w:rPr>
                            <w:color w:val="585858"/>
                            <w:spacing w:val="-5"/>
                            <w:sz w:val="24"/>
                          </w:rPr>
                          <w:t>Age</w:t>
                        </w:r>
                      </w:p>
                      <w:p>
                        <w:pPr>
                          <w:spacing w:line="216" w:lineRule="exact" w:before="129"/>
                          <w:ind w:left="0" w:right="0" w:firstLine="0"/>
                          <w:jc w:val="left"/>
                          <w:rPr>
                            <w:sz w:val="18"/>
                          </w:rPr>
                        </w:pPr>
                        <w:r>
                          <w:rPr>
                            <w:color w:val="585858"/>
                            <w:spacing w:val="-4"/>
                            <w:sz w:val="18"/>
                          </w:rPr>
                          <w:t>100%</w:t>
                        </w:r>
                      </w:p>
                    </w:txbxContent>
                  </v:textbox>
                  <w10:wrap type="none"/>
                </v:shape>
                <v:shape style="position:absolute;left:2175;top:3353;width:331;height:181" type="#_x0000_t202" id="docshape412" filled="false" stroked="false">
                  <v:textbox inset="0,0,0,0">
                    <w:txbxContent>
                      <w:p>
                        <w:pPr>
                          <w:spacing w:line="180" w:lineRule="exact" w:before="0"/>
                          <w:ind w:left="0" w:right="0" w:firstLine="0"/>
                          <w:jc w:val="left"/>
                          <w:rPr>
                            <w:sz w:val="18"/>
                          </w:rPr>
                        </w:pPr>
                        <w:r>
                          <w:rPr>
                            <w:color w:val="585858"/>
                            <w:spacing w:val="-5"/>
                            <w:sz w:val="18"/>
                          </w:rPr>
                          <w:t>80%</w:t>
                        </w:r>
                      </w:p>
                    </w:txbxContent>
                  </v:textbox>
                  <w10:wrap type="none"/>
                </v:shape>
                <v:shape style="position:absolute;left:2985;top:3297;width:331;height:181" type="#_x0000_t202" id="docshape413" filled="false" stroked="false">
                  <v:textbox inset="0,0,0,0">
                    <w:txbxContent>
                      <w:p>
                        <w:pPr>
                          <w:spacing w:line="180" w:lineRule="exact" w:before="0"/>
                          <w:ind w:left="0" w:right="0" w:firstLine="0"/>
                          <w:jc w:val="left"/>
                          <w:rPr>
                            <w:sz w:val="18"/>
                          </w:rPr>
                        </w:pPr>
                        <w:r>
                          <w:rPr>
                            <w:color w:val="404040"/>
                            <w:spacing w:val="-5"/>
                            <w:sz w:val="18"/>
                          </w:rPr>
                          <w:t>34%</w:t>
                        </w:r>
                      </w:p>
                    </w:txbxContent>
                  </v:textbox>
                  <w10:wrap type="none"/>
                </v:shape>
                <v:shape style="position:absolute;left:3963;top:3237;width:331;height:181" type="#_x0000_t202" id="docshape414" filled="false" stroked="false">
                  <v:textbox inset="0,0,0,0">
                    <w:txbxContent>
                      <w:p>
                        <w:pPr>
                          <w:spacing w:line="180" w:lineRule="exact" w:before="0"/>
                          <w:ind w:left="0" w:right="0" w:firstLine="0"/>
                          <w:jc w:val="left"/>
                          <w:rPr>
                            <w:sz w:val="18"/>
                          </w:rPr>
                        </w:pPr>
                        <w:r>
                          <w:rPr>
                            <w:color w:val="404040"/>
                            <w:spacing w:val="-5"/>
                            <w:sz w:val="18"/>
                          </w:rPr>
                          <w:t>28%</w:t>
                        </w:r>
                      </w:p>
                    </w:txbxContent>
                  </v:textbox>
                  <w10:wrap type="none"/>
                </v:shape>
                <v:shape style="position:absolute;left:4942;top:3237;width:331;height:181" type="#_x0000_t202" id="docshape415" filled="false" stroked="false">
                  <v:textbox inset="0,0,0,0">
                    <w:txbxContent>
                      <w:p>
                        <w:pPr>
                          <w:spacing w:line="180" w:lineRule="exact" w:before="0"/>
                          <w:ind w:left="0" w:right="0" w:firstLine="0"/>
                          <w:jc w:val="left"/>
                          <w:rPr>
                            <w:sz w:val="18"/>
                          </w:rPr>
                        </w:pPr>
                        <w:r>
                          <w:rPr>
                            <w:color w:val="404040"/>
                            <w:spacing w:val="-5"/>
                            <w:sz w:val="18"/>
                          </w:rPr>
                          <w:t>28%</w:t>
                        </w:r>
                      </w:p>
                    </w:txbxContent>
                  </v:textbox>
                  <w10:wrap type="none"/>
                </v:shape>
                <v:shape style="position:absolute;left:5919;top:3221;width:331;height:181" type="#_x0000_t202" id="docshape416" filled="false" stroked="false">
                  <v:textbox inset="0,0,0,0">
                    <w:txbxContent>
                      <w:p>
                        <w:pPr>
                          <w:spacing w:line="180" w:lineRule="exact" w:before="0"/>
                          <w:ind w:left="0" w:right="0" w:firstLine="0"/>
                          <w:jc w:val="left"/>
                          <w:rPr>
                            <w:sz w:val="18"/>
                          </w:rPr>
                        </w:pPr>
                        <w:r>
                          <w:rPr>
                            <w:color w:val="404040"/>
                            <w:spacing w:val="-5"/>
                            <w:sz w:val="18"/>
                          </w:rPr>
                          <w:t>27%</w:t>
                        </w:r>
                      </w:p>
                    </w:txbxContent>
                  </v:textbox>
                  <w10:wrap type="none"/>
                </v:shape>
                <v:shape style="position:absolute;left:6895;top:3180;width:331;height:181" type="#_x0000_t202" id="docshape417" filled="false" stroked="false">
                  <v:textbox inset="0,0,0,0">
                    <w:txbxContent>
                      <w:p>
                        <w:pPr>
                          <w:spacing w:line="180" w:lineRule="exact" w:before="0"/>
                          <w:ind w:left="0" w:right="0" w:firstLine="0"/>
                          <w:jc w:val="left"/>
                          <w:rPr>
                            <w:sz w:val="18"/>
                          </w:rPr>
                        </w:pPr>
                        <w:r>
                          <w:rPr>
                            <w:color w:val="404040"/>
                            <w:spacing w:val="-5"/>
                            <w:sz w:val="18"/>
                          </w:rPr>
                          <w:t>23%</w:t>
                        </w:r>
                      </w:p>
                    </w:txbxContent>
                  </v:textbox>
                  <w10:wrap type="none"/>
                </v:shape>
                <v:shape style="position:absolute;left:7873;top:3252;width:331;height:181" type="#_x0000_t202" id="docshape418" filled="false" stroked="false">
                  <v:textbox inset="0,0,0,0">
                    <w:txbxContent>
                      <w:p>
                        <w:pPr>
                          <w:spacing w:line="180" w:lineRule="exact" w:before="0"/>
                          <w:ind w:left="0" w:right="0" w:firstLine="0"/>
                          <w:jc w:val="left"/>
                          <w:rPr>
                            <w:sz w:val="18"/>
                          </w:rPr>
                        </w:pPr>
                        <w:r>
                          <w:rPr>
                            <w:color w:val="404040"/>
                            <w:spacing w:val="-5"/>
                            <w:sz w:val="18"/>
                          </w:rPr>
                          <w:t>29%</w:t>
                        </w:r>
                      </w:p>
                    </w:txbxContent>
                  </v:textbox>
                  <w10:wrap type="none"/>
                </v:shape>
                <v:shape style="position:absolute;left:2175;top:3773;width:331;height:604" type="#_x0000_t202" id="docshape419" filled="false" stroked="false">
                  <v:textbox inset="0,0,0,0">
                    <w:txbxContent>
                      <w:p>
                        <w:pPr>
                          <w:spacing w:line="184" w:lineRule="exact" w:before="0"/>
                          <w:ind w:left="0" w:right="0" w:firstLine="0"/>
                          <w:jc w:val="left"/>
                          <w:rPr>
                            <w:sz w:val="18"/>
                          </w:rPr>
                        </w:pPr>
                        <w:r>
                          <w:rPr>
                            <w:color w:val="585858"/>
                            <w:spacing w:val="-5"/>
                            <w:sz w:val="18"/>
                          </w:rPr>
                          <w:t>60%</w:t>
                        </w:r>
                      </w:p>
                      <w:p>
                        <w:pPr>
                          <w:spacing w:line="216" w:lineRule="exact" w:before="203"/>
                          <w:ind w:left="0" w:right="0" w:firstLine="0"/>
                          <w:jc w:val="left"/>
                          <w:rPr>
                            <w:sz w:val="18"/>
                          </w:rPr>
                        </w:pPr>
                        <w:r>
                          <w:rPr>
                            <w:color w:val="585858"/>
                            <w:spacing w:val="-5"/>
                            <w:sz w:val="18"/>
                          </w:rPr>
                          <w:t>40%</w:t>
                        </w:r>
                      </w:p>
                    </w:txbxContent>
                  </v:textbox>
                  <w10:wrap type="none"/>
                </v:shape>
                <v:shape style="position:absolute;left:2985;top:4352;width:331;height:181" type="#_x0000_t202" id="docshape420" filled="false" stroked="false">
                  <v:textbox inset="0,0,0,0">
                    <w:txbxContent>
                      <w:p>
                        <w:pPr>
                          <w:spacing w:line="180" w:lineRule="exact" w:before="0"/>
                          <w:ind w:left="0" w:right="0" w:firstLine="0"/>
                          <w:jc w:val="left"/>
                          <w:rPr>
                            <w:sz w:val="18"/>
                          </w:rPr>
                        </w:pPr>
                        <w:r>
                          <w:rPr>
                            <w:color w:val="FFFFFF"/>
                            <w:spacing w:val="-5"/>
                            <w:sz w:val="18"/>
                          </w:rPr>
                          <w:t>66%</w:t>
                        </w:r>
                      </w:p>
                    </w:txbxContent>
                  </v:textbox>
                  <w10:wrap type="none"/>
                </v:shape>
                <v:shape style="position:absolute;left:3963;top:4290;width:331;height:181" type="#_x0000_t202" id="docshape421" filled="false" stroked="false">
                  <v:textbox inset="0,0,0,0">
                    <w:txbxContent>
                      <w:p>
                        <w:pPr>
                          <w:spacing w:line="180" w:lineRule="exact" w:before="0"/>
                          <w:ind w:left="0" w:right="0" w:firstLine="0"/>
                          <w:jc w:val="left"/>
                          <w:rPr>
                            <w:sz w:val="18"/>
                          </w:rPr>
                        </w:pPr>
                        <w:r>
                          <w:rPr>
                            <w:color w:val="FFFFFF"/>
                            <w:spacing w:val="-5"/>
                            <w:sz w:val="18"/>
                          </w:rPr>
                          <w:t>72%</w:t>
                        </w:r>
                      </w:p>
                    </w:txbxContent>
                  </v:textbox>
                  <w10:wrap type="none"/>
                </v:shape>
                <v:shape style="position:absolute;left:4941;top:4292;width:331;height:181" type="#_x0000_t202" id="docshape422" filled="false" stroked="false">
                  <v:textbox inset="0,0,0,0">
                    <w:txbxContent>
                      <w:p>
                        <w:pPr>
                          <w:spacing w:line="180" w:lineRule="exact" w:before="0"/>
                          <w:ind w:left="0" w:right="0" w:firstLine="0"/>
                          <w:jc w:val="left"/>
                          <w:rPr>
                            <w:sz w:val="18"/>
                          </w:rPr>
                        </w:pPr>
                        <w:r>
                          <w:rPr>
                            <w:color w:val="FFFFFF"/>
                            <w:spacing w:val="-5"/>
                            <w:sz w:val="18"/>
                          </w:rPr>
                          <w:t>72%</w:t>
                        </w:r>
                      </w:p>
                    </w:txbxContent>
                  </v:textbox>
                  <w10:wrap type="none"/>
                </v:shape>
                <v:shape style="position:absolute;left:5919;top:4275;width:331;height:181" type="#_x0000_t202" id="docshape423" filled="false" stroked="false">
                  <v:textbox inset="0,0,0,0">
                    <w:txbxContent>
                      <w:p>
                        <w:pPr>
                          <w:spacing w:line="180" w:lineRule="exact" w:before="0"/>
                          <w:ind w:left="0" w:right="0" w:firstLine="0"/>
                          <w:jc w:val="left"/>
                          <w:rPr>
                            <w:sz w:val="18"/>
                          </w:rPr>
                        </w:pPr>
                        <w:r>
                          <w:rPr>
                            <w:color w:val="FFFFFF"/>
                            <w:spacing w:val="-5"/>
                            <w:sz w:val="18"/>
                          </w:rPr>
                          <w:t>74%</w:t>
                        </w:r>
                      </w:p>
                    </w:txbxContent>
                  </v:textbox>
                  <w10:wrap type="none"/>
                </v:shape>
                <v:shape style="position:absolute;left:6895;top:4232;width:331;height:181" type="#_x0000_t202" id="docshape424" filled="false" stroked="false">
                  <v:textbox inset="0,0,0,0">
                    <w:txbxContent>
                      <w:p>
                        <w:pPr>
                          <w:spacing w:line="180" w:lineRule="exact" w:before="0"/>
                          <w:ind w:left="0" w:right="0" w:firstLine="0"/>
                          <w:jc w:val="left"/>
                          <w:rPr>
                            <w:sz w:val="18"/>
                          </w:rPr>
                        </w:pPr>
                        <w:r>
                          <w:rPr>
                            <w:color w:val="FFFFFF"/>
                            <w:spacing w:val="-5"/>
                            <w:sz w:val="18"/>
                          </w:rPr>
                          <w:t>77%</w:t>
                        </w:r>
                      </w:p>
                    </w:txbxContent>
                  </v:textbox>
                  <w10:wrap type="none"/>
                </v:shape>
                <v:shape style="position:absolute;left:7873;top:4304;width:331;height:181" type="#_x0000_t202" id="docshape425" filled="false" stroked="false">
                  <v:textbox inset="0,0,0,0">
                    <w:txbxContent>
                      <w:p>
                        <w:pPr>
                          <w:spacing w:line="180" w:lineRule="exact" w:before="0"/>
                          <w:ind w:left="0" w:right="0" w:firstLine="0"/>
                          <w:jc w:val="left"/>
                          <w:rPr>
                            <w:sz w:val="18"/>
                          </w:rPr>
                        </w:pPr>
                        <w:r>
                          <w:rPr>
                            <w:color w:val="FFFFFF"/>
                            <w:spacing w:val="-5"/>
                            <w:sz w:val="18"/>
                          </w:rPr>
                          <w:t>71%</w:t>
                        </w:r>
                      </w:p>
                    </w:txbxContent>
                  </v:textbox>
                  <w10:wrap type="none"/>
                </v:shape>
                <v:shape style="position:absolute;left:2175;top:4617;width:333;height:604" type="#_x0000_t202" id="docshape426" filled="false" stroked="false">
                  <v:textbox inset="0,0,0,0">
                    <w:txbxContent>
                      <w:p>
                        <w:pPr>
                          <w:spacing w:line="184" w:lineRule="exact" w:before="0"/>
                          <w:ind w:left="0" w:right="0" w:firstLine="0"/>
                          <w:jc w:val="left"/>
                          <w:rPr>
                            <w:sz w:val="18"/>
                          </w:rPr>
                        </w:pPr>
                        <w:r>
                          <w:rPr>
                            <w:color w:val="585858"/>
                            <w:spacing w:val="-5"/>
                            <w:sz w:val="18"/>
                          </w:rPr>
                          <w:t>20%</w:t>
                        </w:r>
                      </w:p>
                      <w:p>
                        <w:pPr>
                          <w:spacing w:line="216" w:lineRule="exact" w:before="203"/>
                          <w:ind w:left="91" w:right="0" w:firstLine="0"/>
                          <w:jc w:val="left"/>
                          <w:rPr>
                            <w:sz w:val="18"/>
                          </w:rPr>
                        </w:pPr>
                        <w:r>
                          <w:rPr>
                            <w:color w:val="585858"/>
                            <w:spacing w:val="-5"/>
                            <w:sz w:val="18"/>
                          </w:rPr>
                          <w:t>0%</w:t>
                        </w:r>
                      </w:p>
                    </w:txbxContent>
                  </v:textbox>
                  <w10:wrap type="none"/>
                </v:shape>
                <v:shape style="position:absolute;left:2959;top:5273;width:386;height:181" type="#_x0000_t202" id="docshape427" filled="false" stroked="false">
                  <v:textbox inset="0,0,0,0">
                    <w:txbxContent>
                      <w:p>
                        <w:pPr>
                          <w:spacing w:line="180" w:lineRule="exact" w:before="0"/>
                          <w:ind w:left="0" w:right="0" w:firstLine="0"/>
                          <w:jc w:val="left"/>
                          <w:rPr>
                            <w:sz w:val="18"/>
                          </w:rPr>
                        </w:pPr>
                        <w:r>
                          <w:rPr>
                            <w:color w:val="585858"/>
                            <w:spacing w:val="-4"/>
                            <w:sz w:val="18"/>
                          </w:rPr>
                          <w:t>2019</w:t>
                        </w:r>
                      </w:p>
                    </w:txbxContent>
                  </v:textbox>
                  <w10:wrap type="none"/>
                </v:shape>
                <v:shape style="position:absolute;left:3937;top:5273;width:386;height:181" type="#_x0000_t202" id="docshape428" filled="false" stroked="false">
                  <v:textbox inset="0,0,0,0">
                    <w:txbxContent>
                      <w:p>
                        <w:pPr>
                          <w:spacing w:line="180" w:lineRule="exact" w:before="0"/>
                          <w:ind w:left="0" w:right="0" w:firstLine="0"/>
                          <w:jc w:val="left"/>
                          <w:rPr>
                            <w:sz w:val="18"/>
                          </w:rPr>
                        </w:pPr>
                        <w:r>
                          <w:rPr>
                            <w:color w:val="585858"/>
                            <w:spacing w:val="-4"/>
                            <w:sz w:val="18"/>
                          </w:rPr>
                          <w:t>2020</w:t>
                        </w:r>
                      </w:p>
                    </w:txbxContent>
                  </v:textbox>
                  <w10:wrap type="none"/>
                </v:shape>
                <v:shape style="position:absolute;left:4914;top:5273;width:386;height:181" type="#_x0000_t202" id="docshape429" filled="false" stroked="false">
                  <v:textbox inset="0,0,0,0">
                    <w:txbxContent>
                      <w:p>
                        <w:pPr>
                          <w:spacing w:line="180" w:lineRule="exact" w:before="0"/>
                          <w:ind w:left="0" w:right="0" w:firstLine="0"/>
                          <w:jc w:val="left"/>
                          <w:rPr>
                            <w:sz w:val="18"/>
                          </w:rPr>
                        </w:pPr>
                        <w:r>
                          <w:rPr>
                            <w:color w:val="585858"/>
                            <w:spacing w:val="-4"/>
                            <w:sz w:val="18"/>
                          </w:rPr>
                          <w:t>2021</w:t>
                        </w:r>
                      </w:p>
                    </w:txbxContent>
                  </v:textbox>
                  <w10:wrap type="none"/>
                </v:shape>
                <v:shape style="position:absolute;left:5893;top:5273;width:386;height:181" type="#_x0000_t202" id="docshape430" filled="false" stroked="false">
                  <v:textbox inset="0,0,0,0">
                    <w:txbxContent>
                      <w:p>
                        <w:pPr>
                          <w:spacing w:line="180" w:lineRule="exact" w:before="0"/>
                          <w:ind w:left="0" w:right="0" w:firstLine="0"/>
                          <w:jc w:val="left"/>
                          <w:rPr>
                            <w:sz w:val="18"/>
                          </w:rPr>
                        </w:pPr>
                        <w:r>
                          <w:rPr>
                            <w:color w:val="585858"/>
                            <w:spacing w:val="-4"/>
                            <w:sz w:val="18"/>
                          </w:rPr>
                          <w:t>2022</w:t>
                        </w:r>
                      </w:p>
                    </w:txbxContent>
                  </v:textbox>
                  <w10:wrap type="none"/>
                </v:shape>
                <v:shape style="position:absolute;left:6868;top:5273;width:386;height:181" type="#_x0000_t202" id="docshape431" filled="false" stroked="false">
                  <v:textbox inset="0,0,0,0">
                    <w:txbxContent>
                      <w:p>
                        <w:pPr>
                          <w:spacing w:line="180" w:lineRule="exact" w:before="0"/>
                          <w:ind w:left="0" w:right="0" w:firstLine="0"/>
                          <w:jc w:val="left"/>
                          <w:rPr>
                            <w:sz w:val="18"/>
                          </w:rPr>
                        </w:pPr>
                        <w:r>
                          <w:rPr>
                            <w:color w:val="585858"/>
                            <w:spacing w:val="-4"/>
                            <w:sz w:val="18"/>
                          </w:rPr>
                          <w:t>2023</w:t>
                        </w:r>
                      </w:p>
                    </w:txbxContent>
                  </v:textbox>
                  <w10:wrap type="none"/>
                </v:shape>
                <v:shape style="position:absolute;left:7846;top:5273;width:386;height:181" type="#_x0000_t202" id="docshape432" filled="false" stroked="false">
                  <v:textbox inset="0,0,0,0">
                    <w:txbxContent>
                      <w:p>
                        <w:pPr>
                          <w:spacing w:line="180" w:lineRule="exact" w:before="0"/>
                          <w:ind w:left="0" w:right="0" w:firstLine="0"/>
                          <w:jc w:val="left"/>
                          <w:rPr>
                            <w:sz w:val="18"/>
                          </w:rPr>
                        </w:pPr>
                        <w:r>
                          <w:rPr>
                            <w:color w:val="585858"/>
                            <w:spacing w:val="-4"/>
                            <w:sz w:val="18"/>
                          </w:rPr>
                          <w:t>2024</w:t>
                        </w:r>
                      </w:p>
                    </w:txbxContent>
                  </v:textbox>
                  <w10:wrap type="none"/>
                </v:shape>
                <v:shape style="position:absolute;left:3448;top:5670;width:3603;height:519" type="#_x0000_t202" id="docshape433" filled="false" stroked="false">
                  <v:textbox inset="0,0,0,0">
                    <w:txbxContent>
                      <w:p>
                        <w:pPr>
                          <w:spacing w:line="184" w:lineRule="exact" w:before="0"/>
                          <w:ind w:left="0" w:right="0" w:firstLine="0"/>
                          <w:jc w:val="left"/>
                          <w:rPr>
                            <w:sz w:val="18"/>
                          </w:rPr>
                        </w:pPr>
                        <w:r>
                          <w:rPr>
                            <w:color w:val="585858"/>
                            <w:sz w:val="18"/>
                          </w:rPr>
                          <w:t>24</w:t>
                        </w:r>
                        <w:r>
                          <w:rPr>
                            <w:color w:val="585858"/>
                            <w:spacing w:val="-3"/>
                            <w:sz w:val="18"/>
                          </w:rPr>
                          <w:t> </w:t>
                        </w:r>
                        <w:r>
                          <w:rPr>
                            <w:color w:val="585858"/>
                            <w:sz w:val="18"/>
                          </w:rPr>
                          <w:t>-35 Month</w:t>
                        </w:r>
                        <w:r>
                          <w:rPr>
                            <w:color w:val="585858"/>
                            <w:spacing w:val="-5"/>
                            <w:sz w:val="18"/>
                          </w:rPr>
                          <w:t> </w:t>
                        </w:r>
                        <w:r>
                          <w:rPr>
                            <w:color w:val="585858"/>
                            <w:sz w:val="18"/>
                          </w:rPr>
                          <w:t>Old's</w:t>
                        </w:r>
                        <w:r>
                          <w:rPr>
                            <w:color w:val="585858"/>
                            <w:spacing w:val="1"/>
                            <w:sz w:val="18"/>
                          </w:rPr>
                          <w:t> </w:t>
                        </w:r>
                        <w:r>
                          <w:rPr>
                            <w:color w:val="585858"/>
                            <w:sz w:val="18"/>
                          </w:rPr>
                          <w:t>Did</w:t>
                        </w:r>
                        <w:r>
                          <w:rPr>
                            <w:color w:val="585858"/>
                            <w:spacing w:val="-3"/>
                            <w:sz w:val="18"/>
                          </w:rPr>
                          <w:t> </w:t>
                        </w:r>
                        <w:r>
                          <w:rPr>
                            <w:color w:val="585858"/>
                            <w:sz w:val="18"/>
                          </w:rPr>
                          <w:t>Not</w:t>
                        </w:r>
                        <w:r>
                          <w:rPr>
                            <w:color w:val="585858"/>
                            <w:spacing w:val="-2"/>
                            <w:sz w:val="18"/>
                          </w:rPr>
                          <w:t> </w:t>
                        </w:r>
                        <w:r>
                          <w:rPr>
                            <w:color w:val="585858"/>
                            <w:sz w:val="18"/>
                          </w:rPr>
                          <w:t>Receive</w:t>
                        </w:r>
                        <w:r>
                          <w:rPr>
                            <w:color w:val="585858"/>
                            <w:spacing w:val="-2"/>
                            <w:sz w:val="18"/>
                          </w:rPr>
                          <w:t> 4:3:1:3:3:1:4</w:t>
                        </w:r>
                      </w:p>
                      <w:p>
                        <w:pPr>
                          <w:spacing w:line="216" w:lineRule="exact" w:before="118"/>
                          <w:ind w:left="0" w:right="0" w:firstLine="0"/>
                          <w:jc w:val="left"/>
                          <w:rPr>
                            <w:sz w:val="18"/>
                          </w:rPr>
                        </w:pPr>
                        <w:r>
                          <w:rPr>
                            <w:color w:val="585858"/>
                            <w:sz w:val="18"/>
                          </w:rPr>
                          <w:t>24</w:t>
                        </w:r>
                        <w:r>
                          <w:rPr>
                            <w:color w:val="585858"/>
                            <w:spacing w:val="-3"/>
                            <w:sz w:val="18"/>
                          </w:rPr>
                          <w:t> </w:t>
                        </w:r>
                        <w:r>
                          <w:rPr>
                            <w:color w:val="585858"/>
                            <w:sz w:val="18"/>
                          </w:rPr>
                          <w:t>-35</w:t>
                        </w:r>
                        <w:r>
                          <w:rPr>
                            <w:color w:val="585858"/>
                            <w:spacing w:val="-2"/>
                            <w:sz w:val="18"/>
                          </w:rPr>
                          <w:t> </w:t>
                        </w:r>
                        <w:r>
                          <w:rPr>
                            <w:color w:val="585858"/>
                            <w:sz w:val="18"/>
                          </w:rPr>
                          <w:t>Month</w:t>
                        </w:r>
                        <w:r>
                          <w:rPr>
                            <w:color w:val="585858"/>
                            <w:spacing w:val="-4"/>
                            <w:sz w:val="18"/>
                          </w:rPr>
                          <w:t> </w:t>
                        </w:r>
                        <w:r>
                          <w:rPr>
                            <w:color w:val="585858"/>
                            <w:sz w:val="18"/>
                          </w:rPr>
                          <w:t>Old's</w:t>
                        </w:r>
                        <w:r>
                          <w:rPr>
                            <w:color w:val="585858"/>
                            <w:spacing w:val="-1"/>
                            <w:sz w:val="18"/>
                          </w:rPr>
                          <w:t> </w:t>
                        </w:r>
                        <w:r>
                          <w:rPr>
                            <w:color w:val="585858"/>
                            <w:sz w:val="18"/>
                          </w:rPr>
                          <w:t>Received</w:t>
                        </w:r>
                        <w:r>
                          <w:rPr>
                            <w:color w:val="585858"/>
                            <w:spacing w:val="-2"/>
                            <w:sz w:val="18"/>
                          </w:rPr>
                          <w:t> 4:3:1:3:3:1:4</w:t>
                        </w:r>
                      </w:p>
                    </w:txbxContent>
                  </v:textbox>
                  <w10:wrap type="none"/>
                </v:shape>
                <v:shape style="position:absolute;left:1524;top:1670;width:8960;height:4690" type="#_x0000_t202" id="docshape434" filled="false" stroked="false">
                  <v:textbox inset="0,0,0,0">
                    <w:txbxContent>
                      <w:p>
                        <w:pPr>
                          <w:spacing w:before="4"/>
                          <w:ind w:left="12" w:right="0" w:firstLine="0"/>
                          <w:jc w:val="left"/>
                          <w:rPr>
                            <w:i/>
                            <w:sz w:val="22"/>
                          </w:rPr>
                        </w:pPr>
                        <w:r>
                          <w:rPr>
                            <w:i/>
                            <w:color w:val="0E2841"/>
                            <w:sz w:val="22"/>
                          </w:rPr>
                          <w:t>Figure</w:t>
                        </w:r>
                        <w:r>
                          <w:rPr>
                            <w:i/>
                            <w:color w:val="0E2841"/>
                            <w:spacing w:val="-8"/>
                            <w:sz w:val="22"/>
                          </w:rPr>
                          <w:t> </w:t>
                        </w:r>
                        <w:r>
                          <w:rPr>
                            <w:i/>
                            <w:color w:val="0E2841"/>
                            <w:sz w:val="22"/>
                          </w:rPr>
                          <w:t>O17:</w:t>
                        </w:r>
                        <w:r>
                          <w:rPr>
                            <w:i/>
                            <w:color w:val="0E2841"/>
                            <w:spacing w:val="-9"/>
                            <w:sz w:val="22"/>
                          </w:rPr>
                          <w:t> </w:t>
                        </w:r>
                        <w:r>
                          <w:rPr>
                            <w:i/>
                            <w:color w:val="0E2841"/>
                            <w:sz w:val="22"/>
                          </w:rPr>
                          <w:t>Routine</w:t>
                        </w:r>
                        <w:r>
                          <w:rPr>
                            <w:i/>
                            <w:color w:val="0E2841"/>
                            <w:spacing w:val="-7"/>
                            <w:sz w:val="22"/>
                          </w:rPr>
                          <w:t> </w:t>
                        </w:r>
                        <w:r>
                          <w:rPr>
                            <w:i/>
                            <w:color w:val="0E2841"/>
                            <w:sz w:val="22"/>
                          </w:rPr>
                          <w:t>Vaccination</w:t>
                        </w:r>
                        <w:r>
                          <w:rPr>
                            <w:i/>
                            <w:color w:val="0E2841"/>
                            <w:spacing w:val="-8"/>
                            <w:sz w:val="22"/>
                          </w:rPr>
                          <w:t> </w:t>
                        </w:r>
                        <w:r>
                          <w:rPr>
                            <w:i/>
                            <w:color w:val="0E2841"/>
                            <w:sz w:val="22"/>
                          </w:rPr>
                          <w:t>Rate</w:t>
                        </w:r>
                        <w:r>
                          <w:rPr>
                            <w:i/>
                            <w:color w:val="0E2841"/>
                            <w:spacing w:val="-7"/>
                            <w:sz w:val="22"/>
                          </w:rPr>
                          <w:t> </w:t>
                        </w:r>
                        <w:r>
                          <w:rPr>
                            <w:i/>
                            <w:color w:val="0E2841"/>
                            <w:sz w:val="22"/>
                          </w:rPr>
                          <w:t>Among</w:t>
                        </w:r>
                        <w:r>
                          <w:rPr>
                            <w:i/>
                            <w:color w:val="0E2841"/>
                            <w:spacing w:val="-8"/>
                            <w:sz w:val="22"/>
                          </w:rPr>
                          <w:t> </w:t>
                        </w:r>
                        <w:r>
                          <w:rPr>
                            <w:i/>
                            <w:color w:val="0E2841"/>
                            <w:spacing w:val="-2"/>
                            <w:sz w:val="22"/>
                          </w:rPr>
                          <w:t>Children</w:t>
                        </w:r>
                      </w:p>
                    </w:txbxContent>
                  </v:textbox>
                  <w10:wrap type="none"/>
                </v:shape>
                <w10:wrap type="none"/>
              </v:group>
            </w:pict>
          </mc:Fallback>
        </mc:AlternateContent>
      </w:r>
      <w:r>
        <w:rPr>
          <w:sz w:val="7"/>
        </w:rPr>
        <mc:AlternateContent>
          <mc:Choice Requires="wps">
            <w:drawing>
              <wp:anchor distT="0" distB="0" distL="0" distR="0" allowOverlap="1" layoutInCell="1" locked="0" behindDoc="0" simplePos="0" relativeHeight="15823872">
                <wp:simplePos x="0" y="0"/>
                <wp:positionH relativeFrom="page">
                  <wp:posOffset>1143614</wp:posOffset>
                </wp:positionH>
                <wp:positionV relativeFrom="page">
                  <wp:posOffset>2373772</wp:posOffset>
                </wp:positionV>
                <wp:extent cx="152400" cy="42354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52400" cy="423545"/>
                        </a:xfrm>
                        <a:prstGeom prst="rect">
                          <a:avLst/>
                        </a:prstGeom>
                      </wps:spPr>
                      <wps:txbx>
                        <w:txbxContent>
                          <w:p>
                            <w:pPr>
                              <w:spacing w:line="223" w:lineRule="exact" w:before="0"/>
                              <w:ind w:left="20" w:right="0" w:firstLine="0"/>
                              <w:jc w:val="left"/>
                              <w:rPr>
                                <w:sz w:val="20"/>
                              </w:rPr>
                            </w:pPr>
                            <w:r>
                              <w:rPr>
                                <w:color w:val="585858"/>
                                <w:spacing w:val="-2"/>
                                <w:sz w:val="20"/>
                              </w:rPr>
                              <w:t>Percent</w:t>
                            </w:r>
                          </w:p>
                        </w:txbxContent>
                      </wps:txbx>
                      <wps:bodyPr wrap="square" lIns="0" tIns="0" rIns="0" bIns="0" rtlCol="0" vert="vert270">
                        <a:noAutofit/>
                      </wps:bodyPr>
                    </wps:wsp>
                  </a:graphicData>
                </a:graphic>
              </wp:anchor>
            </w:drawing>
          </mc:Choice>
          <mc:Fallback>
            <w:pict>
              <v:shape style="position:absolute;margin-left:90.048393pt;margin-top:186.911255pt;width:12pt;height:33.35pt;mso-position-horizontal-relative:page;mso-position-vertical-relative:page;z-index:15823872" type="#_x0000_t202" id="docshape435" filled="false" stroked="false">
                <v:textbox inset="0,0,0,0" style="layout-flow:vertical;mso-layout-flow-alt:bottom-to-top">
                  <w:txbxContent>
                    <w:p>
                      <w:pPr>
                        <w:spacing w:line="223" w:lineRule="exact" w:before="0"/>
                        <w:ind w:left="20" w:right="0" w:firstLine="0"/>
                        <w:jc w:val="left"/>
                        <w:rPr>
                          <w:sz w:val="20"/>
                        </w:rPr>
                      </w:pPr>
                      <w:r>
                        <w:rPr>
                          <w:color w:val="585858"/>
                          <w:spacing w:val="-2"/>
                          <w:sz w:val="20"/>
                        </w:rPr>
                        <w:t>Percent</w:t>
                      </w:r>
                    </w:p>
                  </w:txbxContent>
                </v:textbox>
                <w10:wrap type="none"/>
              </v:shape>
            </w:pict>
          </mc:Fallback>
        </mc:AlternateContent>
      </w: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536" name="Group 536"/>
                <wp:cNvGraphicFramePr>
                  <a:graphicFrameLocks/>
                </wp:cNvGraphicFramePr>
                <a:graphic>
                  <a:graphicData uri="http://schemas.microsoft.com/office/word/2010/wordprocessingGroup">
                    <wpg:wgp>
                      <wpg:cNvPr id="536" name="Group 536"/>
                      <wpg:cNvGrpSpPr/>
                      <wpg:grpSpPr>
                        <a:xfrm>
                          <a:off x="0" y="0"/>
                          <a:ext cx="7754620" cy="26034"/>
                          <a:chExt cx="7754620" cy="26034"/>
                        </a:xfrm>
                      </wpg:grpSpPr>
                      <wps:wsp>
                        <wps:cNvPr id="537" name="Graphic 53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436" coordorigin="0,0" coordsize="12212,41">
                <v:line style="position:absolute" from="0,20" to="12211,20" stroked="true" strokeweight="2.04pt" strokecolor="#0e2841">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1"/>
        <w:rPr>
          <w:sz w:val="20"/>
        </w:rPr>
      </w:pPr>
      <w:r>
        <w:rPr>
          <w:sz w:val="20"/>
        </w:rPr>
        <mc:AlternateContent>
          <mc:Choice Requires="wps">
            <w:drawing>
              <wp:anchor distT="0" distB="0" distL="0" distR="0" allowOverlap="1" layoutInCell="1" locked="0" behindDoc="1" simplePos="0" relativeHeight="487681024">
                <wp:simplePos x="0" y="0"/>
                <wp:positionH relativeFrom="page">
                  <wp:posOffset>975360</wp:posOffset>
                </wp:positionH>
                <wp:positionV relativeFrom="paragraph">
                  <wp:posOffset>310723</wp:posOffset>
                </wp:positionV>
                <wp:extent cx="5715000" cy="231775"/>
                <wp:effectExtent l="0" t="0" r="0" b="0"/>
                <wp:wrapTopAndBottom/>
                <wp:docPr id="538" name="Group 538"/>
                <wp:cNvGraphicFramePr>
                  <a:graphicFrameLocks/>
                </wp:cNvGraphicFramePr>
                <a:graphic>
                  <a:graphicData uri="http://schemas.microsoft.com/office/word/2010/wordprocessingGroup">
                    <wpg:wgp>
                      <wpg:cNvPr id="538" name="Group 538"/>
                      <wpg:cNvGrpSpPr/>
                      <wpg:grpSpPr>
                        <a:xfrm>
                          <a:off x="0" y="0"/>
                          <a:ext cx="5715000" cy="231775"/>
                          <a:chExt cx="5715000" cy="231775"/>
                        </a:xfrm>
                      </wpg:grpSpPr>
                      <pic:pic>
                        <pic:nvPicPr>
                          <pic:cNvPr id="539" name="Image 539"/>
                          <pic:cNvPicPr/>
                        </pic:nvPicPr>
                        <pic:blipFill>
                          <a:blip r:embed="rId123" cstate="print"/>
                          <a:stretch>
                            <a:fillRect/>
                          </a:stretch>
                        </pic:blipFill>
                        <pic:spPr>
                          <a:xfrm>
                            <a:off x="0" y="0"/>
                            <a:ext cx="5714999" cy="231648"/>
                          </a:xfrm>
                          <a:prstGeom prst="rect">
                            <a:avLst/>
                          </a:prstGeom>
                        </pic:spPr>
                      </pic:pic>
                      <wps:wsp>
                        <wps:cNvPr id="540" name="Textbox 540"/>
                        <wps:cNvSpPr txBox="1"/>
                        <wps:spPr>
                          <a:xfrm>
                            <a:off x="0" y="0"/>
                            <a:ext cx="5715000" cy="231775"/>
                          </a:xfrm>
                          <a:prstGeom prst="rect">
                            <a:avLst/>
                          </a:prstGeom>
                        </wps:spPr>
                        <wps:txbx>
                          <w:txbxContent>
                            <w:p>
                              <w:pPr>
                                <w:spacing w:before="4"/>
                                <w:ind w:left="7" w:right="0" w:firstLine="0"/>
                                <w:jc w:val="left"/>
                                <w:rPr>
                                  <w:i/>
                                  <w:sz w:val="22"/>
                                </w:rPr>
                              </w:pPr>
                              <w:r>
                                <w:rPr>
                                  <w:i/>
                                  <w:color w:val="0E2841"/>
                                  <w:sz w:val="22"/>
                                </w:rPr>
                                <w:t>Source:</w:t>
                              </w:r>
                              <w:r>
                                <w:rPr>
                                  <w:i/>
                                  <w:color w:val="0E2841"/>
                                  <w:spacing w:val="-7"/>
                                  <w:sz w:val="22"/>
                                </w:rPr>
                                <w:t> </w:t>
                              </w:r>
                              <w:r>
                                <w:rPr>
                                  <w:i/>
                                  <w:color w:val="0E2841"/>
                                  <w:sz w:val="22"/>
                                </w:rPr>
                                <w:t>NYSIIS</w:t>
                              </w:r>
                              <w:r>
                                <w:rPr>
                                  <w:i/>
                                  <w:color w:val="0E2841"/>
                                  <w:spacing w:val="-8"/>
                                  <w:sz w:val="22"/>
                                </w:rPr>
                                <w:t> </w:t>
                              </w:r>
                              <w:r>
                                <w:rPr>
                                  <w:i/>
                                  <w:color w:val="0E2841"/>
                                  <w:sz w:val="22"/>
                                </w:rPr>
                                <w:t>Performance</w:t>
                              </w:r>
                              <w:r>
                                <w:rPr>
                                  <w:i/>
                                  <w:color w:val="0E2841"/>
                                  <w:spacing w:val="-9"/>
                                  <w:sz w:val="22"/>
                                </w:rPr>
                                <w:t> </w:t>
                              </w:r>
                              <w:r>
                                <w:rPr>
                                  <w:i/>
                                  <w:color w:val="0E2841"/>
                                  <w:sz w:val="22"/>
                                </w:rPr>
                                <w:t>Report,</w:t>
                              </w:r>
                              <w:r>
                                <w:rPr>
                                  <w:i/>
                                  <w:color w:val="0E2841"/>
                                  <w:spacing w:val="-7"/>
                                  <w:sz w:val="22"/>
                                </w:rPr>
                                <w:t> </w:t>
                              </w:r>
                              <w:r>
                                <w:rPr>
                                  <w:i/>
                                  <w:color w:val="0E2841"/>
                                  <w:sz w:val="22"/>
                                </w:rPr>
                                <w:t>IAP</w:t>
                              </w:r>
                              <w:r>
                                <w:rPr>
                                  <w:i/>
                                  <w:color w:val="0E2841"/>
                                  <w:spacing w:val="-7"/>
                                  <w:sz w:val="22"/>
                                </w:rPr>
                                <w:t> </w:t>
                              </w:r>
                              <w:r>
                                <w:rPr>
                                  <w:i/>
                                  <w:color w:val="0E2841"/>
                                  <w:sz w:val="22"/>
                                </w:rPr>
                                <w:t>Baseline</w:t>
                              </w:r>
                              <w:r>
                                <w:rPr>
                                  <w:i/>
                                  <w:color w:val="0E2841"/>
                                  <w:spacing w:val="-8"/>
                                  <w:sz w:val="22"/>
                                </w:rPr>
                                <w:t> </w:t>
                              </w:r>
                              <w:r>
                                <w:rPr>
                                  <w:i/>
                                  <w:color w:val="0E2841"/>
                                  <w:spacing w:val="-2"/>
                                  <w:sz w:val="22"/>
                                </w:rPr>
                                <w:t>Report</w:t>
                              </w:r>
                            </w:p>
                          </w:txbxContent>
                        </wps:txbx>
                        <wps:bodyPr wrap="square" lIns="0" tIns="0" rIns="0" bIns="0" rtlCol="0">
                          <a:noAutofit/>
                        </wps:bodyPr>
                      </wps:wsp>
                    </wpg:wgp>
                  </a:graphicData>
                </a:graphic>
              </wp:anchor>
            </w:drawing>
          </mc:Choice>
          <mc:Fallback>
            <w:pict>
              <v:group style="position:absolute;margin-left:76.800003pt;margin-top:24.466406pt;width:450pt;height:18.25pt;mso-position-horizontal-relative:page;mso-position-vertical-relative:paragraph;z-index:-15635456;mso-wrap-distance-left:0;mso-wrap-distance-right:0" id="docshapegroup437" coordorigin="1536,489" coordsize="9000,365">
                <v:shape style="position:absolute;left:1536;top:489;width:9000;height:365" type="#_x0000_t75" id="docshape438" stroked="false">
                  <v:imagedata r:id="rId123" o:title=""/>
                </v:shape>
                <v:shape style="position:absolute;left:1536;top:489;width:9000;height:365" type="#_x0000_t202" id="docshape439" filled="false" stroked="false">
                  <v:textbox inset="0,0,0,0">
                    <w:txbxContent>
                      <w:p>
                        <w:pPr>
                          <w:spacing w:before="4"/>
                          <w:ind w:left="7" w:right="0" w:firstLine="0"/>
                          <w:jc w:val="left"/>
                          <w:rPr>
                            <w:i/>
                            <w:sz w:val="22"/>
                          </w:rPr>
                        </w:pPr>
                        <w:r>
                          <w:rPr>
                            <w:i/>
                            <w:color w:val="0E2841"/>
                            <w:sz w:val="22"/>
                          </w:rPr>
                          <w:t>Source:</w:t>
                        </w:r>
                        <w:r>
                          <w:rPr>
                            <w:i/>
                            <w:color w:val="0E2841"/>
                            <w:spacing w:val="-7"/>
                            <w:sz w:val="22"/>
                          </w:rPr>
                          <w:t> </w:t>
                        </w:r>
                        <w:r>
                          <w:rPr>
                            <w:i/>
                            <w:color w:val="0E2841"/>
                            <w:sz w:val="22"/>
                          </w:rPr>
                          <w:t>NYSIIS</w:t>
                        </w:r>
                        <w:r>
                          <w:rPr>
                            <w:i/>
                            <w:color w:val="0E2841"/>
                            <w:spacing w:val="-8"/>
                            <w:sz w:val="22"/>
                          </w:rPr>
                          <w:t> </w:t>
                        </w:r>
                        <w:r>
                          <w:rPr>
                            <w:i/>
                            <w:color w:val="0E2841"/>
                            <w:sz w:val="22"/>
                          </w:rPr>
                          <w:t>Performance</w:t>
                        </w:r>
                        <w:r>
                          <w:rPr>
                            <w:i/>
                            <w:color w:val="0E2841"/>
                            <w:spacing w:val="-9"/>
                            <w:sz w:val="22"/>
                          </w:rPr>
                          <w:t> </w:t>
                        </w:r>
                        <w:r>
                          <w:rPr>
                            <w:i/>
                            <w:color w:val="0E2841"/>
                            <w:sz w:val="22"/>
                          </w:rPr>
                          <w:t>Report,</w:t>
                        </w:r>
                        <w:r>
                          <w:rPr>
                            <w:i/>
                            <w:color w:val="0E2841"/>
                            <w:spacing w:val="-7"/>
                            <w:sz w:val="22"/>
                          </w:rPr>
                          <w:t> </w:t>
                        </w:r>
                        <w:r>
                          <w:rPr>
                            <w:i/>
                            <w:color w:val="0E2841"/>
                            <w:sz w:val="22"/>
                          </w:rPr>
                          <w:t>IAP</w:t>
                        </w:r>
                        <w:r>
                          <w:rPr>
                            <w:i/>
                            <w:color w:val="0E2841"/>
                            <w:spacing w:val="-7"/>
                            <w:sz w:val="22"/>
                          </w:rPr>
                          <w:t> </w:t>
                        </w:r>
                        <w:r>
                          <w:rPr>
                            <w:i/>
                            <w:color w:val="0E2841"/>
                            <w:sz w:val="22"/>
                          </w:rPr>
                          <w:t>Baseline</w:t>
                        </w:r>
                        <w:r>
                          <w:rPr>
                            <w:i/>
                            <w:color w:val="0E2841"/>
                            <w:spacing w:val="-8"/>
                            <w:sz w:val="22"/>
                          </w:rPr>
                          <w:t> </w:t>
                        </w:r>
                        <w:r>
                          <w:rPr>
                            <w:i/>
                            <w:color w:val="0E2841"/>
                            <w:spacing w:val="-2"/>
                            <w:sz w:val="22"/>
                          </w:rPr>
                          <w:t>Report</w:t>
                        </w:r>
                      </w:p>
                    </w:txbxContent>
                  </v:textbox>
                  <w10:wrap type="none"/>
                </v:shape>
                <w10:wrap type="topAndBottom"/>
              </v:group>
            </w:pict>
          </mc:Fallback>
        </mc:AlternateContent>
      </w:r>
    </w:p>
    <w:p>
      <w:pPr>
        <w:spacing w:before="234"/>
        <w:ind w:left="1440" w:right="0" w:firstLine="0"/>
        <w:jc w:val="left"/>
        <w:rPr>
          <w:i/>
          <w:sz w:val="22"/>
        </w:rPr>
      </w:pPr>
      <w:r>
        <w:rPr>
          <w:i/>
          <w:sz w:val="22"/>
        </w:rPr>
        <w:t>Figure</w:t>
      </w:r>
      <w:r>
        <w:rPr>
          <w:i/>
          <w:spacing w:val="-2"/>
          <w:sz w:val="22"/>
        </w:rPr>
        <w:t> </w:t>
      </w:r>
      <w:r>
        <w:rPr>
          <w:i/>
          <w:sz w:val="22"/>
        </w:rPr>
        <w:t>O18:</w:t>
      </w:r>
      <w:r>
        <w:rPr>
          <w:i/>
          <w:spacing w:val="-2"/>
          <w:sz w:val="22"/>
        </w:rPr>
        <w:t> </w:t>
      </w:r>
      <w:r>
        <w:rPr>
          <w:i/>
          <w:sz w:val="22"/>
        </w:rPr>
        <w:t>HPV</w:t>
      </w:r>
      <w:r>
        <w:rPr>
          <w:i/>
          <w:spacing w:val="-4"/>
          <w:sz w:val="22"/>
        </w:rPr>
        <w:t> </w:t>
      </w:r>
      <w:r>
        <w:rPr>
          <w:i/>
          <w:spacing w:val="-2"/>
          <w:sz w:val="22"/>
        </w:rPr>
        <w:t>Vaccination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24"/>
        <w:rPr>
          <w:i/>
        </w:rPr>
      </w:pPr>
    </w:p>
    <w:p>
      <w:pPr>
        <w:spacing w:before="0"/>
        <w:ind w:left="1439" w:right="0" w:firstLine="0"/>
        <w:jc w:val="left"/>
        <w:rPr>
          <w:i/>
          <w:sz w:val="22"/>
        </w:rPr>
      </w:pPr>
      <w:r>
        <w:rPr>
          <w:i/>
          <w:sz w:val="22"/>
        </w:rPr>
        <mc:AlternateContent>
          <mc:Choice Requires="wps">
            <w:drawing>
              <wp:anchor distT="0" distB="0" distL="0" distR="0" allowOverlap="1" layoutInCell="1" locked="0" behindDoc="0" simplePos="0" relativeHeight="15822336">
                <wp:simplePos x="0" y="0"/>
                <wp:positionH relativeFrom="page">
                  <wp:posOffset>909827</wp:posOffset>
                </wp:positionH>
                <wp:positionV relativeFrom="paragraph">
                  <wp:posOffset>-2626661</wp:posOffset>
                </wp:positionV>
                <wp:extent cx="4723130" cy="2620010"/>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4723130" cy="2620010"/>
                          <a:chExt cx="4723130" cy="2620010"/>
                        </a:xfrm>
                      </wpg:grpSpPr>
                      <wps:wsp>
                        <wps:cNvPr id="542" name="Graphic 542"/>
                        <wps:cNvSpPr/>
                        <wps:spPr>
                          <a:xfrm>
                            <a:off x="637031" y="445008"/>
                            <a:ext cx="3941445" cy="1687195"/>
                          </a:xfrm>
                          <a:custGeom>
                            <a:avLst/>
                            <a:gdLst/>
                            <a:ahLst/>
                            <a:cxnLst/>
                            <a:rect l="l" t="t" r="r" b="b"/>
                            <a:pathLst>
                              <a:path w="3941445" h="1687195">
                                <a:moveTo>
                                  <a:pt x="0" y="1687068"/>
                                </a:moveTo>
                                <a:lnTo>
                                  <a:pt x="3941064" y="1687068"/>
                                </a:lnTo>
                              </a:path>
                              <a:path w="3941445" h="1687195">
                                <a:moveTo>
                                  <a:pt x="0" y="1499616"/>
                                </a:moveTo>
                                <a:lnTo>
                                  <a:pt x="3941064" y="1499616"/>
                                </a:lnTo>
                              </a:path>
                              <a:path w="3941445" h="1687195">
                                <a:moveTo>
                                  <a:pt x="0" y="1312164"/>
                                </a:moveTo>
                                <a:lnTo>
                                  <a:pt x="3941064" y="1312164"/>
                                </a:lnTo>
                              </a:path>
                              <a:path w="3941445" h="1687195">
                                <a:moveTo>
                                  <a:pt x="0" y="1124712"/>
                                </a:moveTo>
                                <a:lnTo>
                                  <a:pt x="3941064" y="1124712"/>
                                </a:lnTo>
                              </a:path>
                              <a:path w="3941445" h="1687195">
                                <a:moveTo>
                                  <a:pt x="0" y="937260"/>
                                </a:moveTo>
                                <a:lnTo>
                                  <a:pt x="3941064" y="937260"/>
                                </a:lnTo>
                              </a:path>
                              <a:path w="3941445" h="1687195">
                                <a:moveTo>
                                  <a:pt x="0" y="749808"/>
                                </a:moveTo>
                                <a:lnTo>
                                  <a:pt x="3941064" y="749808"/>
                                </a:lnTo>
                              </a:path>
                              <a:path w="3941445" h="1687195">
                                <a:moveTo>
                                  <a:pt x="0" y="562356"/>
                                </a:moveTo>
                                <a:lnTo>
                                  <a:pt x="3941064" y="562356"/>
                                </a:lnTo>
                              </a:path>
                              <a:path w="3941445" h="1687195">
                                <a:moveTo>
                                  <a:pt x="0" y="374904"/>
                                </a:moveTo>
                                <a:lnTo>
                                  <a:pt x="3941064" y="374904"/>
                                </a:lnTo>
                              </a:path>
                              <a:path w="3941445" h="1687195">
                                <a:moveTo>
                                  <a:pt x="0" y="185928"/>
                                </a:moveTo>
                                <a:lnTo>
                                  <a:pt x="3941064" y="185928"/>
                                </a:lnTo>
                              </a:path>
                              <a:path w="3941445" h="1687195">
                                <a:moveTo>
                                  <a:pt x="0" y="0"/>
                                </a:moveTo>
                                <a:lnTo>
                                  <a:pt x="3941064" y="0"/>
                                </a:lnTo>
                              </a:path>
                            </a:pathLst>
                          </a:custGeom>
                          <a:ln w="9144">
                            <a:solidFill>
                              <a:srgbClr val="D9D9D9"/>
                            </a:solidFill>
                            <a:prstDash val="solid"/>
                          </a:ln>
                        </wps:spPr>
                        <wps:bodyPr wrap="square" lIns="0" tIns="0" rIns="0" bIns="0" rtlCol="0">
                          <a:prstTxWarp prst="textNoShape">
                            <a:avLst/>
                          </a:prstTxWarp>
                          <a:noAutofit/>
                        </wps:bodyPr>
                      </wps:wsp>
                      <wps:wsp>
                        <wps:cNvPr id="543" name="Graphic 543"/>
                        <wps:cNvSpPr/>
                        <wps:spPr>
                          <a:xfrm>
                            <a:off x="637031" y="2319527"/>
                            <a:ext cx="3941445" cy="1270"/>
                          </a:xfrm>
                          <a:custGeom>
                            <a:avLst/>
                            <a:gdLst/>
                            <a:ahLst/>
                            <a:cxnLst/>
                            <a:rect l="l" t="t" r="r" b="b"/>
                            <a:pathLst>
                              <a:path w="3941445" h="0">
                                <a:moveTo>
                                  <a:pt x="0" y="0"/>
                                </a:moveTo>
                                <a:lnTo>
                                  <a:pt x="3941064" y="0"/>
                                </a:lnTo>
                              </a:path>
                            </a:pathLst>
                          </a:custGeom>
                          <a:ln w="9144">
                            <a:solidFill>
                              <a:srgbClr val="D9D9D9"/>
                            </a:solidFill>
                            <a:prstDash val="solid"/>
                          </a:ln>
                        </wps:spPr>
                        <wps:bodyPr wrap="square" lIns="0" tIns="0" rIns="0" bIns="0" rtlCol="0">
                          <a:prstTxWarp prst="textNoShape">
                            <a:avLst/>
                          </a:prstTxWarp>
                          <a:noAutofit/>
                        </wps:bodyPr>
                      </wps:wsp>
                      <wps:wsp>
                        <wps:cNvPr id="544" name="Graphic 544"/>
                        <wps:cNvSpPr/>
                        <wps:spPr>
                          <a:xfrm>
                            <a:off x="964691" y="1674876"/>
                            <a:ext cx="3284220" cy="105410"/>
                          </a:xfrm>
                          <a:custGeom>
                            <a:avLst/>
                            <a:gdLst/>
                            <a:ahLst/>
                            <a:cxnLst/>
                            <a:rect l="l" t="t" r="r" b="b"/>
                            <a:pathLst>
                              <a:path w="3284220" h="105410">
                                <a:moveTo>
                                  <a:pt x="0" y="105155"/>
                                </a:moveTo>
                                <a:lnTo>
                                  <a:pt x="656844" y="97535"/>
                                </a:lnTo>
                                <a:lnTo>
                                  <a:pt x="1313688" y="44195"/>
                                </a:lnTo>
                                <a:lnTo>
                                  <a:pt x="1970532" y="0"/>
                                </a:lnTo>
                                <a:lnTo>
                                  <a:pt x="2627376" y="0"/>
                                </a:lnTo>
                                <a:lnTo>
                                  <a:pt x="3284220" y="45719"/>
                                </a:lnTo>
                              </a:path>
                            </a:pathLst>
                          </a:custGeom>
                          <a:ln w="28956">
                            <a:solidFill>
                              <a:srgbClr val="145F82"/>
                            </a:solidFill>
                            <a:prstDash val="solid"/>
                          </a:ln>
                        </wps:spPr>
                        <wps:bodyPr wrap="square" lIns="0" tIns="0" rIns="0" bIns="0" rtlCol="0">
                          <a:prstTxWarp prst="textNoShape">
                            <a:avLst/>
                          </a:prstTxWarp>
                          <a:noAutofit/>
                        </wps:bodyPr>
                      </wps:wsp>
                      <pic:pic>
                        <pic:nvPicPr>
                          <pic:cNvPr id="545" name="Image 545"/>
                          <pic:cNvPicPr/>
                        </pic:nvPicPr>
                        <pic:blipFill>
                          <a:blip r:embed="rId124" cstate="print"/>
                          <a:stretch>
                            <a:fillRect/>
                          </a:stretch>
                        </pic:blipFill>
                        <pic:spPr>
                          <a:xfrm>
                            <a:off x="928116" y="1741932"/>
                            <a:ext cx="73152" cy="73151"/>
                          </a:xfrm>
                          <a:prstGeom prst="rect">
                            <a:avLst/>
                          </a:prstGeom>
                        </pic:spPr>
                      </pic:pic>
                      <pic:pic>
                        <pic:nvPicPr>
                          <pic:cNvPr id="546" name="Image 546"/>
                          <pic:cNvPicPr/>
                        </pic:nvPicPr>
                        <pic:blipFill>
                          <a:blip r:embed="rId124" cstate="print"/>
                          <a:stretch>
                            <a:fillRect/>
                          </a:stretch>
                        </pic:blipFill>
                        <pic:spPr>
                          <a:xfrm>
                            <a:off x="1584959" y="1735836"/>
                            <a:ext cx="73152" cy="73151"/>
                          </a:xfrm>
                          <a:prstGeom prst="rect">
                            <a:avLst/>
                          </a:prstGeom>
                        </pic:spPr>
                      </pic:pic>
                      <pic:pic>
                        <pic:nvPicPr>
                          <pic:cNvPr id="547" name="Image 547"/>
                          <pic:cNvPicPr/>
                        </pic:nvPicPr>
                        <pic:blipFill>
                          <a:blip r:embed="rId125" cstate="print"/>
                          <a:stretch>
                            <a:fillRect/>
                          </a:stretch>
                        </pic:blipFill>
                        <pic:spPr>
                          <a:xfrm>
                            <a:off x="2241803" y="1682495"/>
                            <a:ext cx="73152" cy="73151"/>
                          </a:xfrm>
                          <a:prstGeom prst="rect">
                            <a:avLst/>
                          </a:prstGeom>
                        </pic:spPr>
                      </pic:pic>
                      <pic:pic>
                        <pic:nvPicPr>
                          <pic:cNvPr id="548" name="Image 548"/>
                          <pic:cNvPicPr/>
                        </pic:nvPicPr>
                        <pic:blipFill>
                          <a:blip r:embed="rId124" cstate="print"/>
                          <a:stretch>
                            <a:fillRect/>
                          </a:stretch>
                        </pic:blipFill>
                        <pic:spPr>
                          <a:xfrm>
                            <a:off x="2898648" y="1638300"/>
                            <a:ext cx="73152" cy="73151"/>
                          </a:xfrm>
                          <a:prstGeom prst="rect">
                            <a:avLst/>
                          </a:prstGeom>
                        </pic:spPr>
                      </pic:pic>
                      <pic:pic>
                        <pic:nvPicPr>
                          <pic:cNvPr id="549" name="Image 549"/>
                          <pic:cNvPicPr/>
                        </pic:nvPicPr>
                        <pic:blipFill>
                          <a:blip r:embed="rId124" cstate="print"/>
                          <a:stretch>
                            <a:fillRect/>
                          </a:stretch>
                        </pic:blipFill>
                        <pic:spPr>
                          <a:xfrm>
                            <a:off x="3555491" y="1638300"/>
                            <a:ext cx="73152" cy="73151"/>
                          </a:xfrm>
                          <a:prstGeom prst="rect">
                            <a:avLst/>
                          </a:prstGeom>
                        </pic:spPr>
                      </pic:pic>
                      <pic:pic>
                        <pic:nvPicPr>
                          <pic:cNvPr id="550" name="Image 550"/>
                          <pic:cNvPicPr/>
                        </pic:nvPicPr>
                        <pic:blipFill>
                          <a:blip r:embed="rId124" cstate="print"/>
                          <a:stretch>
                            <a:fillRect/>
                          </a:stretch>
                        </pic:blipFill>
                        <pic:spPr>
                          <a:xfrm>
                            <a:off x="4212336" y="1684020"/>
                            <a:ext cx="73152" cy="73151"/>
                          </a:xfrm>
                          <a:prstGeom prst="rect">
                            <a:avLst/>
                          </a:prstGeom>
                        </pic:spPr>
                      </pic:pic>
                      <wps:wsp>
                        <wps:cNvPr id="551" name="Graphic 551"/>
                        <wps:cNvSpPr/>
                        <wps:spPr>
                          <a:xfrm>
                            <a:off x="4572" y="4572"/>
                            <a:ext cx="4714240" cy="2611120"/>
                          </a:xfrm>
                          <a:custGeom>
                            <a:avLst/>
                            <a:gdLst/>
                            <a:ahLst/>
                            <a:cxnLst/>
                            <a:rect l="l" t="t" r="r" b="b"/>
                            <a:pathLst>
                              <a:path w="4714240" h="2611120">
                                <a:moveTo>
                                  <a:pt x="0" y="0"/>
                                </a:moveTo>
                                <a:lnTo>
                                  <a:pt x="4713732" y="0"/>
                                </a:lnTo>
                                <a:lnTo>
                                  <a:pt x="4713732" y="2610612"/>
                                </a:lnTo>
                                <a:lnTo>
                                  <a:pt x="0" y="2610612"/>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552" name="Textbox 552"/>
                        <wps:cNvSpPr txBox="1"/>
                        <wps:spPr>
                          <a:xfrm>
                            <a:off x="824461" y="129566"/>
                            <a:ext cx="3082290" cy="152400"/>
                          </a:xfrm>
                          <a:prstGeom prst="rect">
                            <a:avLst/>
                          </a:prstGeom>
                        </wps:spPr>
                        <wps:txbx>
                          <w:txbxContent>
                            <w:p>
                              <w:pPr>
                                <w:spacing w:line="240" w:lineRule="exact" w:before="0"/>
                                <w:ind w:left="0" w:right="0" w:firstLine="0"/>
                                <w:jc w:val="left"/>
                                <w:rPr>
                                  <w:sz w:val="24"/>
                                </w:rPr>
                              </w:pPr>
                              <w:r>
                                <w:rPr>
                                  <w:color w:val="585858"/>
                                  <w:sz w:val="24"/>
                                </w:rPr>
                                <w:t>HPV</w:t>
                              </w:r>
                              <w:r>
                                <w:rPr>
                                  <w:color w:val="585858"/>
                                  <w:spacing w:val="-5"/>
                                  <w:sz w:val="24"/>
                                </w:rPr>
                                <w:t> </w:t>
                              </w:r>
                              <w:r>
                                <w:rPr>
                                  <w:color w:val="585858"/>
                                  <w:sz w:val="24"/>
                                </w:rPr>
                                <w:t>Vaccination</w:t>
                              </w:r>
                              <w:r>
                                <w:rPr>
                                  <w:color w:val="585858"/>
                                  <w:spacing w:val="-7"/>
                                  <w:sz w:val="24"/>
                                </w:rPr>
                                <w:t> </w:t>
                              </w:r>
                              <w:r>
                                <w:rPr>
                                  <w:color w:val="585858"/>
                                  <w:sz w:val="24"/>
                                </w:rPr>
                                <w:t>Series</w:t>
                              </w:r>
                              <w:r>
                                <w:rPr>
                                  <w:color w:val="585858"/>
                                  <w:spacing w:val="-5"/>
                                  <w:sz w:val="24"/>
                                </w:rPr>
                                <w:t> </w:t>
                              </w:r>
                              <w:r>
                                <w:rPr>
                                  <w:color w:val="585858"/>
                                  <w:sz w:val="24"/>
                                </w:rPr>
                                <w:t>by</w:t>
                              </w:r>
                              <w:r>
                                <w:rPr>
                                  <w:color w:val="585858"/>
                                  <w:spacing w:val="-7"/>
                                  <w:sz w:val="24"/>
                                </w:rPr>
                                <w:t> </w:t>
                              </w:r>
                              <w:r>
                                <w:rPr>
                                  <w:color w:val="585858"/>
                                  <w:sz w:val="24"/>
                                </w:rPr>
                                <w:t>Age</w:t>
                              </w:r>
                              <w:r>
                                <w:rPr>
                                  <w:color w:val="585858"/>
                                  <w:spacing w:val="-2"/>
                                  <w:sz w:val="24"/>
                                </w:rPr>
                                <w:t> </w:t>
                              </w:r>
                              <w:r>
                                <w:rPr>
                                  <w:color w:val="585858"/>
                                  <w:sz w:val="24"/>
                                </w:rPr>
                                <w:t>13,</w:t>
                              </w:r>
                              <w:r>
                                <w:rPr>
                                  <w:color w:val="585858"/>
                                  <w:spacing w:val="-6"/>
                                  <w:sz w:val="24"/>
                                </w:rPr>
                                <w:t> </w:t>
                              </w:r>
                              <w:r>
                                <w:rPr>
                                  <w:color w:val="585858"/>
                                  <w:sz w:val="24"/>
                                </w:rPr>
                                <w:t>Ontario</w:t>
                              </w:r>
                              <w:r>
                                <w:rPr>
                                  <w:color w:val="585858"/>
                                  <w:spacing w:val="-7"/>
                                  <w:sz w:val="24"/>
                                </w:rPr>
                                <w:t> </w:t>
                              </w:r>
                              <w:r>
                                <w:rPr>
                                  <w:color w:val="585858"/>
                                  <w:spacing w:val="-2"/>
                                  <w:sz w:val="24"/>
                                </w:rPr>
                                <w:t>County</w:t>
                              </w:r>
                            </w:p>
                          </w:txbxContent>
                        </wps:txbx>
                        <wps:bodyPr wrap="square" lIns="0" tIns="0" rIns="0" bIns="0" rtlCol="0">
                          <a:noAutofit/>
                        </wps:bodyPr>
                      </wps:wsp>
                      <wps:wsp>
                        <wps:cNvPr id="553" name="Textbox 553"/>
                        <wps:cNvSpPr txBox="1"/>
                        <wps:spPr>
                          <a:xfrm>
                            <a:off x="355990" y="389666"/>
                            <a:ext cx="187325" cy="1991360"/>
                          </a:xfrm>
                          <a:prstGeom prst="rect">
                            <a:avLst/>
                          </a:prstGeom>
                        </wps:spPr>
                        <wps:txbx>
                          <w:txbxContent>
                            <w:p>
                              <w:pPr>
                                <w:spacing w:line="184" w:lineRule="exact" w:before="0"/>
                                <w:ind w:left="0" w:right="0" w:firstLine="0"/>
                                <w:jc w:val="left"/>
                                <w:rPr>
                                  <w:sz w:val="18"/>
                                </w:rPr>
                              </w:pPr>
                              <w:r>
                                <w:rPr>
                                  <w:color w:val="585858"/>
                                  <w:spacing w:val="-5"/>
                                  <w:sz w:val="18"/>
                                </w:rPr>
                                <w:t>100</w:t>
                              </w:r>
                            </w:p>
                            <w:p>
                              <w:pPr>
                                <w:spacing w:before="76"/>
                                <w:ind w:left="91" w:right="0" w:firstLine="0"/>
                                <w:jc w:val="left"/>
                                <w:rPr>
                                  <w:sz w:val="18"/>
                                </w:rPr>
                              </w:pPr>
                              <w:r>
                                <w:rPr>
                                  <w:color w:val="585858"/>
                                  <w:spacing w:val="-5"/>
                                  <w:sz w:val="18"/>
                                </w:rPr>
                                <w:t>90</w:t>
                              </w:r>
                            </w:p>
                            <w:p>
                              <w:pPr>
                                <w:spacing w:before="75"/>
                                <w:ind w:left="91" w:right="0" w:firstLine="0"/>
                                <w:jc w:val="left"/>
                                <w:rPr>
                                  <w:sz w:val="18"/>
                                </w:rPr>
                              </w:pPr>
                              <w:r>
                                <w:rPr>
                                  <w:color w:val="585858"/>
                                  <w:spacing w:val="-5"/>
                                  <w:sz w:val="18"/>
                                </w:rPr>
                                <w:t>80</w:t>
                              </w:r>
                            </w:p>
                            <w:p>
                              <w:pPr>
                                <w:spacing w:before="76"/>
                                <w:ind w:left="91" w:right="0" w:firstLine="0"/>
                                <w:jc w:val="left"/>
                                <w:rPr>
                                  <w:sz w:val="18"/>
                                </w:rPr>
                              </w:pPr>
                              <w:r>
                                <w:rPr>
                                  <w:color w:val="585858"/>
                                  <w:spacing w:val="-5"/>
                                  <w:sz w:val="18"/>
                                </w:rPr>
                                <w:t>70</w:t>
                              </w:r>
                            </w:p>
                            <w:p>
                              <w:pPr>
                                <w:spacing w:before="76"/>
                                <w:ind w:left="91" w:right="0" w:firstLine="0"/>
                                <w:jc w:val="left"/>
                                <w:rPr>
                                  <w:sz w:val="18"/>
                                </w:rPr>
                              </w:pPr>
                              <w:r>
                                <w:rPr>
                                  <w:color w:val="585858"/>
                                  <w:spacing w:val="-5"/>
                                  <w:sz w:val="18"/>
                                </w:rPr>
                                <w:t>60</w:t>
                              </w:r>
                            </w:p>
                            <w:p>
                              <w:pPr>
                                <w:spacing w:before="76"/>
                                <w:ind w:left="91" w:right="0" w:firstLine="0"/>
                                <w:jc w:val="left"/>
                                <w:rPr>
                                  <w:sz w:val="18"/>
                                </w:rPr>
                              </w:pPr>
                              <w:r>
                                <w:rPr>
                                  <w:color w:val="585858"/>
                                  <w:spacing w:val="-5"/>
                                  <w:sz w:val="18"/>
                                </w:rPr>
                                <w:t>50</w:t>
                              </w:r>
                            </w:p>
                            <w:p>
                              <w:pPr>
                                <w:spacing w:before="76"/>
                                <w:ind w:left="91" w:right="0" w:firstLine="0"/>
                                <w:jc w:val="left"/>
                                <w:rPr>
                                  <w:sz w:val="18"/>
                                </w:rPr>
                              </w:pPr>
                              <w:r>
                                <w:rPr>
                                  <w:color w:val="585858"/>
                                  <w:spacing w:val="-5"/>
                                  <w:sz w:val="18"/>
                                </w:rPr>
                                <w:t>40</w:t>
                              </w:r>
                            </w:p>
                            <w:p>
                              <w:pPr>
                                <w:spacing w:before="76"/>
                                <w:ind w:left="91" w:right="0" w:firstLine="0"/>
                                <w:jc w:val="left"/>
                                <w:rPr>
                                  <w:sz w:val="18"/>
                                </w:rPr>
                              </w:pPr>
                              <w:r>
                                <w:rPr>
                                  <w:color w:val="585858"/>
                                  <w:spacing w:val="-5"/>
                                  <w:sz w:val="18"/>
                                </w:rPr>
                                <w:t>30</w:t>
                              </w:r>
                            </w:p>
                            <w:p>
                              <w:pPr>
                                <w:spacing w:before="75"/>
                                <w:ind w:left="91" w:right="0" w:firstLine="0"/>
                                <w:jc w:val="left"/>
                                <w:rPr>
                                  <w:sz w:val="18"/>
                                </w:rPr>
                              </w:pPr>
                              <w:r>
                                <w:rPr>
                                  <w:color w:val="585858"/>
                                  <w:spacing w:val="-5"/>
                                  <w:sz w:val="18"/>
                                </w:rPr>
                                <w:t>20</w:t>
                              </w:r>
                            </w:p>
                            <w:p>
                              <w:pPr>
                                <w:spacing w:before="76"/>
                                <w:ind w:left="91" w:right="0" w:firstLine="0"/>
                                <w:jc w:val="left"/>
                                <w:rPr>
                                  <w:sz w:val="18"/>
                                </w:rPr>
                              </w:pPr>
                              <w:r>
                                <w:rPr>
                                  <w:color w:val="585858"/>
                                  <w:spacing w:val="-5"/>
                                  <w:sz w:val="18"/>
                                </w:rPr>
                                <w:t>10</w:t>
                              </w:r>
                            </w:p>
                            <w:p>
                              <w:pPr>
                                <w:spacing w:line="216" w:lineRule="exact" w:before="76"/>
                                <w:ind w:left="182" w:right="0" w:firstLine="0"/>
                                <w:jc w:val="left"/>
                                <w:rPr>
                                  <w:sz w:val="18"/>
                                </w:rPr>
                              </w:pPr>
                              <w:r>
                                <w:rPr>
                                  <w:color w:val="585858"/>
                                  <w:spacing w:val="-10"/>
                                  <w:sz w:val="18"/>
                                </w:rPr>
                                <w:t>0</w:t>
                              </w:r>
                            </w:p>
                          </w:txbxContent>
                        </wps:txbx>
                        <wps:bodyPr wrap="square" lIns="0" tIns="0" rIns="0" bIns="0" rtlCol="0">
                          <a:noAutofit/>
                        </wps:bodyPr>
                      </wps:wsp>
                      <wps:wsp>
                        <wps:cNvPr id="554" name="Textbox 554"/>
                        <wps:cNvSpPr txBox="1"/>
                        <wps:spPr>
                          <a:xfrm>
                            <a:off x="862599" y="1573763"/>
                            <a:ext cx="216535" cy="114935"/>
                          </a:xfrm>
                          <a:prstGeom prst="rect">
                            <a:avLst/>
                          </a:prstGeom>
                        </wps:spPr>
                        <wps:txbx>
                          <w:txbxContent>
                            <w:p>
                              <w:pPr>
                                <w:spacing w:line="180" w:lineRule="exact" w:before="0"/>
                                <w:ind w:left="0" w:right="0" w:firstLine="0"/>
                                <w:jc w:val="left"/>
                                <w:rPr>
                                  <w:sz w:val="18"/>
                                </w:rPr>
                              </w:pPr>
                              <w:r>
                                <w:rPr>
                                  <w:color w:val="404040"/>
                                  <w:spacing w:val="-4"/>
                                  <w:sz w:val="18"/>
                                </w:rPr>
                                <w:t>28.8</w:t>
                              </w:r>
                            </w:p>
                          </w:txbxContent>
                        </wps:txbx>
                        <wps:bodyPr wrap="square" lIns="0" tIns="0" rIns="0" bIns="0" rtlCol="0">
                          <a:noAutofit/>
                        </wps:bodyPr>
                      </wps:wsp>
                      <wps:wsp>
                        <wps:cNvPr id="555" name="Textbox 555"/>
                        <wps:cNvSpPr txBox="1"/>
                        <wps:spPr>
                          <a:xfrm>
                            <a:off x="1520251" y="1566184"/>
                            <a:ext cx="216535" cy="114935"/>
                          </a:xfrm>
                          <a:prstGeom prst="rect">
                            <a:avLst/>
                          </a:prstGeom>
                        </wps:spPr>
                        <wps:txbx>
                          <w:txbxContent>
                            <w:p>
                              <w:pPr>
                                <w:spacing w:line="180" w:lineRule="exact" w:before="0"/>
                                <w:ind w:left="0" w:right="0" w:firstLine="0"/>
                                <w:jc w:val="left"/>
                                <w:rPr>
                                  <w:sz w:val="18"/>
                                </w:rPr>
                              </w:pPr>
                              <w:r>
                                <w:rPr>
                                  <w:color w:val="404040"/>
                                  <w:spacing w:val="-4"/>
                                  <w:sz w:val="18"/>
                                </w:rPr>
                                <w:t>29.2</w:t>
                              </w:r>
                            </w:p>
                          </w:txbxContent>
                        </wps:txbx>
                        <wps:bodyPr wrap="square" lIns="0" tIns="0" rIns="0" bIns="0" rtlCol="0">
                          <a:noAutofit/>
                        </wps:bodyPr>
                      </wps:wsp>
                      <wps:wsp>
                        <wps:cNvPr id="556" name="Textbox 556"/>
                        <wps:cNvSpPr txBox="1"/>
                        <wps:spPr>
                          <a:xfrm>
                            <a:off x="2222159" y="1512749"/>
                            <a:ext cx="129539" cy="114935"/>
                          </a:xfrm>
                          <a:prstGeom prst="rect">
                            <a:avLst/>
                          </a:prstGeom>
                        </wps:spPr>
                        <wps:txbx>
                          <w:txbxContent>
                            <w:p>
                              <w:pPr>
                                <w:spacing w:line="180" w:lineRule="exact" w:before="0"/>
                                <w:ind w:left="0" w:right="0" w:firstLine="0"/>
                                <w:jc w:val="left"/>
                                <w:rPr>
                                  <w:sz w:val="18"/>
                                </w:rPr>
                              </w:pPr>
                              <w:r>
                                <w:rPr>
                                  <w:color w:val="404040"/>
                                  <w:spacing w:val="-5"/>
                                  <w:sz w:val="18"/>
                                </w:rPr>
                                <w:t>32</w:t>
                              </w:r>
                            </w:p>
                          </w:txbxContent>
                        </wps:txbx>
                        <wps:bodyPr wrap="square" lIns="0" tIns="0" rIns="0" bIns="0" rtlCol="0">
                          <a:noAutofit/>
                        </wps:bodyPr>
                      </wps:wsp>
                      <wps:wsp>
                        <wps:cNvPr id="557" name="Textbox 557"/>
                        <wps:cNvSpPr txBox="1"/>
                        <wps:spPr>
                          <a:xfrm>
                            <a:off x="2835554" y="1468499"/>
                            <a:ext cx="216535" cy="114935"/>
                          </a:xfrm>
                          <a:prstGeom prst="rect">
                            <a:avLst/>
                          </a:prstGeom>
                        </wps:spPr>
                        <wps:txbx>
                          <w:txbxContent>
                            <w:p>
                              <w:pPr>
                                <w:spacing w:line="180" w:lineRule="exact" w:before="0"/>
                                <w:ind w:left="0" w:right="0" w:firstLine="0"/>
                                <w:jc w:val="left"/>
                                <w:rPr>
                                  <w:sz w:val="18"/>
                                </w:rPr>
                              </w:pPr>
                              <w:r>
                                <w:rPr>
                                  <w:color w:val="404040"/>
                                  <w:spacing w:val="-4"/>
                                  <w:sz w:val="18"/>
                                </w:rPr>
                                <w:t>34.4</w:t>
                              </w:r>
                            </w:p>
                          </w:txbxContent>
                        </wps:txbx>
                        <wps:bodyPr wrap="square" lIns="0" tIns="0" rIns="0" bIns="0" rtlCol="0">
                          <a:noAutofit/>
                        </wps:bodyPr>
                      </wps:wsp>
                      <wps:wsp>
                        <wps:cNvPr id="558" name="Textbox 558"/>
                        <wps:cNvSpPr txBox="1"/>
                        <wps:spPr>
                          <a:xfrm>
                            <a:off x="3493597" y="1468499"/>
                            <a:ext cx="215265" cy="114935"/>
                          </a:xfrm>
                          <a:prstGeom prst="rect">
                            <a:avLst/>
                          </a:prstGeom>
                        </wps:spPr>
                        <wps:txbx>
                          <w:txbxContent>
                            <w:p>
                              <w:pPr>
                                <w:spacing w:line="180" w:lineRule="exact" w:before="0"/>
                                <w:ind w:left="0" w:right="0" w:firstLine="0"/>
                                <w:jc w:val="left"/>
                                <w:rPr>
                                  <w:sz w:val="18"/>
                                </w:rPr>
                              </w:pPr>
                              <w:r>
                                <w:rPr>
                                  <w:color w:val="404040"/>
                                  <w:spacing w:val="-4"/>
                                  <w:sz w:val="18"/>
                                </w:rPr>
                                <w:t>34.4</w:t>
                              </w:r>
                            </w:p>
                          </w:txbxContent>
                        </wps:txbx>
                        <wps:bodyPr wrap="square" lIns="0" tIns="0" rIns="0" bIns="0" rtlCol="0">
                          <a:noAutofit/>
                        </wps:bodyPr>
                      </wps:wsp>
                      <wps:wsp>
                        <wps:cNvPr id="559" name="Textbox 559"/>
                        <wps:cNvSpPr txBox="1"/>
                        <wps:spPr>
                          <a:xfrm>
                            <a:off x="4150899" y="1515823"/>
                            <a:ext cx="216535" cy="114935"/>
                          </a:xfrm>
                          <a:prstGeom prst="rect">
                            <a:avLst/>
                          </a:prstGeom>
                        </wps:spPr>
                        <wps:txbx>
                          <w:txbxContent>
                            <w:p>
                              <w:pPr>
                                <w:spacing w:line="180" w:lineRule="exact" w:before="0"/>
                                <w:ind w:left="0" w:right="0" w:firstLine="0"/>
                                <w:jc w:val="left"/>
                                <w:rPr>
                                  <w:sz w:val="18"/>
                                </w:rPr>
                              </w:pPr>
                              <w:r>
                                <w:rPr>
                                  <w:color w:val="404040"/>
                                  <w:spacing w:val="-4"/>
                                  <w:sz w:val="18"/>
                                </w:rPr>
                                <w:t>31.9</w:t>
                              </w:r>
                            </w:p>
                          </w:txbxContent>
                        </wps:txbx>
                        <wps:bodyPr wrap="square" lIns="0" tIns="0" rIns="0" bIns="0" rtlCol="0">
                          <a:noAutofit/>
                        </wps:bodyPr>
                      </wps:wsp>
                      <wps:wsp>
                        <wps:cNvPr id="560" name="Textbox 560"/>
                        <wps:cNvSpPr txBox="1"/>
                        <wps:spPr>
                          <a:xfrm>
                            <a:off x="848852" y="2416050"/>
                            <a:ext cx="3533140" cy="114935"/>
                          </a:xfrm>
                          <a:prstGeom prst="rect">
                            <a:avLst/>
                          </a:prstGeom>
                        </wps:spPr>
                        <wps:txbx>
                          <w:txbxContent>
                            <w:p>
                              <w:pPr>
                                <w:tabs>
                                  <w:tab w:pos="1036" w:val="left" w:leader="none"/>
                                  <w:tab w:pos="2070" w:val="left" w:leader="none"/>
                                  <w:tab w:pos="3106" w:val="left" w:leader="none"/>
                                  <w:tab w:pos="4143" w:val="left" w:leader="none"/>
                                  <w:tab w:pos="5177" w:val="left" w:leader="none"/>
                                </w:tabs>
                                <w:spacing w:line="180" w:lineRule="exact" w:before="0"/>
                                <w:ind w:left="0" w:right="0" w:firstLine="0"/>
                                <w:jc w:val="left"/>
                                <w:rPr>
                                  <w:sz w:val="18"/>
                                </w:rPr>
                              </w:pP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r>
                                <w:rPr>
                                  <w:color w:val="585858"/>
                                  <w:sz w:val="18"/>
                                </w:rPr>
                                <w:tab/>
                              </w:r>
                              <w:r>
                                <w:rPr>
                                  <w:color w:val="585858"/>
                                  <w:spacing w:val="-4"/>
                                  <w:sz w:val="18"/>
                                </w:rPr>
                                <w:t>2023</w:t>
                              </w:r>
                              <w:r>
                                <w:rPr>
                                  <w:color w:val="585858"/>
                                  <w:sz w:val="18"/>
                                </w:rPr>
                                <w:tab/>
                              </w:r>
                              <w:r>
                                <w:rPr>
                                  <w:color w:val="585858"/>
                                  <w:spacing w:val="-4"/>
                                  <w:sz w:val="18"/>
                                </w:rPr>
                                <w:t>2024</w:t>
                              </w:r>
                            </w:p>
                          </w:txbxContent>
                        </wps:txbx>
                        <wps:bodyPr wrap="square" lIns="0" tIns="0" rIns="0" bIns="0" rtlCol="0">
                          <a:noAutofit/>
                        </wps:bodyPr>
                      </wps:wsp>
                    </wpg:wgp>
                  </a:graphicData>
                </a:graphic>
              </wp:anchor>
            </w:drawing>
          </mc:Choice>
          <mc:Fallback>
            <w:pict>
              <v:group style="position:absolute;margin-left:71.639999pt;margin-top:-206.823746pt;width:371.9pt;height:206.3pt;mso-position-horizontal-relative:page;mso-position-vertical-relative:paragraph;z-index:15822336" id="docshapegroup440" coordorigin="1433,-4136" coordsize="7438,4126">
                <v:shape style="position:absolute;left:2436;top:-3436;width:6207;height:2657" id="docshape441" coordorigin="2436,-3436" coordsize="6207,2657" path="m2436,-779l8642,-779m2436,-1074l8642,-1074m2436,-1369l8642,-1369m2436,-1664l8642,-1664m2436,-1960l8642,-1960m2436,-2255l8642,-2255m2436,-2550l8642,-2550m2436,-2845l8642,-2845m2436,-3143l8642,-3143m2436,-3436l8642,-3436e" filled="false" stroked="true" strokeweight=".72pt" strokecolor="#d9d9d9">
                  <v:path arrowok="t"/>
                  <v:stroke dashstyle="solid"/>
                </v:shape>
                <v:line style="position:absolute" from="2436,-484" to="8642,-484" stroked="true" strokeweight=".72pt" strokecolor="#d9d9d9">
                  <v:stroke dashstyle="solid"/>
                </v:line>
                <v:shape style="position:absolute;left:2952;top:-1499;width:5172;height:166" id="docshape442" coordorigin="2952,-1499" coordsize="5172,166" path="m2952,-1333l3986,-1345,5021,-1429,6055,-1499,7090,-1499,8124,-1427e" filled="false" stroked="true" strokeweight="2.280pt" strokecolor="#145f82">
                  <v:path arrowok="t"/>
                  <v:stroke dashstyle="solid"/>
                </v:shape>
                <v:shape style="position:absolute;left:2894;top:-1394;width:116;height:116" type="#_x0000_t75" id="docshape443" stroked="false">
                  <v:imagedata r:id="rId124" o:title=""/>
                </v:shape>
                <v:shape style="position:absolute;left:3928;top:-1403;width:116;height:116" type="#_x0000_t75" id="docshape444" stroked="false">
                  <v:imagedata r:id="rId124" o:title=""/>
                </v:shape>
                <v:shape style="position:absolute;left:4963;top:-1487;width:116;height:116" type="#_x0000_t75" id="docshape445" stroked="false">
                  <v:imagedata r:id="rId125" o:title=""/>
                </v:shape>
                <v:shape style="position:absolute;left:5997;top:-1557;width:116;height:116" type="#_x0000_t75" id="docshape446" stroked="false">
                  <v:imagedata r:id="rId124" o:title=""/>
                </v:shape>
                <v:shape style="position:absolute;left:7032;top:-1557;width:116;height:116" type="#_x0000_t75" id="docshape447" stroked="false">
                  <v:imagedata r:id="rId124" o:title=""/>
                </v:shape>
                <v:shape style="position:absolute;left:8066;top:-1485;width:116;height:116" type="#_x0000_t75" id="docshape448" stroked="false">
                  <v:imagedata r:id="rId124" o:title=""/>
                </v:shape>
                <v:rect style="position:absolute;left:1440;top:-4130;width:7424;height:4112" id="docshape449" filled="false" stroked="true" strokeweight=".72pt" strokecolor="#d9d9d9">
                  <v:stroke dashstyle="solid"/>
                </v:rect>
                <v:shape style="position:absolute;left:2731;top:-3933;width:4854;height:240" type="#_x0000_t202" id="docshape450" filled="false" stroked="false">
                  <v:textbox inset="0,0,0,0">
                    <w:txbxContent>
                      <w:p>
                        <w:pPr>
                          <w:spacing w:line="240" w:lineRule="exact" w:before="0"/>
                          <w:ind w:left="0" w:right="0" w:firstLine="0"/>
                          <w:jc w:val="left"/>
                          <w:rPr>
                            <w:sz w:val="24"/>
                          </w:rPr>
                        </w:pPr>
                        <w:r>
                          <w:rPr>
                            <w:color w:val="585858"/>
                            <w:sz w:val="24"/>
                          </w:rPr>
                          <w:t>HPV</w:t>
                        </w:r>
                        <w:r>
                          <w:rPr>
                            <w:color w:val="585858"/>
                            <w:spacing w:val="-5"/>
                            <w:sz w:val="24"/>
                          </w:rPr>
                          <w:t> </w:t>
                        </w:r>
                        <w:r>
                          <w:rPr>
                            <w:color w:val="585858"/>
                            <w:sz w:val="24"/>
                          </w:rPr>
                          <w:t>Vaccination</w:t>
                        </w:r>
                        <w:r>
                          <w:rPr>
                            <w:color w:val="585858"/>
                            <w:spacing w:val="-7"/>
                            <w:sz w:val="24"/>
                          </w:rPr>
                          <w:t> </w:t>
                        </w:r>
                        <w:r>
                          <w:rPr>
                            <w:color w:val="585858"/>
                            <w:sz w:val="24"/>
                          </w:rPr>
                          <w:t>Series</w:t>
                        </w:r>
                        <w:r>
                          <w:rPr>
                            <w:color w:val="585858"/>
                            <w:spacing w:val="-5"/>
                            <w:sz w:val="24"/>
                          </w:rPr>
                          <w:t> </w:t>
                        </w:r>
                        <w:r>
                          <w:rPr>
                            <w:color w:val="585858"/>
                            <w:sz w:val="24"/>
                          </w:rPr>
                          <w:t>by</w:t>
                        </w:r>
                        <w:r>
                          <w:rPr>
                            <w:color w:val="585858"/>
                            <w:spacing w:val="-7"/>
                            <w:sz w:val="24"/>
                          </w:rPr>
                          <w:t> </w:t>
                        </w:r>
                        <w:r>
                          <w:rPr>
                            <w:color w:val="585858"/>
                            <w:sz w:val="24"/>
                          </w:rPr>
                          <w:t>Age</w:t>
                        </w:r>
                        <w:r>
                          <w:rPr>
                            <w:color w:val="585858"/>
                            <w:spacing w:val="-2"/>
                            <w:sz w:val="24"/>
                          </w:rPr>
                          <w:t> </w:t>
                        </w:r>
                        <w:r>
                          <w:rPr>
                            <w:color w:val="585858"/>
                            <w:sz w:val="24"/>
                          </w:rPr>
                          <w:t>13,</w:t>
                        </w:r>
                        <w:r>
                          <w:rPr>
                            <w:color w:val="585858"/>
                            <w:spacing w:val="-6"/>
                            <w:sz w:val="24"/>
                          </w:rPr>
                          <w:t> </w:t>
                        </w:r>
                        <w:r>
                          <w:rPr>
                            <w:color w:val="585858"/>
                            <w:sz w:val="24"/>
                          </w:rPr>
                          <w:t>Ontario</w:t>
                        </w:r>
                        <w:r>
                          <w:rPr>
                            <w:color w:val="585858"/>
                            <w:spacing w:val="-7"/>
                            <w:sz w:val="24"/>
                          </w:rPr>
                          <w:t> </w:t>
                        </w:r>
                        <w:r>
                          <w:rPr>
                            <w:color w:val="585858"/>
                            <w:spacing w:val="-2"/>
                            <w:sz w:val="24"/>
                          </w:rPr>
                          <w:t>County</w:t>
                        </w:r>
                      </w:p>
                    </w:txbxContent>
                  </v:textbox>
                  <w10:wrap type="none"/>
                </v:shape>
                <v:shape style="position:absolute;left:1993;top:-3523;width:295;height:3136" type="#_x0000_t202" id="docshape451" filled="false" stroked="false">
                  <v:textbox inset="0,0,0,0">
                    <w:txbxContent>
                      <w:p>
                        <w:pPr>
                          <w:spacing w:line="184" w:lineRule="exact" w:before="0"/>
                          <w:ind w:left="0" w:right="0" w:firstLine="0"/>
                          <w:jc w:val="left"/>
                          <w:rPr>
                            <w:sz w:val="18"/>
                          </w:rPr>
                        </w:pPr>
                        <w:r>
                          <w:rPr>
                            <w:color w:val="585858"/>
                            <w:spacing w:val="-5"/>
                            <w:sz w:val="18"/>
                          </w:rPr>
                          <w:t>100</w:t>
                        </w:r>
                      </w:p>
                      <w:p>
                        <w:pPr>
                          <w:spacing w:before="76"/>
                          <w:ind w:left="91" w:right="0" w:firstLine="0"/>
                          <w:jc w:val="left"/>
                          <w:rPr>
                            <w:sz w:val="18"/>
                          </w:rPr>
                        </w:pPr>
                        <w:r>
                          <w:rPr>
                            <w:color w:val="585858"/>
                            <w:spacing w:val="-5"/>
                            <w:sz w:val="18"/>
                          </w:rPr>
                          <w:t>90</w:t>
                        </w:r>
                      </w:p>
                      <w:p>
                        <w:pPr>
                          <w:spacing w:before="75"/>
                          <w:ind w:left="91" w:right="0" w:firstLine="0"/>
                          <w:jc w:val="left"/>
                          <w:rPr>
                            <w:sz w:val="18"/>
                          </w:rPr>
                        </w:pPr>
                        <w:r>
                          <w:rPr>
                            <w:color w:val="585858"/>
                            <w:spacing w:val="-5"/>
                            <w:sz w:val="18"/>
                          </w:rPr>
                          <w:t>80</w:t>
                        </w:r>
                      </w:p>
                      <w:p>
                        <w:pPr>
                          <w:spacing w:before="76"/>
                          <w:ind w:left="91" w:right="0" w:firstLine="0"/>
                          <w:jc w:val="left"/>
                          <w:rPr>
                            <w:sz w:val="18"/>
                          </w:rPr>
                        </w:pPr>
                        <w:r>
                          <w:rPr>
                            <w:color w:val="585858"/>
                            <w:spacing w:val="-5"/>
                            <w:sz w:val="18"/>
                          </w:rPr>
                          <w:t>70</w:t>
                        </w:r>
                      </w:p>
                      <w:p>
                        <w:pPr>
                          <w:spacing w:before="76"/>
                          <w:ind w:left="91" w:right="0" w:firstLine="0"/>
                          <w:jc w:val="left"/>
                          <w:rPr>
                            <w:sz w:val="18"/>
                          </w:rPr>
                        </w:pPr>
                        <w:r>
                          <w:rPr>
                            <w:color w:val="585858"/>
                            <w:spacing w:val="-5"/>
                            <w:sz w:val="18"/>
                          </w:rPr>
                          <w:t>60</w:t>
                        </w:r>
                      </w:p>
                      <w:p>
                        <w:pPr>
                          <w:spacing w:before="76"/>
                          <w:ind w:left="91" w:right="0" w:firstLine="0"/>
                          <w:jc w:val="left"/>
                          <w:rPr>
                            <w:sz w:val="18"/>
                          </w:rPr>
                        </w:pPr>
                        <w:r>
                          <w:rPr>
                            <w:color w:val="585858"/>
                            <w:spacing w:val="-5"/>
                            <w:sz w:val="18"/>
                          </w:rPr>
                          <w:t>50</w:t>
                        </w:r>
                      </w:p>
                      <w:p>
                        <w:pPr>
                          <w:spacing w:before="76"/>
                          <w:ind w:left="91" w:right="0" w:firstLine="0"/>
                          <w:jc w:val="left"/>
                          <w:rPr>
                            <w:sz w:val="18"/>
                          </w:rPr>
                        </w:pPr>
                        <w:r>
                          <w:rPr>
                            <w:color w:val="585858"/>
                            <w:spacing w:val="-5"/>
                            <w:sz w:val="18"/>
                          </w:rPr>
                          <w:t>40</w:t>
                        </w:r>
                      </w:p>
                      <w:p>
                        <w:pPr>
                          <w:spacing w:before="76"/>
                          <w:ind w:left="91" w:right="0" w:firstLine="0"/>
                          <w:jc w:val="left"/>
                          <w:rPr>
                            <w:sz w:val="18"/>
                          </w:rPr>
                        </w:pPr>
                        <w:r>
                          <w:rPr>
                            <w:color w:val="585858"/>
                            <w:spacing w:val="-5"/>
                            <w:sz w:val="18"/>
                          </w:rPr>
                          <w:t>30</w:t>
                        </w:r>
                      </w:p>
                      <w:p>
                        <w:pPr>
                          <w:spacing w:before="75"/>
                          <w:ind w:left="91" w:right="0" w:firstLine="0"/>
                          <w:jc w:val="left"/>
                          <w:rPr>
                            <w:sz w:val="18"/>
                          </w:rPr>
                        </w:pPr>
                        <w:r>
                          <w:rPr>
                            <w:color w:val="585858"/>
                            <w:spacing w:val="-5"/>
                            <w:sz w:val="18"/>
                          </w:rPr>
                          <w:t>20</w:t>
                        </w:r>
                      </w:p>
                      <w:p>
                        <w:pPr>
                          <w:spacing w:before="76"/>
                          <w:ind w:left="91" w:right="0" w:firstLine="0"/>
                          <w:jc w:val="left"/>
                          <w:rPr>
                            <w:sz w:val="18"/>
                          </w:rPr>
                        </w:pPr>
                        <w:r>
                          <w:rPr>
                            <w:color w:val="585858"/>
                            <w:spacing w:val="-5"/>
                            <w:sz w:val="18"/>
                          </w:rPr>
                          <w:t>10</w:t>
                        </w:r>
                      </w:p>
                      <w:p>
                        <w:pPr>
                          <w:spacing w:line="216" w:lineRule="exact" w:before="76"/>
                          <w:ind w:left="182" w:right="0" w:firstLine="0"/>
                          <w:jc w:val="left"/>
                          <w:rPr>
                            <w:sz w:val="18"/>
                          </w:rPr>
                        </w:pPr>
                        <w:r>
                          <w:rPr>
                            <w:color w:val="585858"/>
                            <w:spacing w:val="-10"/>
                            <w:sz w:val="18"/>
                          </w:rPr>
                          <w:t>0</w:t>
                        </w:r>
                      </w:p>
                    </w:txbxContent>
                  </v:textbox>
                  <w10:wrap type="none"/>
                </v:shape>
                <v:shape style="position:absolute;left:2791;top:-1659;width:341;height:181" type="#_x0000_t202" id="docshape452" filled="false" stroked="false">
                  <v:textbox inset="0,0,0,0">
                    <w:txbxContent>
                      <w:p>
                        <w:pPr>
                          <w:spacing w:line="180" w:lineRule="exact" w:before="0"/>
                          <w:ind w:left="0" w:right="0" w:firstLine="0"/>
                          <w:jc w:val="left"/>
                          <w:rPr>
                            <w:sz w:val="18"/>
                          </w:rPr>
                        </w:pPr>
                        <w:r>
                          <w:rPr>
                            <w:color w:val="404040"/>
                            <w:spacing w:val="-4"/>
                            <w:sz w:val="18"/>
                          </w:rPr>
                          <w:t>28.8</w:t>
                        </w:r>
                      </w:p>
                    </w:txbxContent>
                  </v:textbox>
                  <w10:wrap type="none"/>
                </v:shape>
                <v:shape style="position:absolute;left:3826;top:-1671;width:341;height:181" type="#_x0000_t202" id="docshape453" filled="false" stroked="false">
                  <v:textbox inset="0,0,0,0">
                    <w:txbxContent>
                      <w:p>
                        <w:pPr>
                          <w:spacing w:line="180" w:lineRule="exact" w:before="0"/>
                          <w:ind w:left="0" w:right="0" w:firstLine="0"/>
                          <w:jc w:val="left"/>
                          <w:rPr>
                            <w:sz w:val="18"/>
                          </w:rPr>
                        </w:pPr>
                        <w:r>
                          <w:rPr>
                            <w:color w:val="404040"/>
                            <w:spacing w:val="-4"/>
                            <w:sz w:val="18"/>
                          </w:rPr>
                          <w:t>29.2</w:t>
                        </w:r>
                      </w:p>
                    </w:txbxContent>
                  </v:textbox>
                  <w10:wrap type="none"/>
                </v:shape>
                <v:shape style="position:absolute;left:4932;top:-1755;width:204;height:181" type="#_x0000_t202" id="docshape454" filled="false" stroked="false">
                  <v:textbox inset="0,0,0,0">
                    <w:txbxContent>
                      <w:p>
                        <w:pPr>
                          <w:spacing w:line="180" w:lineRule="exact" w:before="0"/>
                          <w:ind w:left="0" w:right="0" w:firstLine="0"/>
                          <w:jc w:val="left"/>
                          <w:rPr>
                            <w:sz w:val="18"/>
                          </w:rPr>
                        </w:pPr>
                        <w:r>
                          <w:rPr>
                            <w:color w:val="404040"/>
                            <w:spacing w:val="-5"/>
                            <w:sz w:val="18"/>
                          </w:rPr>
                          <w:t>32</w:t>
                        </w:r>
                      </w:p>
                    </w:txbxContent>
                  </v:textbox>
                  <w10:wrap type="none"/>
                </v:shape>
                <v:shape style="position:absolute;left:5898;top:-1824;width:341;height:181" type="#_x0000_t202" id="docshape455" filled="false" stroked="false">
                  <v:textbox inset="0,0,0,0">
                    <w:txbxContent>
                      <w:p>
                        <w:pPr>
                          <w:spacing w:line="180" w:lineRule="exact" w:before="0"/>
                          <w:ind w:left="0" w:right="0" w:firstLine="0"/>
                          <w:jc w:val="left"/>
                          <w:rPr>
                            <w:sz w:val="18"/>
                          </w:rPr>
                        </w:pPr>
                        <w:r>
                          <w:rPr>
                            <w:color w:val="404040"/>
                            <w:spacing w:val="-4"/>
                            <w:sz w:val="18"/>
                          </w:rPr>
                          <w:t>34.4</w:t>
                        </w:r>
                      </w:p>
                    </w:txbxContent>
                  </v:textbox>
                  <w10:wrap type="none"/>
                </v:shape>
                <v:shape style="position:absolute;left:6934;top:-1824;width:339;height:181" type="#_x0000_t202" id="docshape456" filled="false" stroked="false">
                  <v:textbox inset="0,0,0,0">
                    <w:txbxContent>
                      <w:p>
                        <w:pPr>
                          <w:spacing w:line="180" w:lineRule="exact" w:before="0"/>
                          <w:ind w:left="0" w:right="0" w:firstLine="0"/>
                          <w:jc w:val="left"/>
                          <w:rPr>
                            <w:sz w:val="18"/>
                          </w:rPr>
                        </w:pPr>
                        <w:r>
                          <w:rPr>
                            <w:color w:val="404040"/>
                            <w:spacing w:val="-4"/>
                            <w:sz w:val="18"/>
                          </w:rPr>
                          <w:t>34.4</w:t>
                        </w:r>
                      </w:p>
                    </w:txbxContent>
                  </v:textbox>
                  <w10:wrap type="none"/>
                </v:shape>
                <v:shape style="position:absolute;left:7969;top:-1750;width:341;height:181" type="#_x0000_t202" id="docshape457" filled="false" stroked="false">
                  <v:textbox inset="0,0,0,0">
                    <w:txbxContent>
                      <w:p>
                        <w:pPr>
                          <w:spacing w:line="180" w:lineRule="exact" w:before="0"/>
                          <w:ind w:left="0" w:right="0" w:firstLine="0"/>
                          <w:jc w:val="left"/>
                          <w:rPr>
                            <w:sz w:val="18"/>
                          </w:rPr>
                        </w:pPr>
                        <w:r>
                          <w:rPr>
                            <w:color w:val="404040"/>
                            <w:spacing w:val="-4"/>
                            <w:sz w:val="18"/>
                          </w:rPr>
                          <w:t>31.9</w:t>
                        </w:r>
                      </w:p>
                    </w:txbxContent>
                  </v:textbox>
                  <w10:wrap type="none"/>
                </v:shape>
                <v:shape style="position:absolute;left:2769;top:-332;width:5564;height:181" type="#_x0000_t202" id="docshape458" filled="false" stroked="false">
                  <v:textbox inset="0,0,0,0">
                    <w:txbxContent>
                      <w:p>
                        <w:pPr>
                          <w:tabs>
                            <w:tab w:pos="1036" w:val="left" w:leader="none"/>
                            <w:tab w:pos="2070" w:val="left" w:leader="none"/>
                            <w:tab w:pos="3106" w:val="left" w:leader="none"/>
                            <w:tab w:pos="4143" w:val="left" w:leader="none"/>
                            <w:tab w:pos="5177" w:val="left" w:leader="none"/>
                          </w:tabs>
                          <w:spacing w:line="180" w:lineRule="exact" w:before="0"/>
                          <w:ind w:left="0" w:right="0" w:firstLine="0"/>
                          <w:jc w:val="left"/>
                          <w:rPr>
                            <w:sz w:val="18"/>
                          </w:rPr>
                        </w:pPr>
                        <w:r>
                          <w:rPr>
                            <w:color w:val="585858"/>
                            <w:spacing w:val="-4"/>
                            <w:sz w:val="18"/>
                          </w:rPr>
                          <w:t>2019</w:t>
                        </w:r>
                        <w:r>
                          <w:rPr>
                            <w:color w:val="585858"/>
                            <w:sz w:val="18"/>
                          </w:rPr>
                          <w:tab/>
                        </w:r>
                        <w:r>
                          <w:rPr>
                            <w:color w:val="585858"/>
                            <w:spacing w:val="-4"/>
                            <w:sz w:val="18"/>
                          </w:rPr>
                          <w:t>2020</w:t>
                        </w:r>
                        <w:r>
                          <w:rPr>
                            <w:color w:val="585858"/>
                            <w:sz w:val="18"/>
                          </w:rPr>
                          <w:tab/>
                        </w:r>
                        <w:r>
                          <w:rPr>
                            <w:color w:val="585858"/>
                            <w:spacing w:val="-4"/>
                            <w:sz w:val="18"/>
                          </w:rPr>
                          <w:t>2021</w:t>
                        </w:r>
                        <w:r>
                          <w:rPr>
                            <w:color w:val="585858"/>
                            <w:sz w:val="18"/>
                          </w:rPr>
                          <w:tab/>
                        </w:r>
                        <w:r>
                          <w:rPr>
                            <w:color w:val="585858"/>
                            <w:spacing w:val="-4"/>
                            <w:sz w:val="18"/>
                          </w:rPr>
                          <w:t>2022</w:t>
                        </w:r>
                        <w:r>
                          <w:rPr>
                            <w:color w:val="585858"/>
                            <w:sz w:val="18"/>
                          </w:rPr>
                          <w:tab/>
                        </w:r>
                        <w:r>
                          <w:rPr>
                            <w:color w:val="585858"/>
                            <w:spacing w:val="-4"/>
                            <w:sz w:val="18"/>
                          </w:rPr>
                          <w:t>2023</w:t>
                        </w:r>
                        <w:r>
                          <w:rPr>
                            <w:color w:val="585858"/>
                            <w:sz w:val="18"/>
                          </w:rPr>
                          <w:tab/>
                        </w:r>
                        <w:r>
                          <w:rPr>
                            <w:color w:val="585858"/>
                            <w:spacing w:val="-4"/>
                            <w:sz w:val="18"/>
                          </w:rPr>
                          <w:t>2024</w:t>
                        </w:r>
                      </w:p>
                    </w:txbxContent>
                  </v:textbox>
                  <w10:wrap type="none"/>
                </v:shape>
                <w10:wrap type="none"/>
              </v:group>
            </w:pict>
          </mc:Fallback>
        </mc:AlternateContent>
      </w:r>
      <w:r>
        <w:rPr>
          <w:i/>
          <w:sz w:val="22"/>
        </w:rPr>
        <mc:AlternateContent>
          <mc:Choice Requires="wps">
            <w:drawing>
              <wp:anchor distT="0" distB="0" distL="0" distR="0" allowOverlap="1" layoutInCell="1" locked="0" behindDoc="0" simplePos="0" relativeHeight="15823360">
                <wp:simplePos x="0" y="0"/>
                <wp:positionH relativeFrom="page">
                  <wp:posOffset>1085681</wp:posOffset>
                </wp:positionH>
                <wp:positionV relativeFrom="paragraph">
                  <wp:posOffset>-2059558</wp:posOffset>
                </wp:positionV>
                <wp:extent cx="152400" cy="1631314"/>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152400" cy="1631314"/>
                        </a:xfrm>
                        <a:prstGeom prst="rect">
                          <a:avLst/>
                        </a:prstGeom>
                      </wps:spPr>
                      <wps:txbx>
                        <w:txbxContent>
                          <w:p>
                            <w:pPr>
                              <w:spacing w:line="223" w:lineRule="exact" w:before="0"/>
                              <w:ind w:left="20" w:right="0" w:firstLine="0"/>
                              <w:jc w:val="left"/>
                              <w:rPr>
                                <w:sz w:val="20"/>
                              </w:rPr>
                            </w:pPr>
                            <w:r>
                              <w:rPr>
                                <w:color w:val="585858"/>
                                <w:sz w:val="20"/>
                              </w:rPr>
                              <w:t>Percent</w:t>
                            </w:r>
                            <w:r>
                              <w:rPr>
                                <w:color w:val="585858"/>
                                <w:spacing w:val="-9"/>
                                <w:sz w:val="20"/>
                              </w:rPr>
                              <w:t> </w:t>
                            </w:r>
                            <w:r>
                              <w:rPr>
                                <w:color w:val="585858"/>
                                <w:sz w:val="20"/>
                              </w:rPr>
                              <w:t>Received</w:t>
                            </w:r>
                            <w:r>
                              <w:rPr>
                                <w:color w:val="585858"/>
                                <w:spacing w:val="-6"/>
                                <w:sz w:val="20"/>
                              </w:rPr>
                              <w:t> </w:t>
                            </w:r>
                            <w:r>
                              <w:rPr>
                                <w:color w:val="585858"/>
                                <w:sz w:val="20"/>
                              </w:rPr>
                              <w:t>3-dose</w:t>
                            </w:r>
                            <w:r>
                              <w:rPr>
                                <w:color w:val="585858"/>
                                <w:spacing w:val="-9"/>
                                <w:sz w:val="20"/>
                              </w:rPr>
                              <w:t> </w:t>
                            </w:r>
                            <w:r>
                              <w:rPr>
                                <w:color w:val="585858"/>
                                <w:spacing w:val="-2"/>
                                <w:sz w:val="20"/>
                              </w:rPr>
                              <w:t>Series</w:t>
                            </w:r>
                          </w:p>
                        </w:txbxContent>
                      </wps:txbx>
                      <wps:bodyPr wrap="square" lIns="0" tIns="0" rIns="0" bIns="0" rtlCol="0" vert="vert270">
                        <a:noAutofit/>
                      </wps:bodyPr>
                    </wps:wsp>
                  </a:graphicData>
                </a:graphic>
              </wp:anchor>
            </w:drawing>
          </mc:Choice>
          <mc:Fallback>
            <w:pict>
              <v:shape style="position:absolute;margin-left:85.486694pt;margin-top:-162.169922pt;width:12pt;height:128.4500pt;mso-position-horizontal-relative:page;mso-position-vertical-relative:paragraph;z-index:15823360" type="#_x0000_t202" id="docshape459" filled="false" stroked="false">
                <v:textbox inset="0,0,0,0" style="layout-flow:vertical;mso-layout-flow-alt:bottom-to-top">
                  <w:txbxContent>
                    <w:p>
                      <w:pPr>
                        <w:spacing w:line="223" w:lineRule="exact" w:before="0"/>
                        <w:ind w:left="20" w:right="0" w:firstLine="0"/>
                        <w:jc w:val="left"/>
                        <w:rPr>
                          <w:sz w:val="20"/>
                        </w:rPr>
                      </w:pPr>
                      <w:r>
                        <w:rPr>
                          <w:color w:val="585858"/>
                          <w:sz w:val="20"/>
                        </w:rPr>
                        <w:t>Percent</w:t>
                      </w:r>
                      <w:r>
                        <w:rPr>
                          <w:color w:val="585858"/>
                          <w:spacing w:val="-9"/>
                          <w:sz w:val="20"/>
                        </w:rPr>
                        <w:t> </w:t>
                      </w:r>
                      <w:r>
                        <w:rPr>
                          <w:color w:val="585858"/>
                          <w:sz w:val="20"/>
                        </w:rPr>
                        <w:t>Received</w:t>
                      </w:r>
                      <w:r>
                        <w:rPr>
                          <w:color w:val="585858"/>
                          <w:spacing w:val="-6"/>
                          <w:sz w:val="20"/>
                        </w:rPr>
                        <w:t> </w:t>
                      </w:r>
                      <w:r>
                        <w:rPr>
                          <w:color w:val="585858"/>
                          <w:sz w:val="20"/>
                        </w:rPr>
                        <w:t>3-dose</w:t>
                      </w:r>
                      <w:r>
                        <w:rPr>
                          <w:color w:val="585858"/>
                          <w:spacing w:val="-9"/>
                          <w:sz w:val="20"/>
                        </w:rPr>
                        <w:t> </w:t>
                      </w:r>
                      <w:r>
                        <w:rPr>
                          <w:color w:val="585858"/>
                          <w:spacing w:val="-2"/>
                          <w:sz w:val="20"/>
                        </w:rPr>
                        <w:t>Series</w:t>
                      </w:r>
                    </w:p>
                  </w:txbxContent>
                </v:textbox>
                <w10:wrap type="none"/>
              </v:shape>
            </w:pict>
          </mc:Fallback>
        </mc:AlternateContent>
      </w:r>
      <w:r>
        <w:rPr>
          <w:i/>
          <w:color w:val="0E2841"/>
          <w:sz w:val="22"/>
        </w:rPr>
        <w:t>Source:</w:t>
      </w:r>
      <w:r>
        <w:rPr>
          <w:i/>
          <w:color w:val="0E2841"/>
          <w:spacing w:val="-7"/>
          <w:sz w:val="22"/>
        </w:rPr>
        <w:t> </w:t>
      </w:r>
      <w:r>
        <w:rPr>
          <w:i/>
          <w:color w:val="0E2841"/>
          <w:sz w:val="22"/>
        </w:rPr>
        <w:t>NYSIIS</w:t>
      </w:r>
      <w:r>
        <w:rPr>
          <w:i/>
          <w:color w:val="0E2841"/>
          <w:spacing w:val="-9"/>
          <w:sz w:val="22"/>
        </w:rPr>
        <w:t> </w:t>
      </w:r>
      <w:r>
        <w:rPr>
          <w:i/>
          <w:color w:val="0E2841"/>
          <w:sz w:val="22"/>
        </w:rPr>
        <w:t>Performance</w:t>
      </w:r>
      <w:r>
        <w:rPr>
          <w:i/>
          <w:color w:val="0E2841"/>
          <w:spacing w:val="-9"/>
          <w:sz w:val="22"/>
        </w:rPr>
        <w:t> </w:t>
      </w:r>
      <w:r>
        <w:rPr>
          <w:i/>
          <w:color w:val="0E2841"/>
          <w:sz w:val="22"/>
        </w:rPr>
        <w:t>Report,</w:t>
      </w:r>
      <w:r>
        <w:rPr>
          <w:i/>
          <w:color w:val="0E2841"/>
          <w:spacing w:val="-7"/>
          <w:sz w:val="22"/>
        </w:rPr>
        <w:t> </w:t>
      </w:r>
      <w:r>
        <w:rPr>
          <w:i/>
          <w:color w:val="0E2841"/>
          <w:sz w:val="22"/>
        </w:rPr>
        <w:t>IAP</w:t>
      </w:r>
      <w:r>
        <w:rPr>
          <w:i/>
          <w:color w:val="0E2841"/>
          <w:spacing w:val="-6"/>
          <w:sz w:val="22"/>
        </w:rPr>
        <w:t> </w:t>
      </w:r>
      <w:r>
        <w:rPr>
          <w:i/>
          <w:color w:val="0E2841"/>
          <w:sz w:val="22"/>
        </w:rPr>
        <w:t>Baseline</w:t>
      </w:r>
      <w:r>
        <w:rPr>
          <w:i/>
          <w:color w:val="0E2841"/>
          <w:spacing w:val="-6"/>
          <w:sz w:val="22"/>
        </w:rPr>
        <w:t> </w:t>
      </w:r>
      <w:r>
        <w:rPr>
          <w:i/>
          <w:color w:val="0E2841"/>
          <w:spacing w:val="-2"/>
          <w:sz w:val="22"/>
        </w:rPr>
        <w:t>Report</w:t>
      </w:r>
    </w:p>
    <w:p>
      <w:pPr>
        <w:pStyle w:val="Heading4"/>
        <w:spacing w:before="262"/>
      </w:pPr>
      <w:r>
        <w:rPr/>
        <w:t>Lead</w:t>
      </w:r>
      <w:r>
        <w:rPr>
          <w:spacing w:val="-6"/>
        </w:rPr>
        <w:t> </w:t>
      </w:r>
      <w:r>
        <w:rPr/>
        <w:t>Poisoning</w:t>
      </w:r>
      <w:r>
        <w:rPr>
          <w:spacing w:val="-4"/>
        </w:rPr>
        <w:t> </w:t>
      </w:r>
      <w:r>
        <w:rPr>
          <w:spacing w:val="-2"/>
        </w:rPr>
        <w:t>Prevention</w:t>
      </w:r>
    </w:p>
    <w:p>
      <w:pPr>
        <w:pStyle w:val="BodyText"/>
        <w:spacing w:line="259" w:lineRule="auto" w:before="183"/>
        <w:ind w:left="1439" w:right="1501"/>
      </w:pPr>
      <w:r>
        <w:rPr/>
        <w:t>Lead</w:t>
      </w:r>
      <w:r>
        <w:rPr>
          <w:spacing w:val="-6"/>
        </w:rPr>
        <w:t> </w:t>
      </w:r>
      <w:r>
        <w:rPr/>
        <w:t>screening</w:t>
      </w:r>
      <w:r>
        <w:rPr>
          <w:spacing w:val="-8"/>
        </w:rPr>
        <w:t> </w:t>
      </w:r>
      <w:r>
        <w:rPr/>
        <w:t>2024</w:t>
      </w:r>
      <w:r>
        <w:rPr>
          <w:spacing w:val="-6"/>
        </w:rPr>
        <w:t> </w:t>
      </w:r>
      <w:r>
        <w:rPr/>
        <w:t>data</w:t>
      </w:r>
      <w:r>
        <w:rPr>
          <w:spacing w:val="-6"/>
        </w:rPr>
        <w:t> </w:t>
      </w:r>
      <w:r>
        <w:rPr/>
        <w:t>indicate</w:t>
      </w:r>
      <w:r>
        <w:rPr>
          <w:spacing w:val="-4"/>
        </w:rPr>
        <w:t> </w:t>
      </w:r>
      <w:r>
        <w:rPr/>
        <w:t>that</w:t>
      </w:r>
      <w:r>
        <w:rPr>
          <w:spacing w:val="-4"/>
        </w:rPr>
        <w:t> </w:t>
      </w:r>
      <w:r>
        <w:rPr/>
        <w:t>the</w:t>
      </w:r>
      <w:r>
        <w:rPr>
          <w:spacing w:val="-4"/>
        </w:rPr>
        <w:t> </w:t>
      </w:r>
      <w:r>
        <w:rPr/>
        <w:t>percentage</w:t>
      </w:r>
      <w:r>
        <w:rPr>
          <w:spacing w:val="-4"/>
        </w:rPr>
        <w:t> </w:t>
      </w:r>
      <w:r>
        <w:rPr/>
        <w:t>of</w:t>
      </w:r>
      <w:r>
        <w:rPr>
          <w:spacing w:val="-7"/>
        </w:rPr>
        <w:t> </w:t>
      </w:r>
      <w:r>
        <w:rPr/>
        <w:t>children</w:t>
      </w:r>
      <w:r>
        <w:rPr>
          <w:spacing w:val="-6"/>
        </w:rPr>
        <w:t> </w:t>
      </w:r>
      <w:r>
        <w:rPr/>
        <w:t>aged</w:t>
      </w:r>
      <w:r>
        <w:rPr>
          <w:spacing w:val="-6"/>
        </w:rPr>
        <w:t> </w:t>
      </w:r>
      <w:r>
        <w:rPr/>
        <w:t>one</w:t>
      </w:r>
      <w:r>
        <w:rPr>
          <w:spacing w:val="-6"/>
        </w:rPr>
        <w:t> </w:t>
      </w:r>
      <w:r>
        <w:rPr/>
        <w:t>year</w:t>
      </w:r>
      <w:r>
        <w:rPr>
          <w:spacing w:val="-6"/>
        </w:rPr>
        <w:t> </w:t>
      </w:r>
      <w:r>
        <w:rPr/>
        <w:t>who</w:t>
      </w:r>
      <w:r>
        <w:rPr>
          <w:spacing w:val="-4"/>
        </w:rPr>
        <w:t> </w:t>
      </w:r>
      <w:r>
        <w:rPr/>
        <w:t>received</w:t>
      </w:r>
      <w:r>
        <w:rPr>
          <w:spacing w:val="-5"/>
        </w:rPr>
        <w:t> </w:t>
      </w:r>
      <w:r>
        <w:rPr/>
        <w:t>one</w:t>
      </w:r>
      <w:r>
        <w:rPr>
          <w:spacing w:val="-4"/>
        </w:rPr>
        <w:t> </w:t>
      </w:r>
      <w:r>
        <w:rPr/>
        <w:t>lead screening is 59.7%, an increase of 6% from 2015. The percentage of children aged two years who received at least one lead screening was 65.1%, an increase of 2% from 2015. Those who received at least two lead screenings by two years of age was 44.2%, a decrease of 2% from 2015. (Figure O19)</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562" name="Group 562"/>
                <wp:cNvGraphicFramePr>
                  <a:graphicFrameLocks/>
                </wp:cNvGraphicFramePr>
                <a:graphic>
                  <a:graphicData uri="http://schemas.microsoft.com/office/word/2010/wordprocessingGroup">
                    <wpg:wgp>
                      <wpg:cNvPr id="562" name="Group 562"/>
                      <wpg:cNvGrpSpPr/>
                      <wpg:grpSpPr>
                        <a:xfrm>
                          <a:off x="0" y="0"/>
                          <a:ext cx="7754620" cy="26034"/>
                          <a:chExt cx="7754620" cy="26034"/>
                        </a:xfrm>
                      </wpg:grpSpPr>
                      <wps:wsp>
                        <wps:cNvPr id="563" name="Graphic 56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460"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sz w:val="22"/>
        </w:rPr>
        <mc:AlternateContent>
          <mc:Choice Requires="wps">
            <w:drawing>
              <wp:anchor distT="0" distB="0" distL="0" distR="0" allowOverlap="1" layoutInCell="1" locked="0" behindDoc="1" simplePos="0" relativeHeight="487684096">
                <wp:simplePos x="0" y="0"/>
                <wp:positionH relativeFrom="page">
                  <wp:posOffset>909827</wp:posOffset>
                </wp:positionH>
                <wp:positionV relativeFrom="paragraph">
                  <wp:posOffset>238759</wp:posOffset>
                </wp:positionV>
                <wp:extent cx="4810125" cy="2216150"/>
                <wp:effectExtent l="0" t="0" r="0" b="0"/>
                <wp:wrapTopAndBottom/>
                <wp:docPr id="564" name="Group 564"/>
                <wp:cNvGraphicFramePr>
                  <a:graphicFrameLocks/>
                </wp:cNvGraphicFramePr>
                <a:graphic>
                  <a:graphicData uri="http://schemas.microsoft.com/office/word/2010/wordprocessingGroup">
                    <wpg:wgp>
                      <wpg:cNvPr id="564" name="Group 564"/>
                      <wpg:cNvGrpSpPr/>
                      <wpg:grpSpPr>
                        <a:xfrm>
                          <a:off x="0" y="0"/>
                          <a:ext cx="4810125" cy="2216150"/>
                          <a:chExt cx="4810125" cy="2216150"/>
                        </a:xfrm>
                      </wpg:grpSpPr>
                      <wps:wsp>
                        <wps:cNvPr id="565" name="Graphic 565"/>
                        <wps:cNvSpPr/>
                        <wps:spPr>
                          <a:xfrm>
                            <a:off x="2366759" y="591311"/>
                            <a:ext cx="1504315" cy="1332230"/>
                          </a:xfrm>
                          <a:custGeom>
                            <a:avLst/>
                            <a:gdLst/>
                            <a:ahLst/>
                            <a:cxnLst/>
                            <a:rect l="l" t="t" r="r" b="b"/>
                            <a:pathLst>
                              <a:path w="1504315" h="1332230">
                                <a:moveTo>
                                  <a:pt x="1016508" y="0"/>
                                </a:moveTo>
                                <a:lnTo>
                                  <a:pt x="0" y="0"/>
                                </a:lnTo>
                                <a:lnTo>
                                  <a:pt x="0" y="248412"/>
                                </a:lnTo>
                                <a:lnTo>
                                  <a:pt x="1016508" y="248412"/>
                                </a:lnTo>
                                <a:lnTo>
                                  <a:pt x="1016508" y="0"/>
                                </a:lnTo>
                                <a:close/>
                              </a:path>
                              <a:path w="1504315" h="1332230">
                                <a:moveTo>
                                  <a:pt x="1370076" y="1085088"/>
                                </a:moveTo>
                                <a:lnTo>
                                  <a:pt x="0" y="1085088"/>
                                </a:lnTo>
                                <a:lnTo>
                                  <a:pt x="0" y="1331976"/>
                                </a:lnTo>
                                <a:lnTo>
                                  <a:pt x="1370076" y="1331976"/>
                                </a:lnTo>
                                <a:lnTo>
                                  <a:pt x="1370076" y="1085088"/>
                                </a:lnTo>
                                <a:close/>
                              </a:path>
                              <a:path w="1504315" h="1332230">
                                <a:moveTo>
                                  <a:pt x="1504188" y="542544"/>
                                </a:moveTo>
                                <a:lnTo>
                                  <a:pt x="0" y="542544"/>
                                </a:lnTo>
                                <a:lnTo>
                                  <a:pt x="0" y="789432"/>
                                </a:lnTo>
                                <a:lnTo>
                                  <a:pt x="1504188" y="789432"/>
                                </a:lnTo>
                                <a:lnTo>
                                  <a:pt x="1504188" y="542544"/>
                                </a:lnTo>
                                <a:close/>
                              </a:path>
                            </a:pathLst>
                          </a:custGeom>
                          <a:solidFill>
                            <a:srgbClr val="145F82"/>
                          </a:solidFill>
                        </wps:spPr>
                        <wps:bodyPr wrap="square" lIns="0" tIns="0" rIns="0" bIns="0" rtlCol="0">
                          <a:prstTxWarp prst="textNoShape">
                            <a:avLst/>
                          </a:prstTxWarp>
                          <a:noAutofit/>
                        </wps:bodyPr>
                      </wps:wsp>
                      <wps:wsp>
                        <wps:cNvPr id="566" name="Graphic 566"/>
                        <wps:cNvSpPr/>
                        <wps:spPr>
                          <a:xfrm>
                            <a:off x="2366772" y="445008"/>
                            <a:ext cx="1270" cy="1626235"/>
                          </a:xfrm>
                          <a:custGeom>
                            <a:avLst/>
                            <a:gdLst/>
                            <a:ahLst/>
                            <a:cxnLst/>
                            <a:rect l="l" t="t" r="r" b="b"/>
                            <a:pathLst>
                              <a:path w="0" h="1626235">
                                <a:moveTo>
                                  <a:pt x="0" y="1626107"/>
                                </a:moveTo>
                                <a:lnTo>
                                  <a:pt x="0" y="0"/>
                                </a:lnTo>
                              </a:path>
                            </a:pathLst>
                          </a:custGeom>
                          <a:ln w="9144">
                            <a:solidFill>
                              <a:srgbClr val="D9D9D9"/>
                            </a:solidFill>
                            <a:prstDash val="solid"/>
                          </a:ln>
                        </wps:spPr>
                        <wps:bodyPr wrap="square" lIns="0" tIns="0" rIns="0" bIns="0" rtlCol="0">
                          <a:prstTxWarp prst="textNoShape">
                            <a:avLst/>
                          </a:prstTxWarp>
                          <a:noAutofit/>
                        </wps:bodyPr>
                      </wps:wsp>
                      <wps:wsp>
                        <wps:cNvPr id="567" name="Graphic 567"/>
                        <wps:cNvSpPr/>
                        <wps:spPr>
                          <a:xfrm>
                            <a:off x="4572" y="4572"/>
                            <a:ext cx="4800600" cy="2207260"/>
                          </a:xfrm>
                          <a:custGeom>
                            <a:avLst/>
                            <a:gdLst/>
                            <a:ahLst/>
                            <a:cxnLst/>
                            <a:rect l="l" t="t" r="r" b="b"/>
                            <a:pathLst>
                              <a:path w="4800600" h="2207260">
                                <a:moveTo>
                                  <a:pt x="0" y="0"/>
                                </a:moveTo>
                                <a:lnTo>
                                  <a:pt x="4800600" y="0"/>
                                </a:lnTo>
                                <a:lnTo>
                                  <a:pt x="4800600" y="2206752"/>
                                </a:lnTo>
                                <a:lnTo>
                                  <a:pt x="0" y="2206752"/>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568" name="Textbox 568"/>
                        <wps:cNvSpPr txBox="1"/>
                        <wps:spPr>
                          <a:xfrm>
                            <a:off x="1008858" y="129570"/>
                            <a:ext cx="2802890" cy="152400"/>
                          </a:xfrm>
                          <a:prstGeom prst="rect">
                            <a:avLst/>
                          </a:prstGeom>
                        </wps:spPr>
                        <wps:txbx>
                          <w:txbxContent>
                            <w:p>
                              <w:pPr>
                                <w:spacing w:line="240" w:lineRule="exact" w:before="0"/>
                                <w:ind w:left="0" w:right="0" w:firstLine="0"/>
                                <w:jc w:val="left"/>
                                <w:rPr>
                                  <w:sz w:val="24"/>
                                </w:rPr>
                              </w:pPr>
                              <w:r>
                                <w:rPr>
                                  <w:color w:val="585858"/>
                                  <w:sz w:val="24"/>
                                </w:rPr>
                                <w:t>Childhood</w:t>
                              </w:r>
                              <w:r>
                                <w:rPr>
                                  <w:color w:val="585858"/>
                                  <w:spacing w:val="-8"/>
                                  <w:sz w:val="24"/>
                                </w:rPr>
                                <w:t> </w:t>
                              </w:r>
                              <w:r>
                                <w:rPr>
                                  <w:color w:val="585858"/>
                                  <w:sz w:val="24"/>
                                </w:rPr>
                                <w:t>Lead</w:t>
                              </w:r>
                              <w:r>
                                <w:rPr>
                                  <w:color w:val="585858"/>
                                  <w:spacing w:val="-8"/>
                                  <w:sz w:val="24"/>
                                </w:rPr>
                                <w:t> </w:t>
                              </w:r>
                              <w:r>
                                <w:rPr>
                                  <w:color w:val="585858"/>
                                  <w:sz w:val="24"/>
                                </w:rPr>
                                <w:t>Testing,</w:t>
                              </w:r>
                              <w:r>
                                <w:rPr>
                                  <w:color w:val="585858"/>
                                  <w:spacing w:val="-8"/>
                                  <w:sz w:val="24"/>
                                </w:rPr>
                                <w:t> </w:t>
                              </w:r>
                              <w:r>
                                <w:rPr>
                                  <w:color w:val="585858"/>
                                  <w:sz w:val="24"/>
                                </w:rPr>
                                <w:t>Ontario</w:t>
                              </w:r>
                              <w:r>
                                <w:rPr>
                                  <w:color w:val="585858"/>
                                  <w:spacing w:val="-8"/>
                                  <w:sz w:val="24"/>
                                </w:rPr>
                                <w:t> </w:t>
                              </w:r>
                              <w:r>
                                <w:rPr>
                                  <w:color w:val="585858"/>
                                  <w:sz w:val="24"/>
                                </w:rPr>
                                <w:t>County</w:t>
                              </w:r>
                              <w:r>
                                <w:rPr>
                                  <w:color w:val="585858"/>
                                  <w:spacing w:val="-8"/>
                                  <w:sz w:val="24"/>
                                </w:rPr>
                                <w:t> </w:t>
                              </w:r>
                              <w:r>
                                <w:rPr>
                                  <w:color w:val="585858"/>
                                  <w:spacing w:val="-4"/>
                                  <w:sz w:val="24"/>
                                </w:rPr>
                                <w:t>2024</w:t>
                              </w:r>
                            </w:p>
                          </w:txbxContent>
                        </wps:txbx>
                        <wps:bodyPr wrap="square" lIns="0" tIns="0" rIns="0" bIns="0" rtlCol="0">
                          <a:noAutofit/>
                        </wps:bodyPr>
                      </wps:wsp>
                      <wps:wsp>
                        <wps:cNvPr id="569" name="Textbox 569"/>
                        <wps:cNvSpPr txBox="1"/>
                        <wps:spPr>
                          <a:xfrm>
                            <a:off x="82244" y="590916"/>
                            <a:ext cx="2188845" cy="253365"/>
                          </a:xfrm>
                          <a:prstGeom prst="rect">
                            <a:avLst/>
                          </a:prstGeom>
                        </wps:spPr>
                        <wps:txbx>
                          <w:txbxContent>
                            <w:p>
                              <w:pPr>
                                <w:spacing w:line="183" w:lineRule="exact" w:before="0"/>
                                <w:ind w:left="0" w:right="18" w:firstLine="0"/>
                                <w:jc w:val="center"/>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w:t>
                              </w:r>
                              <w:r>
                                <w:rPr>
                                  <w:color w:val="585858"/>
                                  <w:spacing w:val="-1"/>
                                  <w:sz w:val="18"/>
                                </w:rPr>
                                <w:t> </w:t>
                              </w:r>
                              <w:r>
                                <w:rPr>
                                  <w:color w:val="585858"/>
                                  <w:sz w:val="18"/>
                                </w:rPr>
                                <w:t>meeting</w:t>
                              </w:r>
                              <w:r>
                                <w:rPr>
                                  <w:color w:val="585858"/>
                                  <w:spacing w:val="-1"/>
                                  <w:sz w:val="18"/>
                                </w:rPr>
                                <w:t> </w:t>
                              </w:r>
                              <w:r>
                                <w:rPr>
                                  <w:color w:val="585858"/>
                                  <w:sz w:val="18"/>
                                </w:rPr>
                                <w:t>the</w:t>
                              </w:r>
                              <w:r>
                                <w:rPr>
                                  <w:color w:val="585858"/>
                                  <w:spacing w:val="-3"/>
                                  <w:sz w:val="18"/>
                                </w:rPr>
                                <w:t> </w:t>
                              </w:r>
                              <w:r>
                                <w:rPr>
                                  <w:color w:val="585858"/>
                                  <w:sz w:val="18"/>
                                </w:rPr>
                                <w:t>"Two</w:t>
                              </w:r>
                              <w:r>
                                <w:rPr>
                                  <w:color w:val="585858"/>
                                  <w:spacing w:val="-1"/>
                                  <w:sz w:val="18"/>
                                </w:rPr>
                                <w:t> </w:t>
                              </w:r>
                              <w:r>
                                <w:rPr>
                                  <w:color w:val="585858"/>
                                  <w:sz w:val="18"/>
                                </w:rPr>
                                <w:t>tests</w:t>
                              </w:r>
                              <w:r>
                                <w:rPr>
                                  <w:color w:val="585858"/>
                                  <w:spacing w:val="-1"/>
                                  <w:sz w:val="18"/>
                                </w:rPr>
                                <w:t> </w:t>
                              </w:r>
                              <w:r>
                                <w:rPr>
                                  <w:color w:val="585858"/>
                                  <w:sz w:val="18"/>
                                </w:rPr>
                                <w:t>by</w:t>
                              </w:r>
                              <w:r>
                                <w:rPr>
                                  <w:color w:val="585858"/>
                                  <w:spacing w:val="-2"/>
                                  <w:sz w:val="18"/>
                                </w:rPr>
                                <w:t> </w:t>
                              </w:r>
                              <w:r>
                                <w:rPr>
                                  <w:color w:val="585858"/>
                                  <w:sz w:val="18"/>
                                </w:rPr>
                                <w:t>age</w:t>
                              </w:r>
                              <w:r>
                                <w:rPr>
                                  <w:color w:val="585858"/>
                                  <w:spacing w:val="-2"/>
                                  <w:sz w:val="18"/>
                                </w:rPr>
                                <w:t> </w:t>
                              </w:r>
                              <w:r>
                                <w:rPr>
                                  <w:color w:val="585858"/>
                                  <w:spacing w:val="-5"/>
                                  <w:sz w:val="18"/>
                                </w:rPr>
                                <w:t>3"</w:t>
                              </w:r>
                            </w:p>
                            <w:p>
                              <w:pPr>
                                <w:spacing w:line="216" w:lineRule="exact" w:before="0"/>
                                <w:ind w:left="0" w:right="17" w:firstLine="0"/>
                                <w:jc w:val="center"/>
                                <w:rPr>
                                  <w:sz w:val="18"/>
                                </w:rPr>
                              </w:pPr>
                              <w:r>
                                <w:rPr>
                                  <w:color w:val="585858"/>
                                  <w:spacing w:val="-2"/>
                                  <w:sz w:val="18"/>
                                </w:rPr>
                                <w:t>indicator</w:t>
                              </w:r>
                            </w:p>
                          </w:txbxContent>
                        </wps:txbx>
                        <wps:bodyPr wrap="square" lIns="0" tIns="0" rIns="0" bIns="0" rtlCol="0">
                          <a:noAutofit/>
                        </wps:bodyPr>
                      </wps:wsp>
                      <wps:wsp>
                        <wps:cNvPr id="570" name="Textbox 570"/>
                        <wps:cNvSpPr txBox="1"/>
                        <wps:spPr>
                          <a:xfrm>
                            <a:off x="3457522" y="667193"/>
                            <a:ext cx="355600" cy="114935"/>
                          </a:xfrm>
                          <a:prstGeom prst="rect">
                            <a:avLst/>
                          </a:prstGeom>
                        </wps:spPr>
                        <wps:txbx>
                          <w:txbxContent>
                            <w:p>
                              <w:pPr>
                                <w:spacing w:line="180" w:lineRule="exact" w:before="0"/>
                                <w:ind w:left="0" w:right="0" w:firstLine="0"/>
                                <w:jc w:val="left"/>
                                <w:rPr>
                                  <w:sz w:val="18"/>
                                </w:rPr>
                              </w:pPr>
                              <w:r>
                                <w:rPr>
                                  <w:color w:val="404040"/>
                                  <w:spacing w:val="-2"/>
                                  <w:sz w:val="18"/>
                                </w:rPr>
                                <w:t>44.23%</w:t>
                              </w:r>
                            </w:p>
                          </w:txbxContent>
                        </wps:txbx>
                        <wps:bodyPr wrap="square" lIns="0" tIns="0" rIns="0" bIns="0" rtlCol="0">
                          <a:noAutofit/>
                        </wps:bodyPr>
                      </wps:wsp>
                      <wps:wsp>
                        <wps:cNvPr id="571" name="Textbox 571"/>
                        <wps:cNvSpPr txBox="1"/>
                        <wps:spPr>
                          <a:xfrm>
                            <a:off x="550686" y="1202802"/>
                            <a:ext cx="1720214" cy="114935"/>
                          </a:xfrm>
                          <a:prstGeom prst="rect">
                            <a:avLst/>
                          </a:prstGeom>
                        </wps:spPr>
                        <wps:txbx>
                          <w:txbxContent>
                            <w:p>
                              <w:pPr>
                                <w:spacing w:line="180" w:lineRule="exact" w:before="0"/>
                                <w:ind w:left="0" w:right="0" w:firstLine="0"/>
                                <w:jc w:val="left"/>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 tested</w:t>
                              </w:r>
                              <w:r>
                                <w:rPr>
                                  <w:color w:val="585858"/>
                                  <w:spacing w:val="-4"/>
                                  <w:sz w:val="18"/>
                                </w:rPr>
                                <w:t> </w:t>
                              </w:r>
                              <w:r>
                                <w:rPr>
                                  <w:color w:val="585858"/>
                                  <w:sz w:val="18"/>
                                </w:rPr>
                                <w:t>for</w:t>
                              </w:r>
                              <w:r>
                                <w:rPr>
                                  <w:color w:val="585858"/>
                                  <w:spacing w:val="-1"/>
                                  <w:sz w:val="18"/>
                                </w:rPr>
                                <w:t> </w:t>
                              </w:r>
                              <w:r>
                                <w:rPr>
                                  <w:color w:val="585858"/>
                                  <w:sz w:val="18"/>
                                </w:rPr>
                                <w:t>lead</w:t>
                              </w:r>
                              <w:r>
                                <w:rPr>
                                  <w:color w:val="585858"/>
                                  <w:spacing w:val="-1"/>
                                  <w:sz w:val="18"/>
                                </w:rPr>
                                <w:t> </w:t>
                              </w:r>
                              <w:r>
                                <w:rPr>
                                  <w:color w:val="585858"/>
                                  <w:sz w:val="18"/>
                                </w:rPr>
                                <w:t>at</w:t>
                              </w:r>
                              <w:r>
                                <w:rPr>
                                  <w:color w:val="585858"/>
                                  <w:spacing w:val="-2"/>
                                  <w:sz w:val="18"/>
                                </w:rPr>
                                <w:t> </w:t>
                              </w:r>
                              <w:r>
                                <w:rPr>
                                  <w:color w:val="585858"/>
                                  <w:sz w:val="18"/>
                                </w:rPr>
                                <w:t>age</w:t>
                              </w:r>
                              <w:r>
                                <w:rPr>
                                  <w:color w:val="585858"/>
                                  <w:spacing w:val="-2"/>
                                  <w:sz w:val="18"/>
                                </w:rPr>
                                <w:t> </w:t>
                              </w:r>
                              <w:r>
                                <w:rPr>
                                  <w:color w:val="585858"/>
                                  <w:spacing w:val="-10"/>
                                  <w:sz w:val="18"/>
                                </w:rPr>
                                <w:t>2</w:t>
                              </w:r>
                            </w:p>
                          </w:txbxContent>
                        </wps:txbx>
                        <wps:bodyPr wrap="square" lIns="0" tIns="0" rIns="0" bIns="0" rtlCol="0">
                          <a:noAutofit/>
                        </wps:bodyPr>
                      </wps:wsp>
                      <wps:wsp>
                        <wps:cNvPr id="572" name="Textbox 572"/>
                        <wps:cNvSpPr txBox="1"/>
                        <wps:spPr>
                          <a:xfrm>
                            <a:off x="3945774" y="1210402"/>
                            <a:ext cx="355600" cy="114935"/>
                          </a:xfrm>
                          <a:prstGeom prst="rect">
                            <a:avLst/>
                          </a:prstGeom>
                        </wps:spPr>
                        <wps:txbx>
                          <w:txbxContent>
                            <w:p>
                              <w:pPr>
                                <w:spacing w:line="180" w:lineRule="exact" w:before="0"/>
                                <w:ind w:left="0" w:right="0" w:firstLine="0"/>
                                <w:jc w:val="left"/>
                                <w:rPr>
                                  <w:sz w:val="18"/>
                                </w:rPr>
                              </w:pPr>
                              <w:r>
                                <w:rPr>
                                  <w:color w:val="404040"/>
                                  <w:spacing w:val="-2"/>
                                  <w:sz w:val="18"/>
                                </w:rPr>
                                <w:t>65.42%</w:t>
                              </w:r>
                            </w:p>
                          </w:txbxContent>
                        </wps:txbx>
                        <wps:bodyPr wrap="square" lIns="0" tIns="0" rIns="0" bIns="0" rtlCol="0">
                          <a:noAutofit/>
                        </wps:bodyPr>
                      </wps:wsp>
                      <wps:wsp>
                        <wps:cNvPr id="573" name="Textbox 573"/>
                        <wps:cNvSpPr txBox="1"/>
                        <wps:spPr>
                          <a:xfrm>
                            <a:off x="550686" y="1746012"/>
                            <a:ext cx="1720214" cy="114935"/>
                          </a:xfrm>
                          <a:prstGeom prst="rect">
                            <a:avLst/>
                          </a:prstGeom>
                        </wps:spPr>
                        <wps:txbx>
                          <w:txbxContent>
                            <w:p>
                              <w:pPr>
                                <w:spacing w:line="180" w:lineRule="exact" w:before="0"/>
                                <w:ind w:left="0" w:right="0" w:firstLine="0"/>
                                <w:jc w:val="left"/>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 tested</w:t>
                              </w:r>
                              <w:r>
                                <w:rPr>
                                  <w:color w:val="585858"/>
                                  <w:spacing w:val="-4"/>
                                  <w:sz w:val="18"/>
                                </w:rPr>
                                <w:t> </w:t>
                              </w:r>
                              <w:r>
                                <w:rPr>
                                  <w:color w:val="585858"/>
                                  <w:sz w:val="18"/>
                                </w:rPr>
                                <w:t>for</w:t>
                              </w:r>
                              <w:r>
                                <w:rPr>
                                  <w:color w:val="585858"/>
                                  <w:spacing w:val="-1"/>
                                  <w:sz w:val="18"/>
                                </w:rPr>
                                <w:t> </w:t>
                              </w:r>
                              <w:r>
                                <w:rPr>
                                  <w:color w:val="585858"/>
                                  <w:sz w:val="18"/>
                                </w:rPr>
                                <w:t>lead</w:t>
                              </w:r>
                              <w:r>
                                <w:rPr>
                                  <w:color w:val="585858"/>
                                  <w:spacing w:val="-1"/>
                                  <w:sz w:val="18"/>
                                </w:rPr>
                                <w:t> </w:t>
                              </w:r>
                              <w:r>
                                <w:rPr>
                                  <w:color w:val="585858"/>
                                  <w:sz w:val="18"/>
                                </w:rPr>
                                <w:t>at</w:t>
                              </w:r>
                              <w:r>
                                <w:rPr>
                                  <w:color w:val="585858"/>
                                  <w:spacing w:val="-2"/>
                                  <w:sz w:val="18"/>
                                </w:rPr>
                                <w:t> </w:t>
                              </w:r>
                              <w:r>
                                <w:rPr>
                                  <w:color w:val="585858"/>
                                  <w:sz w:val="18"/>
                                </w:rPr>
                                <w:t>age</w:t>
                              </w:r>
                              <w:r>
                                <w:rPr>
                                  <w:color w:val="585858"/>
                                  <w:spacing w:val="-2"/>
                                  <w:sz w:val="18"/>
                                </w:rPr>
                                <w:t> </w:t>
                              </w:r>
                              <w:r>
                                <w:rPr>
                                  <w:color w:val="585858"/>
                                  <w:spacing w:val="-10"/>
                                  <w:sz w:val="18"/>
                                </w:rPr>
                                <w:t>1</w:t>
                              </w:r>
                            </w:p>
                          </w:txbxContent>
                        </wps:txbx>
                        <wps:bodyPr wrap="square" lIns="0" tIns="0" rIns="0" bIns="0" rtlCol="0">
                          <a:noAutofit/>
                        </wps:bodyPr>
                      </wps:wsp>
                      <wps:wsp>
                        <wps:cNvPr id="574" name="Textbox 574"/>
                        <wps:cNvSpPr txBox="1"/>
                        <wps:spPr>
                          <a:xfrm>
                            <a:off x="3811522" y="1752103"/>
                            <a:ext cx="355600" cy="114935"/>
                          </a:xfrm>
                          <a:prstGeom prst="rect">
                            <a:avLst/>
                          </a:prstGeom>
                        </wps:spPr>
                        <wps:txbx>
                          <w:txbxContent>
                            <w:p>
                              <w:pPr>
                                <w:spacing w:line="180" w:lineRule="exact" w:before="0"/>
                                <w:ind w:left="0" w:right="0" w:firstLine="0"/>
                                <w:jc w:val="left"/>
                                <w:rPr>
                                  <w:sz w:val="18"/>
                                </w:rPr>
                              </w:pPr>
                              <w:r>
                                <w:rPr>
                                  <w:color w:val="404040"/>
                                  <w:spacing w:val="-2"/>
                                  <w:sz w:val="18"/>
                                </w:rPr>
                                <w:t>59.61%</w:t>
                              </w:r>
                            </w:p>
                          </w:txbxContent>
                        </wps:txbx>
                        <wps:bodyPr wrap="square" lIns="0" tIns="0" rIns="0" bIns="0" rtlCol="0">
                          <a:noAutofit/>
                        </wps:bodyPr>
                      </wps:wsp>
                    </wpg:wgp>
                  </a:graphicData>
                </a:graphic>
              </wp:anchor>
            </w:drawing>
          </mc:Choice>
          <mc:Fallback>
            <w:pict>
              <v:group style="position:absolute;margin-left:71.639999pt;margin-top:18.799999pt;width:378.75pt;height:174.5pt;mso-position-horizontal-relative:page;mso-position-vertical-relative:paragraph;z-index:-15632384;mso-wrap-distance-left:0;mso-wrap-distance-right:0" id="docshapegroup461" coordorigin="1433,376" coordsize="7575,3490">
                <v:shape style="position:absolute;left:5159;top:1307;width:2369;height:2098" id="docshape462" coordorigin="5160,1307" coordsize="2369,2098" path="m6761,1307l5160,1307,5160,1698,6761,1698,6761,1307xm7318,3016l5160,3016,5160,3405,7318,3405,7318,3016xm7529,2162l5160,2162,5160,2550,7529,2550,7529,2162xe" filled="true" fillcolor="#145f82" stroked="false">
                  <v:path arrowok="t"/>
                  <v:fill type="solid"/>
                </v:shape>
                <v:line style="position:absolute" from="5160,3638" to="5160,1077" stroked="true" strokeweight=".72pt" strokecolor="#d9d9d9">
                  <v:stroke dashstyle="solid"/>
                </v:line>
                <v:rect style="position:absolute;left:1440;top:383;width:7560;height:3476" id="docshape463" filled="false" stroked="true" strokeweight=".72pt" strokecolor="#d9d9d9">
                  <v:stroke dashstyle="solid"/>
                </v:rect>
                <v:shape style="position:absolute;left:3021;top:580;width:4414;height:240" type="#_x0000_t202" id="docshape464" filled="false" stroked="false">
                  <v:textbox inset="0,0,0,0">
                    <w:txbxContent>
                      <w:p>
                        <w:pPr>
                          <w:spacing w:line="240" w:lineRule="exact" w:before="0"/>
                          <w:ind w:left="0" w:right="0" w:firstLine="0"/>
                          <w:jc w:val="left"/>
                          <w:rPr>
                            <w:sz w:val="24"/>
                          </w:rPr>
                        </w:pPr>
                        <w:r>
                          <w:rPr>
                            <w:color w:val="585858"/>
                            <w:sz w:val="24"/>
                          </w:rPr>
                          <w:t>Childhood</w:t>
                        </w:r>
                        <w:r>
                          <w:rPr>
                            <w:color w:val="585858"/>
                            <w:spacing w:val="-8"/>
                            <w:sz w:val="24"/>
                          </w:rPr>
                          <w:t> </w:t>
                        </w:r>
                        <w:r>
                          <w:rPr>
                            <w:color w:val="585858"/>
                            <w:sz w:val="24"/>
                          </w:rPr>
                          <w:t>Lead</w:t>
                        </w:r>
                        <w:r>
                          <w:rPr>
                            <w:color w:val="585858"/>
                            <w:spacing w:val="-8"/>
                            <w:sz w:val="24"/>
                          </w:rPr>
                          <w:t> </w:t>
                        </w:r>
                        <w:r>
                          <w:rPr>
                            <w:color w:val="585858"/>
                            <w:sz w:val="24"/>
                          </w:rPr>
                          <w:t>Testing,</w:t>
                        </w:r>
                        <w:r>
                          <w:rPr>
                            <w:color w:val="585858"/>
                            <w:spacing w:val="-8"/>
                            <w:sz w:val="24"/>
                          </w:rPr>
                          <w:t> </w:t>
                        </w:r>
                        <w:r>
                          <w:rPr>
                            <w:color w:val="585858"/>
                            <w:sz w:val="24"/>
                          </w:rPr>
                          <w:t>Ontario</w:t>
                        </w:r>
                        <w:r>
                          <w:rPr>
                            <w:color w:val="585858"/>
                            <w:spacing w:val="-8"/>
                            <w:sz w:val="24"/>
                          </w:rPr>
                          <w:t> </w:t>
                        </w:r>
                        <w:r>
                          <w:rPr>
                            <w:color w:val="585858"/>
                            <w:sz w:val="24"/>
                          </w:rPr>
                          <w:t>County</w:t>
                        </w:r>
                        <w:r>
                          <w:rPr>
                            <w:color w:val="585858"/>
                            <w:spacing w:val="-8"/>
                            <w:sz w:val="24"/>
                          </w:rPr>
                          <w:t> </w:t>
                        </w:r>
                        <w:r>
                          <w:rPr>
                            <w:color w:val="585858"/>
                            <w:spacing w:val="-4"/>
                            <w:sz w:val="24"/>
                          </w:rPr>
                          <w:t>2024</w:t>
                        </w:r>
                      </w:p>
                    </w:txbxContent>
                  </v:textbox>
                  <w10:wrap type="none"/>
                </v:shape>
                <v:shape style="position:absolute;left:1562;top:1306;width:3447;height:399" type="#_x0000_t202" id="docshape465" filled="false" stroked="false">
                  <v:textbox inset="0,0,0,0">
                    <w:txbxContent>
                      <w:p>
                        <w:pPr>
                          <w:spacing w:line="183" w:lineRule="exact" w:before="0"/>
                          <w:ind w:left="0" w:right="18" w:firstLine="0"/>
                          <w:jc w:val="center"/>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w:t>
                        </w:r>
                        <w:r>
                          <w:rPr>
                            <w:color w:val="585858"/>
                            <w:spacing w:val="-1"/>
                            <w:sz w:val="18"/>
                          </w:rPr>
                          <w:t> </w:t>
                        </w:r>
                        <w:r>
                          <w:rPr>
                            <w:color w:val="585858"/>
                            <w:sz w:val="18"/>
                          </w:rPr>
                          <w:t>meeting</w:t>
                        </w:r>
                        <w:r>
                          <w:rPr>
                            <w:color w:val="585858"/>
                            <w:spacing w:val="-1"/>
                            <w:sz w:val="18"/>
                          </w:rPr>
                          <w:t> </w:t>
                        </w:r>
                        <w:r>
                          <w:rPr>
                            <w:color w:val="585858"/>
                            <w:sz w:val="18"/>
                          </w:rPr>
                          <w:t>the</w:t>
                        </w:r>
                        <w:r>
                          <w:rPr>
                            <w:color w:val="585858"/>
                            <w:spacing w:val="-3"/>
                            <w:sz w:val="18"/>
                          </w:rPr>
                          <w:t> </w:t>
                        </w:r>
                        <w:r>
                          <w:rPr>
                            <w:color w:val="585858"/>
                            <w:sz w:val="18"/>
                          </w:rPr>
                          <w:t>"Two</w:t>
                        </w:r>
                        <w:r>
                          <w:rPr>
                            <w:color w:val="585858"/>
                            <w:spacing w:val="-1"/>
                            <w:sz w:val="18"/>
                          </w:rPr>
                          <w:t> </w:t>
                        </w:r>
                        <w:r>
                          <w:rPr>
                            <w:color w:val="585858"/>
                            <w:sz w:val="18"/>
                          </w:rPr>
                          <w:t>tests</w:t>
                        </w:r>
                        <w:r>
                          <w:rPr>
                            <w:color w:val="585858"/>
                            <w:spacing w:val="-1"/>
                            <w:sz w:val="18"/>
                          </w:rPr>
                          <w:t> </w:t>
                        </w:r>
                        <w:r>
                          <w:rPr>
                            <w:color w:val="585858"/>
                            <w:sz w:val="18"/>
                          </w:rPr>
                          <w:t>by</w:t>
                        </w:r>
                        <w:r>
                          <w:rPr>
                            <w:color w:val="585858"/>
                            <w:spacing w:val="-2"/>
                            <w:sz w:val="18"/>
                          </w:rPr>
                          <w:t> </w:t>
                        </w:r>
                        <w:r>
                          <w:rPr>
                            <w:color w:val="585858"/>
                            <w:sz w:val="18"/>
                          </w:rPr>
                          <w:t>age</w:t>
                        </w:r>
                        <w:r>
                          <w:rPr>
                            <w:color w:val="585858"/>
                            <w:spacing w:val="-2"/>
                            <w:sz w:val="18"/>
                          </w:rPr>
                          <w:t> </w:t>
                        </w:r>
                        <w:r>
                          <w:rPr>
                            <w:color w:val="585858"/>
                            <w:spacing w:val="-5"/>
                            <w:sz w:val="18"/>
                          </w:rPr>
                          <w:t>3"</w:t>
                        </w:r>
                      </w:p>
                      <w:p>
                        <w:pPr>
                          <w:spacing w:line="216" w:lineRule="exact" w:before="0"/>
                          <w:ind w:left="0" w:right="17" w:firstLine="0"/>
                          <w:jc w:val="center"/>
                          <w:rPr>
                            <w:sz w:val="18"/>
                          </w:rPr>
                        </w:pPr>
                        <w:r>
                          <w:rPr>
                            <w:color w:val="585858"/>
                            <w:spacing w:val="-2"/>
                            <w:sz w:val="18"/>
                          </w:rPr>
                          <w:t>indicator</w:t>
                        </w:r>
                      </w:p>
                    </w:txbxContent>
                  </v:textbox>
                  <w10:wrap type="none"/>
                </v:shape>
                <v:shape style="position:absolute;left:6877;top:1426;width:560;height:181" type="#_x0000_t202" id="docshape466" filled="false" stroked="false">
                  <v:textbox inset="0,0,0,0">
                    <w:txbxContent>
                      <w:p>
                        <w:pPr>
                          <w:spacing w:line="180" w:lineRule="exact" w:before="0"/>
                          <w:ind w:left="0" w:right="0" w:firstLine="0"/>
                          <w:jc w:val="left"/>
                          <w:rPr>
                            <w:sz w:val="18"/>
                          </w:rPr>
                        </w:pPr>
                        <w:r>
                          <w:rPr>
                            <w:color w:val="404040"/>
                            <w:spacing w:val="-2"/>
                            <w:sz w:val="18"/>
                          </w:rPr>
                          <w:t>44.23%</w:t>
                        </w:r>
                      </w:p>
                    </w:txbxContent>
                  </v:textbox>
                  <w10:wrap type="none"/>
                </v:shape>
                <v:shape style="position:absolute;left:2300;top:2270;width:2709;height:181" type="#_x0000_t202" id="docshape467" filled="false" stroked="false">
                  <v:textbox inset="0,0,0,0">
                    <w:txbxContent>
                      <w:p>
                        <w:pPr>
                          <w:spacing w:line="180" w:lineRule="exact" w:before="0"/>
                          <w:ind w:left="0" w:right="0" w:firstLine="0"/>
                          <w:jc w:val="left"/>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 tested</w:t>
                        </w:r>
                        <w:r>
                          <w:rPr>
                            <w:color w:val="585858"/>
                            <w:spacing w:val="-4"/>
                            <w:sz w:val="18"/>
                          </w:rPr>
                          <w:t> </w:t>
                        </w:r>
                        <w:r>
                          <w:rPr>
                            <w:color w:val="585858"/>
                            <w:sz w:val="18"/>
                          </w:rPr>
                          <w:t>for</w:t>
                        </w:r>
                        <w:r>
                          <w:rPr>
                            <w:color w:val="585858"/>
                            <w:spacing w:val="-1"/>
                            <w:sz w:val="18"/>
                          </w:rPr>
                          <w:t> </w:t>
                        </w:r>
                        <w:r>
                          <w:rPr>
                            <w:color w:val="585858"/>
                            <w:sz w:val="18"/>
                          </w:rPr>
                          <w:t>lead</w:t>
                        </w:r>
                        <w:r>
                          <w:rPr>
                            <w:color w:val="585858"/>
                            <w:spacing w:val="-1"/>
                            <w:sz w:val="18"/>
                          </w:rPr>
                          <w:t> </w:t>
                        </w:r>
                        <w:r>
                          <w:rPr>
                            <w:color w:val="585858"/>
                            <w:sz w:val="18"/>
                          </w:rPr>
                          <w:t>at</w:t>
                        </w:r>
                        <w:r>
                          <w:rPr>
                            <w:color w:val="585858"/>
                            <w:spacing w:val="-2"/>
                            <w:sz w:val="18"/>
                          </w:rPr>
                          <w:t> </w:t>
                        </w:r>
                        <w:r>
                          <w:rPr>
                            <w:color w:val="585858"/>
                            <w:sz w:val="18"/>
                          </w:rPr>
                          <w:t>age</w:t>
                        </w:r>
                        <w:r>
                          <w:rPr>
                            <w:color w:val="585858"/>
                            <w:spacing w:val="-2"/>
                            <w:sz w:val="18"/>
                          </w:rPr>
                          <w:t> </w:t>
                        </w:r>
                        <w:r>
                          <w:rPr>
                            <w:color w:val="585858"/>
                            <w:spacing w:val="-10"/>
                            <w:sz w:val="18"/>
                          </w:rPr>
                          <w:t>2</w:t>
                        </w:r>
                      </w:p>
                    </w:txbxContent>
                  </v:textbox>
                  <w10:wrap type="none"/>
                </v:shape>
                <v:shape style="position:absolute;left:7646;top:2282;width:560;height:181" type="#_x0000_t202" id="docshape468" filled="false" stroked="false">
                  <v:textbox inset="0,0,0,0">
                    <w:txbxContent>
                      <w:p>
                        <w:pPr>
                          <w:spacing w:line="180" w:lineRule="exact" w:before="0"/>
                          <w:ind w:left="0" w:right="0" w:firstLine="0"/>
                          <w:jc w:val="left"/>
                          <w:rPr>
                            <w:sz w:val="18"/>
                          </w:rPr>
                        </w:pPr>
                        <w:r>
                          <w:rPr>
                            <w:color w:val="404040"/>
                            <w:spacing w:val="-2"/>
                            <w:sz w:val="18"/>
                          </w:rPr>
                          <w:t>65.42%</w:t>
                        </w:r>
                      </w:p>
                    </w:txbxContent>
                  </v:textbox>
                  <w10:wrap type="none"/>
                </v:shape>
                <v:shape style="position:absolute;left:2300;top:3125;width:2709;height:181" type="#_x0000_t202" id="docshape469" filled="false" stroked="false">
                  <v:textbox inset="0,0,0,0">
                    <w:txbxContent>
                      <w:p>
                        <w:pPr>
                          <w:spacing w:line="180" w:lineRule="exact" w:before="0"/>
                          <w:ind w:left="0" w:right="0" w:firstLine="0"/>
                          <w:jc w:val="left"/>
                          <w:rPr>
                            <w:sz w:val="18"/>
                          </w:rPr>
                        </w:pPr>
                        <w:r>
                          <w:rPr>
                            <w:color w:val="585858"/>
                            <w:sz w:val="18"/>
                          </w:rPr>
                          <w:t>%</w:t>
                        </w:r>
                        <w:r>
                          <w:rPr>
                            <w:color w:val="585858"/>
                            <w:spacing w:val="-1"/>
                            <w:sz w:val="18"/>
                          </w:rPr>
                          <w:t> </w:t>
                        </w:r>
                        <w:r>
                          <w:rPr>
                            <w:color w:val="585858"/>
                            <w:sz w:val="18"/>
                          </w:rPr>
                          <w:t>of</w:t>
                        </w:r>
                        <w:r>
                          <w:rPr>
                            <w:color w:val="585858"/>
                            <w:spacing w:val="-3"/>
                            <w:sz w:val="18"/>
                          </w:rPr>
                          <w:t> </w:t>
                        </w:r>
                        <w:r>
                          <w:rPr>
                            <w:color w:val="585858"/>
                            <w:sz w:val="18"/>
                          </w:rPr>
                          <w:t>children tested</w:t>
                        </w:r>
                        <w:r>
                          <w:rPr>
                            <w:color w:val="585858"/>
                            <w:spacing w:val="-4"/>
                            <w:sz w:val="18"/>
                          </w:rPr>
                          <w:t> </w:t>
                        </w:r>
                        <w:r>
                          <w:rPr>
                            <w:color w:val="585858"/>
                            <w:sz w:val="18"/>
                          </w:rPr>
                          <w:t>for</w:t>
                        </w:r>
                        <w:r>
                          <w:rPr>
                            <w:color w:val="585858"/>
                            <w:spacing w:val="-1"/>
                            <w:sz w:val="18"/>
                          </w:rPr>
                          <w:t> </w:t>
                        </w:r>
                        <w:r>
                          <w:rPr>
                            <w:color w:val="585858"/>
                            <w:sz w:val="18"/>
                          </w:rPr>
                          <w:t>lead</w:t>
                        </w:r>
                        <w:r>
                          <w:rPr>
                            <w:color w:val="585858"/>
                            <w:spacing w:val="-1"/>
                            <w:sz w:val="18"/>
                          </w:rPr>
                          <w:t> </w:t>
                        </w:r>
                        <w:r>
                          <w:rPr>
                            <w:color w:val="585858"/>
                            <w:sz w:val="18"/>
                          </w:rPr>
                          <w:t>at</w:t>
                        </w:r>
                        <w:r>
                          <w:rPr>
                            <w:color w:val="585858"/>
                            <w:spacing w:val="-2"/>
                            <w:sz w:val="18"/>
                          </w:rPr>
                          <w:t> </w:t>
                        </w:r>
                        <w:r>
                          <w:rPr>
                            <w:color w:val="585858"/>
                            <w:sz w:val="18"/>
                          </w:rPr>
                          <w:t>age</w:t>
                        </w:r>
                        <w:r>
                          <w:rPr>
                            <w:color w:val="585858"/>
                            <w:spacing w:val="-2"/>
                            <w:sz w:val="18"/>
                          </w:rPr>
                          <w:t> </w:t>
                        </w:r>
                        <w:r>
                          <w:rPr>
                            <w:color w:val="585858"/>
                            <w:spacing w:val="-10"/>
                            <w:sz w:val="18"/>
                          </w:rPr>
                          <w:t>1</w:t>
                        </w:r>
                      </w:p>
                    </w:txbxContent>
                  </v:textbox>
                  <w10:wrap type="none"/>
                </v:shape>
                <v:shape style="position:absolute;left:7435;top:3135;width:560;height:181" type="#_x0000_t202" id="docshape470" filled="false" stroked="false">
                  <v:textbox inset="0,0,0,0">
                    <w:txbxContent>
                      <w:p>
                        <w:pPr>
                          <w:spacing w:line="180" w:lineRule="exact" w:before="0"/>
                          <w:ind w:left="0" w:right="0" w:firstLine="0"/>
                          <w:jc w:val="left"/>
                          <w:rPr>
                            <w:sz w:val="18"/>
                          </w:rPr>
                        </w:pPr>
                        <w:r>
                          <w:rPr>
                            <w:color w:val="404040"/>
                            <w:spacing w:val="-2"/>
                            <w:sz w:val="18"/>
                          </w:rPr>
                          <w:t>59.61%</w:t>
                        </w:r>
                      </w:p>
                    </w:txbxContent>
                  </v:textbox>
                  <w10:wrap type="none"/>
                </v:shape>
                <w10:wrap type="topAndBottom"/>
              </v:group>
            </w:pict>
          </mc:Fallback>
        </mc:AlternateContent>
      </w:r>
      <w:r>
        <w:rPr>
          <w:i/>
          <w:sz w:val="22"/>
        </w:rPr>
        <w:t>Figure</w:t>
      </w:r>
      <w:r>
        <w:rPr>
          <w:i/>
          <w:spacing w:val="-4"/>
          <w:sz w:val="22"/>
        </w:rPr>
        <w:t> </w:t>
      </w:r>
      <w:r>
        <w:rPr>
          <w:i/>
          <w:sz w:val="22"/>
        </w:rPr>
        <w:t>O19</w:t>
      </w:r>
      <w:r>
        <w:rPr>
          <w:i/>
          <w:spacing w:val="-3"/>
          <w:sz w:val="22"/>
        </w:rPr>
        <w:t> </w:t>
      </w:r>
      <w:r>
        <w:rPr>
          <w:i/>
          <w:sz w:val="22"/>
        </w:rPr>
        <w:t>Childhood</w:t>
      </w:r>
      <w:r>
        <w:rPr>
          <w:i/>
          <w:spacing w:val="-4"/>
          <w:sz w:val="22"/>
        </w:rPr>
        <w:t> </w:t>
      </w:r>
      <w:r>
        <w:rPr>
          <w:i/>
          <w:sz w:val="22"/>
        </w:rPr>
        <w:t>Lead</w:t>
      </w:r>
      <w:r>
        <w:rPr>
          <w:i/>
          <w:spacing w:val="-4"/>
          <w:sz w:val="22"/>
        </w:rPr>
        <w:t> </w:t>
      </w:r>
      <w:r>
        <w:rPr>
          <w:i/>
          <w:spacing w:val="-2"/>
          <w:sz w:val="22"/>
        </w:rPr>
        <w:t>Testing</w:t>
      </w:r>
    </w:p>
    <w:p>
      <w:pPr>
        <w:spacing w:before="177"/>
        <w:ind w:left="1440" w:right="0" w:firstLine="0"/>
        <w:jc w:val="left"/>
        <w:rPr>
          <w:i/>
          <w:sz w:val="22"/>
        </w:rPr>
      </w:pPr>
      <w:r>
        <w:rPr>
          <w:i/>
          <w:color w:val="0E2841"/>
          <w:sz w:val="22"/>
        </w:rPr>
        <w:t>Source:</w:t>
      </w:r>
      <w:r>
        <w:rPr>
          <w:i/>
          <w:color w:val="0E2841"/>
          <w:spacing w:val="-7"/>
          <w:sz w:val="22"/>
        </w:rPr>
        <w:t> </w:t>
      </w:r>
      <w:r>
        <w:rPr>
          <w:i/>
          <w:color w:val="0E2841"/>
          <w:sz w:val="22"/>
        </w:rPr>
        <w:t>NYSIIS</w:t>
      </w:r>
      <w:r>
        <w:rPr>
          <w:i/>
          <w:color w:val="0E2841"/>
          <w:spacing w:val="-9"/>
          <w:sz w:val="22"/>
        </w:rPr>
        <w:t> </w:t>
      </w:r>
      <w:r>
        <w:rPr>
          <w:i/>
          <w:color w:val="0E2841"/>
          <w:sz w:val="22"/>
        </w:rPr>
        <w:t>Performance</w:t>
      </w:r>
      <w:r>
        <w:rPr>
          <w:i/>
          <w:color w:val="0E2841"/>
          <w:spacing w:val="-9"/>
          <w:sz w:val="22"/>
        </w:rPr>
        <w:t> </w:t>
      </w:r>
      <w:r>
        <w:rPr>
          <w:i/>
          <w:color w:val="0E2841"/>
          <w:sz w:val="22"/>
        </w:rPr>
        <w:t>Report,</w:t>
      </w:r>
      <w:r>
        <w:rPr>
          <w:i/>
          <w:color w:val="0E2841"/>
          <w:spacing w:val="-7"/>
          <w:sz w:val="22"/>
        </w:rPr>
        <w:t> </w:t>
      </w:r>
      <w:r>
        <w:rPr>
          <w:i/>
          <w:color w:val="0E2841"/>
          <w:sz w:val="22"/>
        </w:rPr>
        <w:t>IAP</w:t>
      </w:r>
      <w:r>
        <w:rPr>
          <w:i/>
          <w:color w:val="0E2841"/>
          <w:spacing w:val="-6"/>
          <w:sz w:val="22"/>
        </w:rPr>
        <w:t> </w:t>
      </w:r>
      <w:r>
        <w:rPr>
          <w:i/>
          <w:color w:val="0E2841"/>
          <w:sz w:val="22"/>
        </w:rPr>
        <w:t>Baseline</w:t>
      </w:r>
      <w:r>
        <w:rPr>
          <w:i/>
          <w:color w:val="0E2841"/>
          <w:spacing w:val="-6"/>
          <w:sz w:val="22"/>
        </w:rPr>
        <w:t> </w:t>
      </w:r>
      <w:r>
        <w:rPr>
          <w:i/>
          <w:color w:val="0E2841"/>
          <w:spacing w:val="-2"/>
          <w:sz w:val="22"/>
        </w:rPr>
        <w:t>Report</w:t>
      </w:r>
    </w:p>
    <w:p>
      <w:pPr>
        <w:pStyle w:val="Heading1"/>
        <w:spacing w:before="202"/>
        <w:ind w:left="1440"/>
      </w:pPr>
      <w:r>
        <w:rPr/>
        <w:t>Domain:</w:t>
      </w:r>
      <w:r>
        <w:rPr>
          <w:spacing w:val="-7"/>
        </w:rPr>
        <w:t> </w:t>
      </w:r>
      <w:r>
        <w:rPr/>
        <w:t>Education</w:t>
      </w:r>
      <w:r>
        <w:rPr>
          <w:spacing w:val="-6"/>
        </w:rPr>
        <w:t> </w:t>
      </w:r>
      <w:r>
        <w:rPr/>
        <w:t>Access</w:t>
      </w:r>
      <w:r>
        <w:rPr>
          <w:spacing w:val="-5"/>
        </w:rPr>
        <w:t> </w:t>
      </w:r>
      <w:r>
        <w:rPr/>
        <w:t>and</w:t>
      </w:r>
      <w:r>
        <w:rPr>
          <w:spacing w:val="-8"/>
        </w:rPr>
        <w:t> </w:t>
      </w:r>
      <w:r>
        <w:rPr>
          <w:spacing w:val="-2"/>
        </w:rPr>
        <w:t>Quality</w:t>
      </w:r>
    </w:p>
    <w:p>
      <w:pPr>
        <w:pStyle w:val="Heading3"/>
        <w:spacing w:before="186"/>
      </w:pPr>
      <w:r>
        <w:rPr/>
        <w:t>Priority:</w:t>
      </w:r>
      <w:r>
        <w:rPr>
          <w:spacing w:val="-13"/>
        </w:rPr>
        <w:t> </w:t>
      </w:r>
      <w:r>
        <w:rPr/>
        <w:t>Health</w:t>
      </w:r>
      <w:r>
        <w:rPr>
          <w:spacing w:val="-8"/>
        </w:rPr>
        <w:t> </w:t>
      </w:r>
      <w:r>
        <w:rPr/>
        <w:t>and</w:t>
      </w:r>
      <w:r>
        <w:rPr>
          <w:spacing w:val="-12"/>
        </w:rPr>
        <w:t> </w:t>
      </w:r>
      <w:r>
        <w:rPr/>
        <w:t>Wellness</w:t>
      </w:r>
      <w:r>
        <w:rPr>
          <w:spacing w:val="-11"/>
        </w:rPr>
        <w:t> </w:t>
      </w:r>
      <w:r>
        <w:rPr/>
        <w:t>Promoting</w:t>
      </w:r>
      <w:r>
        <w:rPr>
          <w:spacing w:val="-13"/>
        </w:rPr>
        <w:t> </w:t>
      </w:r>
      <w:r>
        <w:rPr>
          <w:spacing w:val="-2"/>
        </w:rPr>
        <w:t>Schools</w:t>
      </w:r>
    </w:p>
    <w:p>
      <w:pPr>
        <w:pStyle w:val="BodyText"/>
        <w:spacing w:line="259" w:lineRule="auto" w:before="182"/>
        <w:ind w:left="1440" w:right="1501"/>
      </w:pPr>
      <w:r>
        <w:rPr/>
        <w:t>Education</w:t>
      </w:r>
      <w:r>
        <w:rPr>
          <w:spacing w:val="-9"/>
        </w:rPr>
        <w:t> </w:t>
      </w:r>
      <w:r>
        <w:rPr/>
        <w:t>strongly</w:t>
      </w:r>
      <w:r>
        <w:rPr>
          <w:spacing w:val="-8"/>
        </w:rPr>
        <w:t> </w:t>
      </w:r>
      <w:r>
        <w:rPr/>
        <w:t>inﬂuences</w:t>
      </w:r>
      <w:r>
        <w:rPr>
          <w:spacing w:val="-7"/>
        </w:rPr>
        <w:t> </w:t>
      </w:r>
      <w:r>
        <w:rPr/>
        <w:t>health.</w:t>
      </w:r>
      <w:r>
        <w:rPr>
          <w:spacing w:val="-9"/>
        </w:rPr>
        <w:t> </w:t>
      </w:r>
      <w:r>
        <w:rPr/>
        <w:t>Individuals</w:t>
      </w:r>
      <w:r>
        <w:rPr>
          <w:spacing w:val="-11"/>
        </w:rPr>
        <w:t> </w:t>
      </w:r>
      <w:r>
        <w:rPr/>
        <w:t>with</w:t>
      </w:r>
      <w:r>
        <w:rPr>
          <w:spacing w:val="-10"/>
        </w:rPr>
        <w:t> </w:t>
      </w:r>
      <w:r>
        <w:rPr/>
        <w:t>more</w:t>
      </w:r>
      <w:r>
        <w:rPr>
          <w:spacing w:val="-8"/>
        </w:rPr>
        <w:t> </w:t>
      </w:r>
      <w:r>
        <w:rPr/>
        <w:t>schooling</w:t>
      </w:r>
      <w:r>
        <w:rPr>
          <w:spacing w:val="-10"/>
        </w:rPr>
        <w:t> </w:t>
      </w:r>
      <w:r>
        <w:rPr/>
        <w:t>live</w:t>
      </w:r>
      <w:r>
        <w:rPr>
          <w:spacing w:val="-8"/>
        </w:rPr>
        <w:t> </w:t>
      </w:r>
      <w:r>
        <w:rPr/>
        <w:t>longer,</w:t>
      </w:r>
      <w:r>
        <w:rPr>
          <w:spacing w:val="-12"/>
        </w:rPr>
        <w:t> </w:t>
      </w:r>
      <w:r>
        <w:rPr/>
        <w:t>have</w:t>
      </w:r>
      <w:r>
        <w:rPr>
          <w:spacing w:val="-10"/>
        </w:rPr>
        <w:t> </w:t>
      </w:r>
      <w:r>
        <w:rPr/>
        <w:t>fewer</w:t>
      </w:r>
      <w:r>
        <w:rPr>
          <w:spacing w:val="-10"/>
        </w:rPr>
        <w:t> </w:t>
      </w:r>
      <w:r>
        <w:rPr/>
        <w:t>chronic diseases, and experience greater economic stability.</w:t>
      </w:r>
    </w:p>
    <w:p>
      <w:pPr>
        <w:pStyle w:val="BodyText"/>
        <w:spacing w:line="259" w:lineRule="auto" w:before="159"/>
        <w:ind w:left="1440" w:right="1540"/>
      </w:pPr>
      <w:r>
        <w:rPr/>
        <w:t>Chronic</w:t>
      </w:r>
      <w:r>
        <w:rPr>
          <w:spacing w:val="-5"/>
        </w:rPr>
        <w:t> </w:t>
      </w:r>
      <w:r>
        <w:rPr/>
        <w:t>absenteeism,</w:t>
      </w:r>
      <w:r>
        <w:rPr>
          <w:spacing w:val="-3"/>
        </w:rPr>
        <w:t> </w:t>
      </w:r>
      <w:r>
        <w:rPr/>
        <w:t>deﬁned</w:t>
      </w:r>
      <w:r>
        <w:rPr>
          <w:spacing w:val="-5"/>
        </w:rPr>
        <w:t> </w:t>
      </w:r>
      <w:r>
        <w:rPr/>
        <w:t>by</w:t>
      </w:r>
      <w:r>
        <w:rPr>
          <w:spacing w:val="-5"/>
        </w:rPr>
        <w:t> </w:t>
      </w:r>
      <w:r>
        <w:rPr/>
        <w:t>the</w:t>
      </w:r>
      <w:r>
        <w:rPr>
          <w:spacing w:val="-3"/>
        </w:rPr>
        <w:t> </w:t>
      </w:r>
      <w:r>
        <w:rPr/>
        <w:t>U.S.</w:t>
      </w:r>
      <w:r>
        <w:rPr>
          <w:spacing w:val="-7"/>
        </w:rPr>
        <w:t> </w:t>
      </w:r>
      <w:r>
        <w:rPr/>
        <w:t>Department</w:t>
      </w:r>
      <w:r>
        <w:rPr>
          <w:spacing w:val="-8"/>
        </w:rPr>
        <w:t> </w:t>
      </w:r>
      <w:r>
        <w:rPr/>
        <w:t>of</w:t>
      </w:r>
      <w:r>
        <w:rPr>
          <w:spacing w:val="-6"/>
        </w:rPr>
        <w:t> </w:t>
      </w:r>
      <w:r>
        <w:rPr/>
        <w:t>Education</w:t>
      </w:r>
      <w:r>
        <w:rPr>
          <w:spacing w:val="-4"/>
        </w:rPr>
        <w:t> </w:t>
      </w:r>
      <w:r>
        <w:rPr/>
        <w:t>as</w:t>
      </w:r>
      <w:r>
        <w:rPr>
          <w:spacing w:val="-3"/>
        </w:rPr>
        <w:t> </w:t>
      </w:r>
      <w:r>
        <w:rPr/>
        <w:t>missing</w:t>
      </w:r>
      <w:r>
        <w:rPr>
          <w:spacing w:val="-5"/>
        </w:rPr>
        <w:t> </w:t>
      </w:r>
      <w:r>
        <w:rPr/>
        <w:t>at</w:t>
      </w:r>
      <w:r>
        <w:rPr>
          <w:spacing w:val="-3"/>
        </w:rPr>
        <w:t> </w:t>
      </w:r>
      <w:r>
        <w:rPr/>
        <w:t>least</w:t>
      </w:r>
      <w:r>
        <w:rPr>
          <w:spacing w:val="-6"/>
        </w:rPr>
        <w:t> </w:t>
      </w:r>
      <w:r>
        <w:rPr/>
        <w:t>10%</w:t>
      </w:r>
      <w:r>
        <w:rPr>
          <w:spacing w:val="-5"/>
        </w:rPr>
        <w:t> </w:t>
      </w:r>
      <w:r>
        <w:rPr/>
        <w:t>of</w:t>
      </w:r>
      <w:r>
        <w:rPr>
          <w:spacing w:val="-3"/>
        </w:rPr>
        <w:t> </w:t>
      </w:r>
      <w:r>
        <w:rPr/>
        <w:t>the</w:t>
      </w:r>
      <w:r>
        <w:rPr>
          <w:spacing w:val="-3"/>
        </w:rPr>
        <w:t> </w:t>
      </w:r>
      <w:r>
        <w:rPr/>
        <w:t>school year for any reason, rose sharply in New York State and Ontario County after the COVID-19 pandemic (Figure O20). Chronic absenteeism is more prevalent in economically disadvantaged students and is associated with lower academic achievement, social disengagement, higher dropout risk, and poorer long-term health and economic outcomes.</w:t>
      </w:r>
    </w:p>
    <w:p>
      <w:pPr>
        <w:spacing w:before="160"/>
        <w:ind w:left="1440" w:right="0" w:firstLine="0"/>
        <w:jc w:val="left"/>
        <w:rPr>
          <w:i/>
          <w:sz w:val="22"/>
        </w:rPr>
      </w:pPr>
      <w:r>
        <w:rPr>
          <w:i/>
          <w:sz w:val="22"/>
        </w:rPr>
        <mc:AlternateContent>
          <mc:Choice Requires="wps">
            <w:drawing>
              <wp:anchor distT="0" distB="0" distL="0" distR="0" allowOverlap="1" layoutInCell="1" locked="0" behindDoc="0" simplePos="0" relativeHeight="15825408">
                <wp:simplePos x="0" y="0"/>
                <wp:positionH relativeFrom="page">
                  <wp:posOffset>909827</wp:posOffset>
                </wp:positionH>
                <wp:positionV relativeFrom="paragraph">
                  <wp:posOffset>282197</wp:posOffset>
                </wp:positionV>
                <wp:extent cx="4695825" cy="2647315"/>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4695825" cy="2647315"/>
                          <a:chExt cx="4695825" cy="2647315"/>
                        </a:xfrm>
                      </wpg:grpSpPr>
                      <wps:wsp>
                        <wps:cNvPr id="576" name="Graphic 576"/>
                        <wps:cNvSpPr/>
                        <wps:spPr>
                          <a:xfrm>
                            <a:off x="579120" y="667512"/>
                            <a:ext cx="3973195" cy="896619"/>
                          </a:xfrm>
                          <a:custGeom>
                            <a:avLst/>
                            <a:gdLst/>
                            <a:ahLst/>
                            <a:cxnLst/>
                            <a:rect l="l" t="t" r="r" b="b"/>
                            <a:pathLst>
                              <a:path w="3973195" h="896619">
                                <a:moveTo>
                                  <a:pt x="0" y="896111"/>
                                </a:moveTo>
                                <a:lnTo>
                                  <a:pt x="207263" y="896111"/>
                                </a:lnTo>
                              </a:path>
                              <a:path w="3973195" h="896619">
                                <a:moveTo>
                                  <a:pt x="586739" y="896111"/>
                                </a:moveTo>
                                <a:lnTo>
                                  <a:pt x="1001267" y="896111"/>
                                </a:lnTo>
                              </a:path>
                              <a:path w="3973195" h="896619">
                                <a:moveTo>
                                  <a:pt x="1380743" y="896111"/>
                                </a:moveTo>
                                <a:lnTo>
                                  <a:pt x="1795272" y="896111"/>
                                </a:lnTo>
                              </a:path>
                              <a:path w="3973195" h="896619">
                                <a:moveTo>
                                  <a:pt x="2174747" y="896111"/>
                                </a:moveTo>
                                <a:lnTo>
                                  <a:pt x="2590800" y="896111"/>
                                </a:lnTo>
                              </a:path>
                              <a:path w="3973195" h="896619">
                                <a:moveTo>
                                  <a:pt x="2970275" y="896111"/>
                                </a:moveTo>
                                <a:lnTo>
                                  <a:pt x="3384804" y="896111"/>
                                </a:lnTo>
                              </a:path>
                              <a:path w="3973195" h="896619">
                                <a:moveTo>
                                  <a:pt x="3764280" y="896111"/>
                                </a:moveTo>
                                <a:lnTo>
                                  <a:pt x="3973068" y="896111"/>
                                </a:lnTo>
                              </a:path>
                              <a:path w="3973195" h="896619">
                                <a:moveTo>
                                  <a:pt x="586739" y="672083"/>
                                </a:moveTo>
                                <a:lnTo>
                                  <a:pt x="1191767" y="672083"/>
                                </a:lnTo>
                              </a:path>
                              <a:path w="3973195" h="896619">
                                <a:moveTo>
                                  <a:pt x="1380743" y="672083"/>
                                </a:moveTo>
                                <a:lnTo>
                                  <a:pt x="1795272" y="672083"/>
                                </a:lnTo>
                              </a:path>
                              <a:path w="3973195" h="896619">
                                <a:moveTo>
                                  <a:pt x="2174747" y="672083"/>
                                </a:moveTo>
                                <a:lnTo>
                                  <a:pt x="2590800" y="672083"/>
                                </a:lnTo>
                              </a:path>
                              <a:path w="3973195" h="896619">
                                <a:moveTo>
                                  <a:pt x="2970275" y="672083"/>
                                </a:moveTo>
                                <a:lnTo>
                                  <a:pt x="3384804" y="672083"/>
                                </a:lnTo>
                              </a:path>
                              <a:path w="3973195" h="896619">
                                <a:moveTo>
                                  <a:pt x="3764280" y="672083"/>
                                </a:moveTo>
                                <a:lnTo>
                                  <a:pt x="3973068" y="672083"/>
                                </a:lnTo>
                              </a:path>
                              <a:path w="3973195" h="896619">
                                <a:moveTo>
                                  <a:pt x="2174747" y="448055"/>
                                </a:moveTo>
                                <a:lnTo>
                                  <a:pt x="2590800" y="448055"/>
                                </a:lnTo>
                              </a:path>
                              <a:path w="3973195" h="896619">
                                <a:moveTo>
                                  <a:pt x="2970275" y="448055"/>
                                </a:moveTo>
                                <a:lnTo>
                                  <a:pt x="3384804" y="448055"/>
                                </a:lnTo>
                              </a:path>
                              <a:path w="3973195" h="896619">
                                <a:moveTo>
                                  <a:pt x="3764280" y="448055"/>
                                </a:moveTo>
                                <a:lnTo>
                                  <a:pt x="3973068" y="448055"/>
                                </a:lnTo>
                              </a:path>
                              <a:path w="3973195" h="896619">
                                <a:moveTo>
                                  <a:pt x="0" y="224027"/>
                                </a:moveTo>
                                <a:lnTo>
                                  <a:pt x="1985771" y="224027"/>
                                </a:lnTo>
                              </a:path>
                              <a:path w="3973195" h="896619">
                                <a:moveTo>
                                  <a:pt x="2174747" y="224027"/>
                                </a:moveTo>
                                <a:lnTo>
                                  <a:pt x="2779775" y="224027"/>
                                </a:lnTo>
                              </a:path>
                              <a:path w="3973195" h="896619">
                                <a:moveTo>
                                  <a:pt x="2970275" y="224027"/>
                                </a:moveTo>
                                <a:lnTo>
                                  <a:pt x="3575304" y="224027"/>
                                </a:lnTo>
                              </a:path>
                              <a:path w="3973195" h="896619">
                                <a:moveTo>
                                  <a:pt x="3764280" y="224027"/>
                                </a:moveTo>
                                <a:lnTo>
                                  <a:pt x="3973068" y="224027"/>
                                </a:lnTo>
                              </a:path>
                              <a:path w="3973195" h="896619">
                                <a:moveTo>
                                  <a:pt x="2970275" y="0"/>
                                </a:moveTo>
                                <a:lnTo>
                                  <a:pt x="3973068" y="0"/>
                                </a:lnTo>
                              </a:path>
                            </a:pathLst>
                          </a:custGeom>
                          <a:ln w="9144">
                            <a:solidFill>
                              <a:srgbClr val="D9D9D9"/>
                            </a:solidFill>
                            <a:prstDash val="solid"/>
                          </a:ln>
                        </wps:spPr>
                        <wps:bodyPr wrap="square" lIns="0" tIns="0" rIns="0" bIns="0" rtlCol="0">
                          <a:prstTxWarp prst="textNoShape">
                            <a:avLst/>
                          </a:prstTxWarp>
                          <a:noAutofit/>
                        </wps:bodyPr>
                      </wps:wsp>
                      <wps:wsp>
                        <wps:cNvPr id="577" name="Graphic 577"/>
                        <wps:cNvSpPr/>
                        <wps:spPr>
                          <a:xfrm>
                            <a:off x="579120" y="445008"/>
                            <a:ext cx="3973195" cy="1270"/>
                          </a:xfrm>
                          <a:custGeom>
                            <a:avLst/>
                            <a:gdLst/>
                            <a:ahLst/>
                            <a:cxnLst/>
                            <a:rect l="l" t="t" r="r" b="b"/>
                            <a:pathLst>
                              <a:path w="3973195" h="0">
                                <a:moveTo>
                                  <a:pt x="0" y="0"/>
                                </a:moveTo>
                                <a:lnTo>
                                  <a:pt x="3973068" y="0"/>
                                </a:lnTo>
                              </a:path>
                            </a:pathLst>
                          </a:custGeom>
                          <a:ln w="9144">
                            <a:solidFill>
                              <a:srgbClr val="D9D9D9"/>
                            </a:solidFill>
                            <a:prstDash val="solid"/>
                          </a:ln>
                        </wps:spPr>
                        <wps:bodyPr wrap="square" lIns="0" tIns="0" rIns="0" bIns="0" rtlCol="0">
                          <a:prstTxWarp prst="textNoShape">
                            <a:avLst/>
                          </a:prstTxWarp>
                          <a:noAutofit/>
                        </wps:bodyPr>
                      </wps:wsp>
                      <wps:wsp>
                        <wps:cNvPr id="578" name="Graphic 578"/>
                        <wps:cNvSpPr/>
                        <wps:spPr>
                          <a:xfrm>
                            <a:off x="786384" y="1057668"/>
                            <a:ext cx="3368040" cy="730250"/>
                          </a:xfrm>
                          <a:custGeom>
                            <a:avLst/>
                            <a:gdLst/>
                            <a:ahLst/>
                            <a:cxnLst/>
                            <a:rect l="l" t="t" r="r" b="b"/>
                            <a:pathLst>
                              <a:path w="3368040" h="730250">
                                <a:moveTo>
                                  <a:pt x="188976" y="388620"/>
                                </a:moveTo>
                                <a:lnTo>
                                  <a:pt x="0" y="388620"/>
                                </a:lnTo>
                                <a:lnTo>
                                  <a:pt x="0" y="729996"/>
                                </a:lnTo>
                                <a:lnTo>
                                  <a:pt x="188976" y="729996"/>
                                </a:lnTo>
                                <a:lnTo>
                                  <a:pt x="188976" y="388620"/>
                                </a:lnTo>
                                <a:close/>
                              </a:path>
                              <a:path w="3368040" h="730250">
                                <a:moveTo>
                                  <a:pt x="984504" y="370332"/>
                                </a:moveTo>
                                <a:lnTo>
                                  <a:pt x="794004" y="370332"/>
                                </a:lnTo>
                                <a:lnTo>
                                  <a:pt x="794004" y="729996"/>
                                </a:lnTo>
                                <a:lnTo>
                                  <a:pt x="984504" y="729996"/>
                                </a:lnTo>
                                <a:lnTo>
                                  <a:pt x="984504" y="370332"/>
                                </a:lnTo>
                                <a:close/>
                              </a:path>
                              <a:path w="3368040" h="730250">
                                <a:moveTo>
                                  <a:pt x="1778508" y="124968"/>
                                </a:moveTo>
                                <a:lnTo>
                                  <a:pt x="1588008" y="124968"/>
                                </a:lnTo>
                                <a:lnTo>
                                  <a:pt x="1588008" y="729996"/>
                                </a:lnTo>
                                <a:lnTo>
                                  <a:pt x="1778508" y="729996"/>
                                </a:lnTo>
                                <a:lnTo>
                                  <a:pt x="1778508" y="124968"/>
                                </a:lnTo>
                                <a:close/>
                              </a:path>
                              <a:path w="3368040" h="730250">
                                <a:moveTo>
                                  <a:pt x="2572512" y="0"/>
                                </a:moveTo>
                                <a:lnTo>
                                  <a:pt x="2383536" y="0"/>
                                </a:lnTo>
                                <a:lnTo>
                                  <a:pt x="2383536" y="729996"/>
                                </a:lnTo>
                                <a:lnTo>
                                  <a:pt x="2572512" y="729996"/>
                                </a:lnTo>
                                <a:lnTo>
                                  <a:pt x="2572512" y="0"/>
                                </a:lnTo>
                                <a:close/>
                              </a:path>
                              <a:path w="3368040" h="730250">
                                <a:moveTo>
                                  <a:pt x="3368040" y="39624"/>
                                </a:moveTo>
                                <a:lnTo>
                                  <a:pt x="3177540" y="39624"/>
                                </a:lnTo>
                                <a:lnTo>
                                  <a:pt x="3177540" y="729996"/>
                                </a:lnTo>
                                <a:lnTo>
                                  <a:pt x="3368040" y="729996"/>
                                </a:lnTo>
                                <a:lnTo>
                                  <a:pt x="3368040" y="39624"/>
                                </a:lnTo>
                                <a:close/>
                              </a:path>
                            </a:pathLst>
                          </a:custGeom>
                          <a:solidFill>
                            <a:srgbClr val="145F82"/>
                          </a:solidFill>
                        </wps:spPr>
                        <wps:bodyPr wrap="square" lIns="0" tIns="0" rIns="0" bIns="0" rtlCol="0">
                          <a:prstTxWarp prst="textNoShape">
                            <a:avLst/>
                          </a:prstTxWarp>
                          <a:noAutofit/>
                        </wps:bodyPr>
                      </wps:wsp>
                      <wps:wsp>
                        <wps:cNvPr id="579" name="Graphic 579"/>
                        <wps:cNvSpPr/>
                        <wps:spPr>
                          <a:xfrm>
                            <a:off x="975347" y="637031"/>
                            <a:ext cx="3368675" cy="1150620"/>
                          </a:xfrm>
                          <a:custGeom>
                            <a:avLst/>
                            <a:gdLst/>
                            <a:ahLst/>
                            <a:cxnLst/>
                            <a:rect l="l" t="t" r="r" b="b"/>
                            <a:pathLst>
                              <a:path w="3368675" h="1150620">
                                <a:moveTo>
                                  <a:pt x="190500" y="527304"/>
                                </a:moveTo>
                                <a:lnTo>
                                  <a:pt x="0" y="527304"/>
                                </a:lnTo>
                                <a:lnTo>
                                  <a:pt x="0" y="1150620"/>
                                </a:lnTo>
                                <a:lnTo>
                                  <a:pt x="190500" y="1150620"/>
                                </a:lnTo>
                                <a:lnTo>
                                  <a:pt x="190500" y="527304"/>
                                </a:lnTo>
                                <a:close/>
                              </a:path>
                              <a:path w="3368675" h="1150620">
                                <a:moveTo>
                                  <a:pt x="984516" y="522732"/>
                                </a:moveTo>
                                <a:lnTo>
                                  <a:pt x="795540" y="522732"/>
                                </a:lnTo>
                                <a:lnTo>
                                  <a:pt x="795540" y="1150620"/>
                                </a:lnTo>
                                <a:lnTo>
                                  <a:pt x="984516" y="1150620"/>
                                </a:lnTo>
                                <a:lnTo>
                                  <a:pt x="984516" y="522732"/>
                                </a:lnTo>
                                <a:close/>
                              </a:path>
                              <a:path w="3368675" h="1150620">
                                <a:moveTo>
                                  <a:pt x="1778520" y="88392"/>
                                </a:moveTo>
                                <a:lnTo>
                                  <a:pt x="1589544" y="88392"/>
                                </a:lnTo>
                                <a:lnTo>
                                  <a:pt x="1589544" y="1150620"/>
                                </a:lnTo>
                                <a:lnTo>
                                  <a:pt x="1778520" y="1150620"/>
                                </a:lnTo>
                                <a:lnTo>
                                  <a:pt x="1778520" y="88392"/>
                                </a:lnTo>
                                <a:close/>
                              </a:path>
                              <a:path w="3368675" h="1150620">
                                <a:moveTo>
                                  <a:pt x="2574048" y="0"/>
                                </a:moveTo>
                                <a:lnTo>
                                  <a:pt x="2383548" y="0"/>
                                </a:lnTo>
                                <a:lnTo>
                                  <a:pt x="2383548" y="1150620"/>
                                </a:lnTo>
                                <a:lnTo>
                                  <a:pt x="2574048" y="1150620"/>
                                </a:lnTo>
                                <a:lnTo>
                                  <a:pt x="2574048" y="0"/>
                                </a:lnTo>
                                <a:close/>
                              </a:path>
                              <a:path w="3368675" h="1150620">
                                <a:moveTo>
                                  <a:pt x="3368052" y="57912"/>
                                </a:moveTo>
                                <a:lnTo>
                                  <a:pt x="3179076" y="57912"/>
                                </a:lnTo>
                                <a:lnTo>
                                  <a:pt x="3179076" y="1150620"/>
                                </a:lnTo>
                                <a:lnTo>
                                  <a:pt x="3368052" y="1150620"/>
                                </a:lnTo>
                                <a:lnTo>
                                  <a:pt x="3368052" y="57912"/>
                                </a:lnTo>
                                <a:close/>
                              </a:path>
                            </a:pathLst>
                          </a:custGeom>
                          <a:solidFill>
                            <a:srgbClr val="E97031"/>
                          </a:solidFill>
                        </wps:spPr>
                        <wps:bodyPr wrap="square" lIns="0" tIns="0" rIns="0" bIns="0" rtlCol="0">
                          <a:prstTxWarp prst="textNoShape">
                            <a:avLst/>
                          </a:prstTxWarp>
                          <a:noAutofit/>
                        </wps:bodyPr>
                      </wps:wsp>
                      <wps:wsp>
                        <wps:cNvPr id="580" name="Graphic 580"/>
                        <wps:cNvSpPr/>
                        <wps:spPr>
                          <a:xfrm>
                            <a:off x="579119" y="1787651"/>
                            <a:ext cx="3973195" cy="1270"/>
                          </a:xfrm>
                          <a:custGeom>
                            <a:avLst/>
                            <a:gdLst/>
                            <a:ahLst/>
                            <a:cxnLst/>
                            <a:rect l="l" t="t" r="r" b="b"/>
                            <a:pathLst>
                              <a:path w="3973195" h="0">
                                <a:moveTo>
                                  <a:pt x="0" y="0"/>
                                </a:moveTo>
                                <a:lnTo>
                                  <a:pt x="3973068" y="0"/>
                                </a:lnTo>
                              </a:path>
                            </a:pathLst>
                          </a:custGeom>
                          <a:ln w="9144">
                            <a:solidFill>
                              <a:srgbClr val="D9D9D9"/>
                            </a:solidFill>
                            <a:prstDash val="solid"/>
                          </a:ln>
                        </wps:spPr>
                        <wps:bodyPr wrap="square" lIns="0" tIns="0" rIns="0" bIns="0" rtlCol="0">
                          <a:prstTxWarp prst="textNoShape">
                            <a:avLst/>
                          </a:prstTxWarp>
                          <a:noAutofit/>
                        </wps:bodyPr>
                      </wps:wsp>
                      <wps:wsp>
                        <wps:cNvPr id="581" name="Graphic 581"/>
                        <wps:cNvSpPr/>
                        <wps:spPr>
                          <a:xfrm>
                            <a:off x="1021080" y="2427732"/>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145F82"/>
                          </a:solidFill>
                        </wps:spPr>
                        <wps:bodyPr wrap="square" lIns="0" tIns="0" rIns="0" bIns="0" rtlCol="0">
                          <a:prstTxWarp prst="textNoShape">
                            <a:avLst/>
                          </a:prstTxWarp>
                          <a:noAutofit/>
                        </wps:bodyPr>
                      </wps:wsp>
                      <wps:wsp>
                        <wps:cNvPr id="582" name="Graphic 582"/>
                        <wps:cNvSpPr/>
                        <wps:spPr>
                          <a:xfrm>
                            <a:off x="1872995" y="2427732"/>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E97031"/>
                          </a:solidFill>
                        </wps:spPr>
                        <wps:bodyPr wrap="square" lIns="0" tIns="0" rIns="0" bIns="0" rtlCol="0">
                          <a:prstTxWarp prst="textNoShape">
                            <a:avLst/>
                          </a:prstTxWarp>
                          <a:noAutofit/>
                        </wps:bodyPr>
                      </wps:wsp>
                      <wps:wsp>
                        <wps:cNvPr id="583" name="Graphic 583"/>
                        <wps:cNvSpPr/>
                        <wps:spPr>
                          <a:xfrm>
                            <a:off x="4572" y="4572"/>
                            <a:ext cx="4686300" cy="2638425"/>
                          </a:xfrm>
                          <a:custGeom>
                            <a:avLst/>
                            <a:gdLst/>
                            <a:ahLst/>
                            <a:cxnLst/>
                            <a:rect l="l" t="t" r="r" b="b"/>
                            <a:pathLst>
                              <a:path w="4686300" h="2638425">
                                <a:moveTo>
                                  <a:pt x="0" y="0"/>
                                </a:moveTo>
                                <a:lnTo>
                                  <a:pt x="4686300" y="0"/>
                                </a:lnTo>
                                <a:lnTo>
                                  <a:pt x="4686300" y="2638043"/>
                                </a:lnTo>
                                <a:lnTo>
                                  <a:pt x="0" y="2638043"/>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584" name="Textbox 584"/>
                        <wps:cNvSpPr txBox="1"/>
                        <wps:spPr>
                          <a:xfrm>
                            <a:off x="734569" y="129595"/>
                            <a:ext cx="3238500" cy="152400"/>
                          </a:xfrm>
                          <a:prstGeom prst="rect">
                            <a:avLst/>
                          </a:prstGeom>
                        </wps:spPr>
                        <wps:txbx>
                          <w:txbxContent>
                            <w:p>
                              <w:pPr>
                                <w:spacing w:line="240" w:lineRule="exact" w:before="0"/>
                                <w:ind w:left="0" w:right="0" w:firstLine="0"/>
                                <w:jc w:val="left"/>
                                <w:rPr>
                                  <w:sz w:val="24"/>
                                </w:rPr>
                              </w:pPr>
                              <w:r>
                                <w:rPr>
                                  <w:color w:val="585858"/>
                                  <w:sz w:val="24"/>
                                </w:rPr>
                                <w:t>Chronic</w:t>
                              </w:r>
                              <w:r>
                                <w:rPr>
                                  <w:color w:val="585858"/>
                                  <w:spacing w:val="-9"/>
                                  <w:sz w:val="24"/>
                                </w:rPr>
                                <w:t> </w:t>
                              </w:r>
                              <w:r>
                                <w:rPr>
                                  <w:color w:val="585858"/>
                                  <w:sz w:val="24"/>
                                </w:rPr>
                                <w:t>Absence</w:t>
                              </w:r>
                              <w:r>
                                <w:rPr>
                                  <w:color w:val="585858"/>
                                  <w:spacing w:val="-10"/>
                                  <w:sz w:val="24"/>
                                </w:rPr>
                                <w:t> </w:t>
                              </w:r>
                              <w:r>
                                <w:rPr>
                                  <w:color w:val="585858"/>
                                  <w:sz w:val="24"/>
                                </w:rPr>
                                <w:t>Rates,</w:t>
                              </w:r>
                              <w:r>
                                <w:rPr>
                                  <w:color w:val="585858"/>
                                  <w:spacing w:val="-7"/>
                                  <w:sz w:val="24"/>
                                </w:rPr>
                                <w:t> </w:t>
                              </w:r>
                              <w:r>
                                <w:rPr>
                                  <w:color w:val="585858"/>
                                  <w:sz w:val="24"/>
                                </w:rPr>
                                <w:t>Ontario</w:t>
                              </w:r>
                              <w:r>
                                <w:rPr>
                                  <w:color w:val="585858"/>
                                  <w:spacing w:val="-7"/>
                                  <w:sz w:val="24"/>
                                </w:rPr>
                                <w:t> </w:t>
                              </w:r>
                              <w:r>
                                <w:rPr>
                                  <w:color w:val="585858"/>
                                  <w:sz w:val="24"/>
                                </w:rPr>
                                <w:t>County,</w:t>
                              </w:r>
                              <w:r>
                                <w:rPr>
                                  <w:color w:val="585858"/>
                                  <w:spacing w:val="-10"/>
                                  <w:sz w:val="24"/>
                                </w:rPr>
                                <w:t> </w:t>
                              </w:r>
                              <w:r>
                                <w:rPr>
                                  <w:color w:val="585858"/>
                                  <w:sz w:val="24"/>
                                </w:rPr>
                                <w:t>K-8th</w:t>
                              </w:r>
                              <w:r>
                                <w:rPr>
                                  <w:color w:val="585858"/>
                                  <w:spacing w:val="-8"/>
                                  <w:sz w:val="24"/>
                                </w:rPr>
                                <w:t> </w:t>
                              </w:r>
                              <w:r>
                                <w:rPr>
                                  <w:color w:val="585858"/>
                                  <w:spacing w:val="-4"/>
                                  <w:sz w:val="24"/>
                                </w:rPr>
                                <w:t>Grade</w:t>
                              </w:r>
                            </w:p>
                          </w:txbxContent>
                        </wps:txbx>
                        <wps:bodyPr wrap="square" lIns="0" tIns="0" rIns="0" bIns="0" rtlCol="0">
                          <a:noAutofit/>
                        </wps:bodyPr>
                      </wps:wsp>
                      <wps:wsp>
                        <wps:cNvPr id="585" name="Textbox 585"/>
                        <wps:cNvSpPr txBox="1"/>
                        <wps:spPr>
                          <a:xfrm>
                            <a:off x="356060" y="390025"/>
                            <a:ext cx="129539" cy="114935"/>
                          </a:xfrm>
                          <a:prstGeom prst="rect">
                            <a:avLst/>
                          </a:prstGeom>
                        </wps:spPr>
                        <wps:txbx>
                          <w:txbxContent>
                            <w:p>
                              <w:pPr>
                                <w:spacing w:line="180" w:lineRule="exact" w:before="0"/>
                                <w:ind w:left="0" w:right="0" w:firstLine="0"/>
                                <w:jc w:val="left"/>
                                <w:rPr>
                                  <w:sz w:val="18"/>
                                </w:rPr>
                              </w:pPr>
                              <w:r>
                                <w:rPr>
                                  <w:color w:val="585858"/>
                                  <w:spacing w:val="-5"/>
                                  <w:sz w:val="18"/>
                                </w:rPr>
                                <w:t>30</w:t>
                              </w:r>
                            </w:p>
                          </w:txbxContent>
                        </wps:txbx>
                        <wps:bodyPr wrap="square" lIns="0" tIns="0" rIns="0" bIns="0" rtlCol="0">
                          <a:noAutofit/>
                        </wps:bodyPr>
                      </wps:wsp>
                      <wps:wsp>
                        <wps:cNvPr id="586" name="Textbox 586"/>
                        <wps:cNvSpPr txBox="1"/>
                        <wps:spPr>
                          <a:xfrm>
                            <a:off x="3355970" y="461796"/>
                            <a:ext cx="216535" cy="114935"/>
                          </a:xfrm>
                          <a:prstGeom prst="rect">
                            <a:avLst/>
                          </a:prstGeom>
                        </wps:spPr>
                        <wps:txbx>
                          <w:txbxContent>
                            <w:p>
                              <w:pPr>
                                <w:spacing w:line="180" w:lineRule="exact" w:before="0"/>
                                <w:ind w:left="0" w:right="0" w:firstLine="0"/>
                                <w:jc w:val="left"/>
                                <w:rPr>
                                  <w:sz w:val="18"/>
                                </w:rPr>
                              </w:pPr>
                              <w:r>
                                <w:rPr>
                                  <w:color w:val="404040"/>
                                  <w:spacing w:val="-4"/>
                                  <w:sz w:val="18"/>
                                </w:rPr>
                                <w:t>25.7</w:t>
                              </w:r>
                            </w:p>
                          </w:txbxContent>
                        </wps:txbx>
                        <wps:bodyPr wrap="square" lIns="0" tIns="0" rIns="0" bIns="0" rtlCol="0">
                          <a:noAutofit/>
                        </wps:bodyPr>
                      </wps:wsp>
                      <wps:wsp>
                        <wps:cNvPr id="587" name="Textbox 587"/>
                        <wps:cNvSpPr txBox="1"/>
                        <wps:spPr>
                          <a:xfrm>
                            <a:off x="4150968" y="519806"/>
                            <a:ext cx="216535" cy="114935"/>
                          </a:xfrm>
                          <a:prstGeom prst="rect">
                            <a:avLst/>
                          </a:prstGeom>
                        </wps:spPr>
                        <wps:txbx>
                          <w:txbxContent>
                            <w:p>
                              <w:pPr>
                                <w:spacing w:line="180" w:lineRule="exact" w:before="0"/>
                                <w:ind w:left="0" w:right="0" w:firstLine="0"/>
                                <w:jc w:val="left"/>
                                <w:rPr>
                                  <w:sz w:val="18"/>
                                </w:rPr>
                              </w:pPr>
                              <w:r>
                                <w:rPr>
                                  <w:color w:val="404040"/>
                                  <w:spacing w:val="-4"/>
                                  <w:sz w:val="18"/>
                                </w:rPr>
                                <w:t>24.4</w:t>
                              </w:r>
                            </w:p>
                          </w:txbxContent>
                        </wps:txbx>
                        <wps:bodyPr wrap="square" lIns="0" tIns="0" rIns="0" bIns="0" rtlCol="0">
                          <a:noAutofit/>
                        </wps:bodyPr>
                      </wps:wsp>
                      <wps:wsp>
                        <wps:cNvPr id="588" name="Textbox 588"/>
                        <wps:cNvSpPr txBox="1"/>
                        <wps:spPr>
                          <a:xfrm>
                            <a:off x="356060" y="612847"/>
                            <a:ext cx="129539" cy="114935"/>
                          </a:xfrm>
                          <a:prstGeom prst="rect">
                            <a:avLst/>
                          </a:prstGeom>
                        </wps:spPr>
                        <wps:txbx>
                          <w:txbxContent>
                            <w:p>
                              <w:pPr>
                                <w:spacing w:line="180" w:lineRule="exact" w:before="0"/>
                                <w:ind w:left="0" w:right="0" w:firstLine="0"/>
                                <w:jc w:val="left"/>
                                <w:rPr>
                                  <w:sz w:val="18"/>
                                </w:rPr>
                              </w:pPr>
                              <w:r>
                                <w:rPr>
                                  <w:color w:val="585858"/>
                                  <w:spacing w:val="-5"/>
                                  <w:sz w:val="18"/>
                                </w:rPr>
                                <w:t>25</w:t>
                              </w:r>
                            </w:p>
                          </w:txbxContent>
                        </wps:txbx>
                        <wps:bodyPr wrap="square" lIns="0" tIns="0" rIns="0" bIns="0" rtlCol="0">
                          <a:noAutofit/>
                        </wps:bodyPr>
                      </wps:wsp>
                      <wps:wsp>
                        <wps:cNvPr id="589" name="Textbox 589"/>
                        <wps:cNvSpPr txBox="1"/>
                        <wps:spPr>
                          <a:xfrm>
                            <a:off x="579120" y="534146"/>
                            <a:ext cx="2792730" cy="130810"/>
                          </a:xfrm>
                          <a:prstGeom prst="rect">
                            <a:avLst/>
                          </a:prstGeom>
                        </wps:spPr>
                        <wps:txbx>
                          <w:txbxContent>
                            <w:p>
                              <w:pPr>
                                <w:tabs>
                                  <w:tab w:pos="3120" w:val="left" w:leader="none"/>
                                  <w:tab w:pos="4377" w:val="left" w:leader="none"/>
                                </w:tabs>
                                <w:spacing w:line="206" w:lineRule="exact" w:before="0"/>
                                <w:ind w:left="0" w:right="0" w:firstLine="0"/>
                                <w:jc w:val="left"/>
                                <w:rPr>
                                  <w:sz w:val="18"/>
                                </w:rPr>
                              </w:pPr>
                              <w:r>
                                <w:rPr>
                                  <w:rFonts w:ascii="Times New Roman"/>
                                  <w:color w:val="404040"/>
                                  <w:sz w:val="18"/>
                                  <w:u w:val="single" w:color="D9D9D9"/>
                                </w:rPr>
                                <w:tab/>
                              </w:r>
                              <w:r>
                                <w:rPr>
                                  <w:color w:val="404040"/>
                                  <w:spacing w:val="-4"/>
                                  <w:sz w:val="18"/>
                                  <w:u w:val="single" w:color="D9D9D9"/>
                                </w:rPr>
                                <w:t>23.7</w:t>
                              </w:r>
                              <w:r>
                                <w:rPr>
                                  <w:color w:val="404040"/>
                                  <w:sz w:val="18"/>
                                  <w:u w:val="single" w:color="D9D9D9"/>
                                </w:rPr>
                                <w:tab/>
                              </w:r>
                            </w:p>
                          </w:txbxContent>
                        </wps:txbx>
                        <wps:bodyPr wrap="square" lIns="0" tIns="0" rIns="0" bIns="0" rtlCol="0">
                          <a:noAutofit/>
                        </wps:bodyPr>
                      </wps:wsp>
                      <wps:wsp>
                        <wps:cNvPr id="590" name="Textbox 590"/>
                        <wps:cNvSpPr txBox="1"/>
                        <wps:spPr>
                          <a:xfrm>
                            <a:off x="356060" y="837135"/>
                            <a:ext cx="129539" cy="114935"/>
                          </a:xfrm>
                          <a:prstGeom prst="rect">
                            <a:avLst/>
                          </a:prstGeom>
                        </wps:spPr>
                        <wps:txbx>
                          <w:txbxContent>
                            <w:p>
                              <w:pPr>
                                <w:spacing w:line="180" w:lineRule="exact" w:before="0"/>
                                <w:ind w:left="0" w:right="0" w:firstLine="0"/>
                                <w:jc w:val="left"/>
                                <w:rPr>
                                  <w:sz w:val="18"/>
                                </w:rPr>
                              </w:pPr>
                              <w:r>
                                <w:rPr>
                                  <w:color w:val="585858"/>
                                  <w:spacing w:val="-5"/>
                                  <w:sz w:val="18"/>
                                </w:rPr>
                                <w:t>20</w:t>
                              </w:r>
                            </w:p>
                          </w:txbxContent>
                        </wps:txbx>
                        <wps:bodyPr wrap="square" lIns="0" tIns="0" rIns="0" bIns="0" rtlCol="0">
                          <a:noAutofit/>
                        </wps:bodyPr>
                      </wps:wsp>
                      <wps:wsp>
                        <wps:cNvPr id="591" name="Textbox 591"/>
                        <wps:cNvSpPr txBox="1"/>
                        <wps:spPr>
                          <a:xfrm>
                            <a:off x="3166781" y="882956"/>
                            <a:ext cx="216535" cy="114935"/>
                          </a:xfrm>
                          <a:prstGeom prst="rect">
                            <a:avLst/>
                          </a:prstGeom>
                        </wps:spPr>
                        <wps:txbx>
                          <w:txbxContent>
                            <w:p>
                              <w:pPr>
                                <w:spacing w:line="180" w:lineRule="exact" w:before="0"/>
                                <w:ind w:left="0" w:right="0" w:firstLine="0"/>
                                <w:jc w:val="left"/>
                                <w:rPr>
                                  <w:sz w:val="18"/>
                                </w:rPr>
                              </w:pPr>
                              <w:r>
                                <w:rPr>
                                  <w:color w:val="404040"/>
                                  <w:spacing w:val="-4"/>
                                  <w:sz w:val="18"/>
                                </w:rPr>
                                <w:t>16.3</w:t>
                              </w:r>
                            </w:p>
                          </w:txbxContent>
                        </wps:txbx>
                        <wps:bodyPr wrap="square" lIns="0" tIns="0" rIns="0" bIns="0" rtlCol="0">
                          <a:noAutofit/>
                        </wps:bodyPr>
                      </wps:wsp>
                      <wps:wsp>
                        <wps:cNvPr id="592" name="Textbox 592"/>
                        <wps:cNvSpPr txBox="1"/>
                        <wps:spPr>
                          <a:xfrm>
                            <a:off x="3961710" y="922631"/>
                            <a:ext cx="216535" cy="114935"/>
                          </a:xfrm>
                          <a:prstGeom prst="rect">
                            <a:avLst/>
                          </a:prstGeom>
                        </wps:spPr>
                        <wps:txbx>
                          <w:txbxContent>
                            <w:p>
                              <w:pPr>
                                <w:spacing w:line="180" w:lineRule="exact" w:before="0"/>
                                <w:ind w:left="0" w:right="0" w:firstLine="0"/>
                                <w:jc w:val="left"/>
                                <w:rPr>
                                  <w:sz w:val="18"/>
                                </w:rPr>
                              </w:pPr>
                              <w:r>
                                <w:rPr>
                                  <w:color w:val="404040"/>
                                  <w:spacing w:val="-4"/>
                                  <w:sz w:val="18"/>
                                </w:rPr>
                                <w:t>15.4</w:t>
                              </w:r>
                            </w:p>
                          </w:txbxContent>
                        </wps:txbx>
                        <wps:bodyPr wrap="square" lIns="0" tIns="0" rIns="0" bIns="0" rtlCol="0">
                          <a:noAutofit/>
                        </wps:bodyPr>
                      </wps:wsp>
                      <wps:wsp>
                        <wps:cNvPr id="593" name="Textbox 593"/>
                        <wps:cNvSpPr txBox="1"/>
                        <wps:spPr>
                          <a:xfrm>
                            <a:off x="356060" y="1061423"/>
                            <a:ext cx="129539" cy="114935"/>
                          </a:xfrm>
                          <a:prstGeom prst="rect">
                            <a:avLst/>
                          </a:prstGeom>
                        </wps:spPr>
                        <wps:txbx>
                          <w:txbxContent>
                            <w:p>
                              <w:pPr>
                                <w:spacing w:line="180" w:lineRule="exact" w:before="0"/>
                                <w:ind w:left="0" w:right="0" w:firstLine="0"/>
                                <w:jc w:val="left"/>
                                <w:rPr>
                                  <w:sz w:val="18"/>
                                </w:rPr>
                              </w:pPr>
                              <w:r>
                                <w:rPr>
                                  <w:color w:val="585858"/>
                                  <w:spacing w:val="-5"/>
                                  <w:sz w:val="18"/>
                                </w:rPr>
                                <w:t>15</w:t>
                              </w:r>
                            </w:p>
                          </w:txbxContent>
                        </wps:txbx>
                        <wps:bodyPr wrap="square" lIns="0" tIns="0" rIns="0" bIns="0" rtlCol="0">
                          <a:noAutofit/>
                        </wps:bodyPr>
                      </wps:wsp>
                      <wps:wsp>
                        <wps:cNvPr id="594" name="Textbox 594"/>
                        <wps:cNvSpPr txBox="1"/>
                        <wps:spPr>
                          <a:xfrm>
                            <a:off x="579120" y="973608"/>
                            <a:ext cx="2007235" cy="149225"/>
                          </a:xfrm>
                          <a:prstGeom prst="rect">
                            <a:avLst/>
                          </a:prstGeom>
                        </wps:spPr>
                        <wps:txbx>
                          <w:txbxContent>
                            <w:p>
                              <w:pPr>
                                <w:tabs>
                                  <w:tab w:pos="614" w:val="left" w:leader="none"/>
                                  <w:tab w:pos="1933" w:val="left" w:leader="none"/>
                                  <w:tab w:pos="2820" w:val="left" w:leader="none"/>
                                </w:tabs>
                                <w:spacing w:line="223" w:lineRule="auto" w:before="0"/>
                                <w:ind w:left="0" w:right="0" w:firstLine="0"/>
                                <w:jc w:val="left"/>
                                <w:rPr>
                                  <w:position w:val="-2"/>
                                  <w:sz w:val="18"/>
                                </w:rPr>
                              </w:pPr>
                              <w:r>
                                <w:rPr>
                                  <w:rFonts w:ascii="Times New Roman"/>
                                  <w:color w:val="404040"/>
                                  <w:sz w:val="18"/>
                                  <w:u w:val="single" w:color="D9D9D9"/>
                                </w:rPr>
                                <w:tab/>
                              </w:r>
                              <w:r>
                                <w:rPr>
                                  <w:color w:val="404040"/>
                                  <w:spacing w:val="-4"/>
                                  <w:sz w:val="18"/>
                                  <w:u w:val="single" w:color="D9D9D9"/>
                                </w:rPr>
                                <w:t>13.9</w:t>
                              </w:r>
                              <w:r>
                                <w:rPr>
                                  <w:color w:val="404040"/>
                                  <w:sz w:val="18"/>
                                  <w:u w:val="single" w:color="D9D9D9"/>
                                </w:rPr>
                                <w:tab/>
                              </w:r>
                              <w:r>
                                <w:rPr>
                                  <w:color w:val="404040"/>
                                  <w:spacing w:val="-5"/>
                                  <w:position w:val="1"/>
                                  <w:sz w:val="18"/>
                                  <w:u w:val="single" w:color="D9D9D9"/>
                                </w:rPr>
                                <w:t>14</w:t>
                              </w:r>
                              <w:r>
                                <w:rPr>
                                  <w:color w:val="404040"/>
                                  <w:position w:val="1"/>
                                  <w:sz w:val="18"/>
                                  <w:u w:val="single" w:color="D9D9D9"/>
                                </w:rPr>
                                <w:tab/>
                              </w:r>
                              <w:r>
                                <w:rPr>
                                  <w:color w:val="404040"/>
                                  <w:spacing w:val="-4"/>
                                  <w:position w:val="-2"/>
                                  <w:sz w:val="18"/>
                                  <w:u w:val="single" w:color="D9D9D9"/>
                                </w:rPr>
                                <w:t>13.5</w:t>
                              </w:r>
                            </w:p>
                          </w:txbxContent>
                        </wps:txbx>
                        <wps:bodyPr wrap="square" lIns="0" tIns="0" rIns="0" bIns="0" rtlCol="0">
                          <a:noAutofit/>
                        </wps:bodyPr>
                      </wps:wsp>
                      <wps:wsp>
                        <wps:cNvPr id="595" name="Textbox 595"/>
                        <wps:cNvSpPr txBox="1"/>
                        <wps:spPr>
                          <a:xfrm>
                            <a:off x="356060" y="1285747"/>
                            <a:ext cx="129539" cy="114935"/>
                          </a:xfrm>
                          <a:prstGeom prst="rect">
                            <a:avLst/>
                          </a:prstGeom>
                        </wps:spPr>
                        <wps:txbx>
                          <w:txbxContent>
                            <w:p>
                              <w:pPr>
                                <w:spacing w:line="180" w:lineRule="exact" w:before="0"/>
                                <w:ind w:left="0" w:right="0" w:firstLine="0"/>
                                <w:jc w:val="left"/>
                                <w:rPr>
                                  <w:sz w:val="18"/>
                                </w:rPr>
                              </w:pPr>
                              <w:r>
                                <w:rPr>
                                  <w:color w:val="585858"/>
                                  <w:spacing w:val="-5"/>
                                  <w:sz w:val="18"/>
                                </w:rPr>
                                <w:t>10</w:t>
                              </w:r>
                            </w:p>
                          </w:txbxContent>
                        </wps:txbx>
                        <wps:bodyPr wrap="square" lIns="0" tIns="0" rIns="0" bIns="0" rtlCol="0">
                          <a:noAutofit/>
                        </wps:bodyPr>
                      </wps:wsp>
                      <wps:wsp>
                        <wps:cNvPr id="596" name="Textbox 596"/>
                        <wps:cNvSpPr txBox="1"/>
                        <wps:spPr>
                          <a:xfrm>
                            <a:off x="579120" y="1255906"/>
                            <a:ext cx="386715" cy="130810"/>
                          </a:xfrm>
                          <a:prstGeom prst="rect">
                            <a:avLst/>
                          </a:prstGeom>
                        </wps:spPr>
                        <wps:txbx>
                          <w:txbxContent>
                            <w:p>
                              <w:pPr>
                                <w:tabs>
                                  <w:tab w:pos="359" w:val="left" w:leader="none"/>
                                </w:tabs>
                                <w:spacing w:line="206" w:lineRule="exact" w:before="0"/>
                                <w:ind w:left="0" w:right="0" w:firstLine="0"/>
                                <w:jc w:val="left"/>
                                <w:rPr>
                                  <w:sz w:val="18"/>
                                </w:rPr>
                              </w:pPr>
                              <w:r>
                                <w:rPr>
                                  <w:rFonts w:ascii="Times New Roman"/>
                                  <w:color w:val="404040"/>
                                  <w:sz w:val="18"/>
                                  <w:u w:val="single" w:color="D9D9D9"/>
                                </w:rPr>
                                <w:tab/>
                              </w:r>
                              <w:r>
                                <w:rPr>
                                  <w:color w:val="404040"/>
                                  <w:spacing w:val="-5"/>
                                  <w:sz w:val="18"/>
                                  <w:u w:val="single" w:color="D9D9D9"/>
                                </w:rPr>
                                <w:t>7.6</w:t>
                              </w:r>
                            </w:p>
                          </w:txbxContent>
                        </wps:txbx>
                        <wps:bodyPr wrap="square" lIns="0" tIns="0" rIns="0" bIns="0" rtlCol="0">
                          <a:noAutofit/>
                        </wps:bodyPr>
                      </wps:wsp>
                      <wps:wsp>
                        <wps:cNvPr id="597" name="Textbox 597"/>
                        <wps:cNvSpPr txBox="1"/>
                        <wps:spPr>
                          <a:xfrm>
                            <a:off x="1646943" y="1253720"/>
                            <a:ext cx="71120" cy="114935"/>
                          </a:xfrm>
                          <a:prstGeom prst="rect">
                            <a:avLst/>
                          </a:prstGeom>
                        </wps:spPr>
                        <wps:txbx>
                          <w:txbxContent>
                            <w:p>
                              <w:pPr>
                                <w:spacing w:line="180" w:lineRule="exact" w:before="0"/>
                                <w:ind w:left="0" w:right="0" w:firstLine="0"/>
                                <w:jc w:val="left"/>
                                <w:rPr>
                                  <w:sz w:val="18"/>
                                </w:rPr>
                              </w:pPr>
                              <w:r>
                                <w:rPr>
                                  <w:color w:val="404040"/>
                                  <w:spacing w:val="-10"/>
                                  <w:sz w:val="18"/>
                                </w:rPr>
                                <w:t>8</w:t>
                              </w:r>
                            </w:p>
                          </w:txbxContent>
                        </wps:txbx>
                        <wps:bodyPr wrap="square" lIns="0" tIns="0" rIns="0" bIns="0" rtlCol="0">
                          <a:noAutofit/>
                        </wps:bodyPr>
                      </wps:wsp>
                      <wps:wsp>
                        <wps:cNvPr id="598" name="Textbox 598"/>
                        <wps:cNvSpPr txBox="1"/>
                        <wps:spPr>
                          <a:xfrm>
                            <a:off x="414007" y="1510105"/>
                            <a:ext cx="71120" cy="339090"/>
                          </a:xfrm>
                          <a:prstGeom prst="rect">
                            <a:avLst/>
                          </a:prstGeom>
                        </wps:spPr>
                        <wps:txbx>
                          <w:txbxContent>
                            <w:p>
                              <w:pPr>
                                <w:spacing w:line="184" w:lineRule="exact" w:before="0"/>
                                <w:ind w:left="0" w:right="0" w:firstLine="0"/>
                                <w:jc w:val="left"/>
                                <w:rPr>
                                  <w:sz w:val="18"/>
                                </w:rPr>
                              </w:pPr>
                              <w:r>
                                <w:rPr>
                                  <w:color w:val="585858"/>
                                  <w:spacing w:val="-10"/>
                                  <w:sz w:val="18"/>
                                </w:rPr>
                                <w:t>5</w:t>
                              </w:r>
                            </w:p>
                            <w:p>
                              <w:pPr>
                                <w:spacing w:line="216" w:lineRule="exact" w:before="133"/>
                                <w:ind w:left="0" w:right="0" w:firstLine="0"/>
                                <w:jc w:val="left"/>
                                <w:rPr>
                                  <w:sz w:val="18"/>
                                </w:rPr>
                              </w:pPr>
                              <w:r>
                                <w:rPr>
                                  <w:color w:val="585858"/>
                                  <w:spacing w:val="-10"/>
                                  <w:sz w:val="18"/>
                                </w:rPr>
                                <w:t>0</w:t>
                              </w:r>
                            </w:p>
                          </w:txbxContent>
                        </wps:txbx>
                        <wps:bodyPr wrap="square" lIns="0" tIns="0" rIns="0" bIns="0" rtlCol="0">
                          <a:noAutofit/>
                        </wps:bodyPr>
                      </wps:wsp>
                      <wps:wsp>
                        <wps:cNvPr id="599" name="Textbox 599"/>
                        <wps:cNvSpPr txBox="1"/>
                        <wps:spPr>
                          <a:xfrm>
                            <a:off x="722241" y="1882371"/>
                            <a:ext cx="520700" cy="114935"/>
                          </a:xfrm>
                          <a:prstGeom prst="rect">
                            <a:avLst/>
                          </a:prstGeom>
                        </wps:spPr>
                        <wps:txbx>
                          <w:txbxContent>
                            <w:p>
                              <w:pPr>
                                <w:spacing w:line="180" w:lineRule="exact" w:before="0"/>
                                <w:ind w:left="0" w:right="0" w:firstLine="0"/>
                                <w:jc w:val="left"/>
                                <w:rPr>
                                  <w:sz w:val="18"/>
                                </w:rPr>
                              </w:pPr>
                              <w:r>
                                <w:rPr>
                                  <w:color w:val="585858"/>
                                  <w:spacing w:val="-2"/>
                                  <w:sz w:val="18"/>
                                </w:rPr>
                                <w:t>2017/2018</w:t>
                              </w:r>
                            </w:p>
                          </w:txbxContent>
                        </wps:txbx>
                        <wps:bodyPr wrap="square" lIns="0" tIns="0" rIns="0" bIns="0" rtlCol="0">
                          <a:noAutofit/>
                        </wps:bodyPr>
                      </wps:wsp>
                      <wps:wsp>
                        <wps:cNvPr id="600" name="Textbox 600"/>
                        <wps:cNvSpPr txBox="1"/>
                        <wps:spPr>
                          <a:xfrm>
                            <a:off x="1517615" y="1882371"/>
                            <a:ext cx="520700" cy="114935"/>
                          </a:xfrm>
                          <a:prstGeom prst="rect">
                            <a:avLst/>
                          </a:prstGeom>
                        </wps:spPr>
                        <wps:txbx>
                          <w:txbxContent>
                            <w:p>
                              <w:pPr>
                                <w:spacing w:line="180" w:lineRule="exact" w:before="0"/>
                                <w:ind w:left="0" w:right="0" w:firstLine="0"/>
                                <w:jc w:val="left"/>
                                <w:rPr>
                                  <w:sz w:val="18"/>
                                </w:rPr>
                              </w:pPr>
                              <w:r>
                                <w:rPr>
                                  <w:color w:val="585858"/>
                                  <w:spacing w:val="-2"/>
                                  <w:sz w:val="18"/>
                                </w:rPr>
                                <w:t>2018/2019</w:t>
                              </w:r>
                            </w:p>
                          </w:txbxContent>
                        </wps:txbx>
                        <wps:bodyPr wrap="square" lIns="0" tIns="0" rIns="0" bIns="0" rtlCol="0">
                          <a:noAutofit/>
                        </wps:bodyPr>
                      </wps:wsp>
                      <wps:wsp>
                        <wps:cNvPr id="601" name="Textbox 601"/>
                        <wps:cNvSpPr txBox="1"/>
                        <wps:spPr>
                          <a:xfrm>
                            <a:off x="2311844" y="1882371"/>
                            <a:ext cx="521970" cy="114935"/>
                          </a:xfrm>
                          <a:prstGeom prst="rect">
                            <a:avLst/>
                          </a:prstGeom>
                        </wps:spPr>
                        <wps:txbx>
                          <w:txbxContent>
                            <w:p>
                              <w:pPr>
                                <w:spacing w:line="180" w:lineRule="exact" w:before="0"/>
                                <w:ind w:left="0" w:right="0" w:firstLine="0"/>
                                <w:jc w:val="left"/>
                                <w:rPr>
                                  <w:sz w:val="18"/>
                                </w:rPr>
                              </w:pPr>
                              <w:r>
                                <w:rPr>
                                  <w:color w:val="585858"/>
                                  <w:spacing w:val="-2"/>
                                  <w:sz w:val="18"/>
                                </w:rPr>
                                <w:t>2020/2021</w:t>
                              </w:r>
                            </w:p>
                          </w:txbxContent>
                        </wps:txbx>
                        <wps:bodyPr wrap="square" lIns="0" tIns="0" rIns="0" bIns="0" rtlCol="0">
                          <a:noAutofit/>
                        </wps:bodyPr>
                      </wps:wsp>
                      <wps:wsp>
                        <wps:cNvPr id="602" name="Textbox 602"/>
                        <wps:cNvSpPr txBox="1"/>
                        <wps:spPr>
                          <a:xfrm>
                            <a:off x="3108362" y="1882371"/>
                            <a:ext cx="521970" cy="114935"/>
                          </a:xfrm>
                          <a:prstGeom prst="rect">
                            <a:avLst/>
                          </a:prstGeom>
                        </wps:spPr>
                        <wps:txbx>
                          <w:txbxContent>
                            <w:p>
                              <w:pPr>
                                <w:spacing w:line="180" w:lineRule="exact" w:before="0"/>
                                <w:ind w:left="0" w:right="0" w:firstLine="0"/>
                                <w:jc w:val="left"/>
                                <w:rPr>
                                  <w:sz w:val="18"/>
                                </w:rPr>
                              </w:pPr>
                              <w:r>
                                <w:rPr>
                                  <w:color w:val="585858"/>
                                  <w:spacing w:val="-2"/>
                                  <w:sz w:val="18"/>
                                </w:rPr>
                                <w:t>2021/2022</w:t>
                              </w:r>
                            </w:p>
                          </w:txbxContent>
                        </wps:txbx>
                        <wps:bodyPr wrap="square" lIns="0" tIns="0" rIns="0" bIns="0" rtlCol="0">
                          <a:noAutofit/>
                        </wps:bodyPr>
                      </wps:wsp>
                      <wps:wsp>
                        <wps:cNvPr id="603" name="Textbox 603"/>
                        <wps:cNvSpPr txBox="1"/>
                        <wps:spPr>
                          <a:xfrm>
                            <a:off x="3903736" y="1882371"/>
                            <a:ext cx="520700" cy="114935"/>
                          </a:xfrm>
                          <a:prstGeom prst="rect">
                            <a:avLst/>
                          </a:prstGeom>
                        </wps:spPr>
                        <wps:txbx>
                          <w:txbxContent>
                            <w:p>
                              <w:pPr>
                                <w:spacing w:line="180" w:lineRule="exact" w:before="0"/>
                                <w:ind w:left="0" w:right="0" w:firstLine="0"/>
                                <w:jc w:val="left"/>
                                <w:rPr>
                                  <w:sz w:val="18"/>
                                </w:rPr>
                              </w:pPr>
                              <w:r>
                                <w:rPr>
                                  <w:color w:val="585858"/>
                                  <w:spacing w:val="-2"/>
                                  <w:sz w:val="18"/>
                                </w:rPr>
                                <w:t>2022/2023</w:t>
                              </w:r>
                            </w:p>
                          </w:txbxContent>
                        </wps:txbx>
                        <wps:bodyPr wrap="square" lIns="0" tIns="0" rIns="0" bIns="0" rtlCol="0">
                          <a:noAutofit/>
                        </wps:bodyPr>
                      </wps:wsp>
                      <wps:wsp>
                        <wps:cNvPr id="604" name="Textbox 604"/>
                        <wps:cNvSpPr txBox="1"/>
                        <wps:spPr>
                          <a:xfrm>
                            <a:off x="1120141" y="2063014"/>
                            <a:ext cx="2903220" cy="127000"/>
                          </a:xfrm>
                          <a:prstGeom prst="rect">
                            <a:avLst/>
                          </a:prstGeom>
                        </wps:spPr>
                        <wps:txbx>
                          <w:txbxContent>
                            <w:p>
                              <w:pPr>
                                <w:spacing w:line="199" w:lineRule="exact" w:before="0"/>
                                <w:ind w:left="0" w:right="0" w:firstLine="0"/>
                                <w:jc w:val="left"/>
                                <w:rPr>
                                  <w:sz w:val="20"/>
                                </w:rPr>
                              </w:pPr>
                              <w:r>
                                <w:rPr>
                                  <w:color w:val="585858"/>
                                  <w:sz w:val="20"/>
                                </w:rPr>
                                <w:t>School</w:t>
                              </w:r>
                              <w:r>
                                <w:rPr>
                                  <w:color w:val="585858"/>
                                  <w:spacing w:val="-10"/>
                                  <w:sz w:val="20"/>
                                </w:rPr>
                                <w:t> </w:t>
                              </w:r>
                              <w:r>
                                <w:rPr>
                                  <w:color w:val="585858"/>
                                  <w:sz w:val="20"/>
                                </w:rPr>
                                <w:t>Year,</w:t>
                              </w:r>
                              <w:r>
                                <w:rPr>
                                  <w:color w:val="585858"/>
                                  <w:spacing w:val="-6"/>
                                  <w:sz w:val="20"/>
                                </w:rPr>
                                <w:t> </w:t>
                              </w:r>
                              <w:r>
                                <w:rPr>
                                  <w:color w:val="585858"/>
                                  <w:sz w:val="20"/>
                                </w:rPr>
                                <w:t>excluding</w:t>
                              </w:r>
                              <w:r>
                                <w:rPr>
                                  <w:color w:val="585858"/>
                                  <w:spacing w:val="-10"/>
                                  <w:sz w:val="20"/>
                                </w:rPr>
                                <w:t> </w:t>
                              </w:r>
                              <w:r>
                                <w:rPr>
                                  <w:color w:val="585858"/>
                                  <w:sz w:val="20"/>
                                </w:rPr>
                                <w:t>Pandemic</w:t>
                              </w:r>
                              <w:r>
                                <w:rPr>
                                  <w:color w:val="585858"/>
                                  <w:spacing w:val="-6"/>
                                  <w:sz w:val="20"/>
                                </w:rPr>
                                <w:t> </w:t>
                              </w:r>
                              <w:r>
                                <w:rPr>
                                  <w:color w:val="585858"/>
                                  <w:sz w:val="20"/>
                                </w:rPr>
                                <w:t>Lock</w:t>
                              </w:r>
                              <w:r>
                                <w:rPr>
                                  <w:color w:val="585858"/>
                                  <w:spacing w:val="-9"/>
                                  <w:sz w:val="20"/>
                                </w:rPr>
                                <w:t> </w:t>
                              </w:r>
                              <w:r>
                                <w:rPr>
                                  <w:color w:val="585858"/>
                                  <w:sz w:val="20"/>
                                </w:rPr>
                                <w:t>Down,</w:t>
                              </w:r>
                              <w:r>
                                <w:rPr>
                                  <w:color w:val="585858"/>
                                  <w:spacing w:val="-9"/>
                                  <w:sz w:val="20"/>
                                </w:rPr>
                                <w:t> </w:t>
                              </w:r>
                              <w:r>
                                <w:rPr>
                                  <w:color w:val="585858"/>
                                  <w:sz w:val="20"/>
                                </w:rPr>
                                <w:t>2019-</w:t>
                              </w:r>
                              <w:r>
                                <w:rPr>
                                  <w:color w:val="585858"/>
                                  <w:spacing w:val="-4"/>
                                  <w:sz w:val="20"/>
                                </w:rPr>
                                <w:t>2020</w:t>
                              </w:r>
                            </w:p>
                          </w:txbxContent>
                        </wps:txbx>
                        <wps:bodyPr wrap="square" lIns="0" tIns="0" rIns="0" bIns="0" rtlCol="0">
                          <a:noAutofit/>
                        </wps:bodyPr>
                      </wps:wsp>
                      <wps:wsp>
                        <wps:cNvPr id="605" name="Textbox 605"/>
                        <wps:cNvSpPr txBox="1"/>
                        <wps:spPr>
                          <a:xfrm>
                            <a:off x="1109447" y="2404379"/>
                            <a:ext cx="569595" cy="114935"/>
                          </a:xfrm>
                          <a:prstGeom prst="rect">
                            <a:avLst/>
                          </a:prstGeom>
                        </wps:spPr>
                        <wps:txbx>
                          <w:txbxContent>
                            <w:p>
                              <w:pPr>
                                <w:spacing w:line="180" w:lineRule="exact" w:before="0"/>
                                <w:ind w:left="0" w:right="0" w:firstLine="0"/>
                                <w:jc w:val="left"/>
                                <w:rPr>
                                  <w:sz w:val="18"/>
                                </w:rPr>
                              </w:pPr>
                              <w:r>
                                <w:rPr>
                                  <w:color w:val="585858"/>
                                  <w:sz w:val="18"/>
                                </w:rPr>
                                <w:t>All</w:t>
                              </w:r>
                              <w:r>
                                <w:rPr>
                                  <w:color w:val="585858"/>
                                  <w:spacing w:val="-3"/>
                                  <w:sz w:val="18"/>
                                </w:rPr>
                                <w:t> </w:t>
                              </w:r>
                              <w:r>
                                <w:rPr>
                                  <w:color w:val="585858"/>
                                  <w:spacing w:val="-2"/>
                                  <w:sz w:val="18"/>
                                </w:rPr>
                                <w:t>Students</w:t>
                              </w:r>
                            </w:p>
                          </w:txbxContent>
                        </wps:txbx>
                        <wps:bodyPr wrap="square" lIns="0" tIns="0" rIns="0" bIns="0" rtlCol="0">
                          <a:noAutofit/>
                        </wps:bodyPr>
                      </wps:wsp>
                      <wps:wsp>
                        <wps:cNvPr id="606" name="Textbox 606"/>
                        <wps:cNvSpPr txBox="1"/>
                        <wps:spPr>
                          <a:xfrm>
                            <a:off x="1961394" y="2404379"/>
                            <a:ext cx="1773555" cy="114935"/>
                          </a:xfrm>
                          <a:prstGeom prst="rect">
                            <a:avLst/>
                          </a:prstGeom>
                        </wps:spPr>
                        <wps:txbx>
                          <w:txbxContent>
                            <w:p>
                              <w:pPr>
                                <w:spacing w:line="180" w:lineRule="exact" w:before="0"/>
                                <w:ind w:left="0" w:right="0" w:firstLine="0"/>
                                <w:jc w:val="left"/>
                                <w:rPr>
                                  <w:sz w:val="18"/>
                                </w:rPr>
                              </w:pPr>
                              <w:r>
                                <w:rPr>
                                  <w:color w:val="585858"/>
                                  <w:sz w:val="18"/>
                                </w:rPr>
                                <w:t>Economically</w:t>
                              </w:r>
                              <w:r>
                                <w:rPr>
                                  <w:color w:val="585858"/>
                                  <w:spacing w:val="-4"/>
                                  <w:sz w:val="18"/>
                                </w:rPr>
                                <w:t> </w:t>
                              </w:r>
                              <w:r>
                                <w:rPr>
                                  <w:color w:val="585858"/>
                                  <w:sz w:val="18"/>
                                </w:rPr>
                                <w:t>Disadvantaged</w:t>
                              </w:r>
                              <w:r>
                                <w:rPr>
                                  <w:color w:val="585858"/>
                                  <w:spacing w:val="-3"/>
                                  <w:sz w:val="18"/>
                                </w:rPr>
                                <w:t> </w:t>
                              </w:r>
                              <w:r>
                                <w:rPr>
                                  <w:color w:val="585858"/>
                                  <w:spacing w:val="-2"/>
                                  <w:sz w:val="18"/>
                                </w:rPr>
                                <w:t>Students</w:t>
                              </w:r>
                            </w:p>
                          </w:txbxContent>
                        </wps:txbx>
                        <wps:bodyPr wrap="square" lIns="0" tIns="0" rIns="0" bIns="0" rtlCol="0">
                          <a:noAutofit/>
                        </wps:bodyPr>
                      </wps:wsp>
                    </wpg:wgp>
                  </a:graphicData>
                </a:graphic>
              </wp:anchor>
            </w:drawing>
          </mc:Choice>
          <mc:Fallback>
            <w:pict>
              <v:group style="position:absolute;margin-left:71.639999pt;margin-top:22.220312pt;width:369.75pt;height:208.45pt;mso-position-horizontal-relative:page;mso-position-vertical-relative:paragraph;z-index:15825408" id="docshapegroup471" coordorigin="1433,444" coordsize="7395,4169">
                <v:shape style="position:absolute;left:2344;top:1495;width:6257;height:1412" id="docshape472" coordorigin="2345,1496" coordsize="6257,1412" path="m2345,2907l2671,2907m3269,2907l3922,2907m4519,2907l5172,2907m5770,2907l6425,2907m7022,2907l7675,2907m8273,2907l8602,2907m3269,2554l4222,2554m4519,2554l5172,2554m5770,2554l6425,2554m7022,2554l7675,2554m8273,2554l8602,2554m5770,2201l6425,2201m7022,2201l7675,2201m8273,2201l8602,2201m2345,1848l5472,1848m5770,1848l6722,1848m7022,1848l7975,1848m8273,1848l8602,1848m7022,1496l8602,1496e" filled="false" stroked="true" strokeweight=".72pt" strokecolor="#d9d9d9">
                  <v:path arrowok="t"/>
                  <v:stroke dashstyle="solid"/>
                </v:shape>
                <v:line style="position:absolute" from="2345,1145" to="8602,1145" stroked="true" strokeweight=".72pt" strokecolor="#d9d9d9">
                  <v:stroke dashstyle="solid"/>
                </v:line>
                <v:shape style="position:absolute;left:2671;top:2110;width:5304;height:1150" id="docshape473" coordorigin="2671,2110" coordsize="5304,1150" path="m2969,2722l2671,2722,2671,3260,2969,3260,2969,2722xm4222,2693l3922,2693,3922,3260,4222,3260,4222,2693xm5472,2307l5172,2307,5172,3260,5472,3260,5472,2307xm6722,2110l6425,2110,6425,3260,6722,3260,6722,2110xm7975,2172l7675,2172,7675,3260,7975,3260,7975,2172xe" filled="true" fillcolor="#145f82" stroked="false">
                  <v:path arrowok="t"/>
                  <v:fill type="solid"/>
                </v:shape>
                <v:shape style="position:absolute;left:2968;top:1447;width:5305;height:1812" id="docshape474" coordorigin="2969,1448" coordsize="5305,1812" path="m3269,2278l2969,2278,2969,3260,3269,3260,3269,2278xm4519,2271l4222,2271,4222,3260,4519,3260,4519,2271xm5770,1587l5472,1587,5472,3260,5770,3260,5770,1587xm7022,1448l6722,1448,6722,3260,7022,3260,7022,1448xm8273,1539l7975,1539,7975,3260,8273,3260,8273,1539xe" filled="true" fillcolor="#e97031" stroked="false">
                  <v:path arrowok="t"/>
                  <v:fill type="solid"/>
                </v:shape>
                <v:line style="position:absolute" from="2345,3260" to="8602,3260" stroked="true" strokeweight=".72pt" strokecolor="#d9d9d9">
                  <v:stroke dashstyle="solid"/>
                </v:line>
                <v:rect style="position:absolute;left:3040;top:4267;width:99;height:99" id="docshape475" filled="true" fillcolor="#145f82" stroked="false">
                  <v:fill type="solid"/>
                </v:rect>
                <v:rect style="position:absolute;left:4382;top:4267;width:99;height:99" id="docshape476" filled="true" fillcolor="#e97031" stroked="false">
                  <v:fill type="solid"/>
                </v:rect>
                <v:rect style="position:absolute;left:1440;top:451;width:7380;height:4155" id="docshape477" filled="false" stroked="true" strokeweight=".72pt" strokecolor="#d9d9d9">
                  <v:stroke dashstyle="solid"/>
                </v:rect>
                <v:shape style="position:absolute;left:2589;top:648;width:5100;height:240" type="#_x0000_t202" id="docshape478" filled="false" stroked="false">
                  <v:textbox inset="0,0,0,0">
                    <w:txbxContent>
                      <w:p>
                        <w:pPr>
                          <w:spacing w:line="240" w:lineRule="exact" w:before="0"/>
                          <w:ind w:left="0" w:right="0" w:firstLine="0"/>
                          <w:jc w:val="left"/>
                          <w:rPr>
                            <w:sz w:val="24"/>
                          </w:rPr>
                        </w:pPr>
                        <w:r>
                          <w:rPr>
                            <w:color w:val="585858"/>
                            <w:sz w:val="24"/>
                          </w:rPr>
                          <w:t>Chronic</w:t>
                        </w:r>
                        <w:r>
                          <w:rPr>
                            <w:color w:val="585858"/>
                            <w:spacing w:val="-9"/>
                            <w:sz w:val="24"/>
                          </w:rPr>
                          <w:t> </w:t>
                        </w:r>
                        <w:r>
                          <w:rPr>
                            <w:color w:val="585858"/>
                            <w:sz w:val="24"/>
                          </w:rPr>
                          <w:t>Absence</w:t>
                        </w:r>
                        <w:r>
                          <w:rPr>
                            <w:color w:val="585858"/>
                            <w:spacing w:val="-10"/>
                            <w:sz w:val="24"/>
                          </w:rPr>
                          <w:t> </w:t>
                        </w:r>
                        <w:r>
                          <w:rPr>
                            <w:color w:val="585858"/>
                            <w:sz w:val="24"/>
                          </w:rPr>
                          <w:t>Rates,</w:t>
                        </w:r>
                        <w:r>
                          <w:rPr>
                            <w:color w:val="585858"/>
                            <w:spacing w:val="-7"/>
                            <w:sz w:val="24"/>
                          </w:rPr>
                          <w:t> </w:t>
                        </w:r>
                        <w:r>
                          <w:rPr>
                            <w:color w:val="585858"/>
                            <w:sz w:val="24"/>
                          </w:rPr>
                          <w:t>Ontario</w:t>
                        </w:r>
                        <w:r>
                          <w:rPr>
                            <w:color w:val="585858"/>
                            <w:spacing w:val="-7"/>
                            <w:sz w:val="24"/>
                          </w:rPr>
                          <w:t> </w:t>
                        </w:r>
                        <w:r>
                          <w:rPr>
                            <w:color w:val="585858"/>
                            <w:sz w:val="24"/>
                          </w:rPr>
                          <w:t>County,</w:t>
                        </w:r>
                        <w:r>
                          <w:rPr>
                            <w:color w:val="585858"/>
                            <w:spacing w:val="-10"/>
                            <w:sz w:val="24"/>
                          </w:rPr>
                          <w:t> </w:t>
                        </w:r>
                        <w:r>
                          <w:rPr>
                            <w:color w:val="585858"/>
                            <w:sz w:val="24"/>
                          </w:rPr>
                          <w:t>K-8th</w:t>
                        </w:r>
                        <w:r>
                          <w:rPr>
                            <w:color w:val="585858"/>
                            <w:spacing w:val="-8"/>
                            <w:sz w:val="24"/>
                          </w:rPr>
                          <w:t> </w:t>
                        </w:r>
                        <w:r>
                          <w:rPr>
                            <w:color w:val="585858"/>
                            <w:spacing w:val="-4"/>
                            <w:sz w:val="24"/>
                          </w:rPr>
                          <w:t>Grade</w:t>
                        </w:r>
                      </w:p>
                    </w:txbxContent>
                  </v:textbox>
                  <w10:wrap type="none"/>
                </v:shape>
                <v:shape style="position:absolute;left:1993;top:1058;width:204;height:181" type="#_x0000_t202" id="docshape479" filled="false" stroked="false">
                  <v:textbox inset="0,0,0,0">
                    <w:txbxContent>
                      <w:p>
                        <w:pPr>
                          <w:spacing w:line="180" w:lineRule="exact" w:before="0"/>
                          <w:ind w:left="0" w:right="0" w:firstLine="0"/>
                          <w:jc w:val="left"/>
                          <w:rPr>
                            <w:sz w:val="18"/>
                          </w:rPr>
                        </w:pPr>
                        <w:r>
                          <w:rPr>
                            <w:color w:val="585858"/>
                            <w:spacing w:val="-5"/>
                            <w:sz w:val="18"/>
                          </w:rPr>
                          <w:t>30</w:t>
                        </w:r>
                      </w:p>
                    </w:txbxContent>
                  </v:textbox>
                  <w10:wrap type="none"/>
                </v:shape>
                <v:shape style="position:absolute;left:6717;top:1171;width:341;height:181" type="#_x0000_t202" id="docshape480" filled="false" stroked="false">
                  <v:textbox inset="0,0,0,0">
                    <w:txbxContent>
                      <w:p>
                        <w:pPr>
                          <w:spacing w:line="180" w:lineRule="exact" w:before="0"/>
                          <w:ind w:left="0" w:right="0" w:firstLine="0"/>
                          <w:jc w:val="left"/>
                          <w:rPr>
                            <w:sz w:val="18"/>
                          </w:rPr>
                        </w:pPr>
                        <w:r>
                          <w:rPr>
                            <w:color w:val="404040"/>
                            <w:spacing w:val="-4"/>
                            <w:sz w:val="18"/>
                          </w:rPr>
                          <w:t>25.7</w:t>
                        </w:r>
                      </w:p>
                    </w:txbxContent>
                  </v:textbox>
                  <w10:wrap type="none"/>
                </v:shape>
                <v:shape style="position:absolute;left:7969;top:1263;width:341;height:181" type="#_x0000_t202" id="docshape481" filled="false" stroked="false">
                  <v:textbox inset="0,0,0,0">
                    <w:txbxContent>
                      <w:p>
                        <w:pPr>
                          <w:spacing w:line="180" w:lineRule="exact" w:before="0"/>
                          <w:ind w:left="0" w:right="0" w:firstLine="0"/>
                          <w:jc w:val="left"/>
                          <w:rPr>
                            <w:sz w:val="18"/>
                          </w:rPr>
                        </w:pPr>
                        <w:r>
                          <w:rPr>
                            <w:color w:val="404040"/>
                            <w:spacing w:val="-4"/>
                            <w:sz w:val="18"/>
                          </w:rPr>
                          <w:t>24.4</w:t>
                        </w:r>
                      </w:p>
                    </w:txbxContent>
                  </v:textbox>
                  <w10:wrap type="none"/>
                </v:shape>
                <v:shape style="position:absolute;left:1993;top:1409;width:204;height:181" type="#_x0000_t202" id="docshape482" filled="false" stroked="false">
                  <v:textbox inset="0,0,0,0">
                    <w:txbxContent>
                      <w:p>
                        <w:pPr>
                          <w:spacing w:line="180" w:lineRule="exact" w:before="0"/>
                          <w:ind w:left="0" w:right="0" w:firstLine="0"/>
                          <w:jc w:val="left"/>
                          <w:rPr>
                            <w:sz w:val="18"/>
                          </w:rPr>
                        </w:pPr>
                        <w:r>
                          <w:rPr>
                            <w:color w:val="585858"/>
                            <w:spacing w:val="-5"/>
                            <w:sz w:val="18"/>
                          </w:rPr>
                          <w:t>25</w:t>
                        </w:r>
                      </w:p>
                    </w:txbxContent>
                  </v:textbox>
                  <w10:wrap type="none"/>
                </v:shape>
                <v:shape style="position:absolute;left:2344;top:1285;width:4398;height:206" type="#_x0000_t202" id="docshape483" filled="false" stroked="false">
                  <v:textbox inset="0,0,0,0">
                    <w:txbxContent>
                      <w:p>
                        <w:pPr>
                          <w:tabs>
                            <w:tab w:pos="3120" w:val="left" w:leader="none"/>
                            <w:tab w:pos="4377" w:val="left" w:leader="none"/>
                          </w:tabs>
                          <w:spacing w:line="206" w:lineRule="exact" w:before="0"/>
                          <w:ind w:left="0" w:right="0" w:firstLine="0"/>
                          <w:jc w:val="left"/>
                          <w:rPr>
                            <w:sz w:val="18"/>
                          </w:rPr>
                        </w:pPr>
                        <w:r>
                          <w:rPr>
                            <w:rFonts w:ascii="Times New Roman"/>
                            <w:color w:val="404040"/>
                            <w:sz w:val="18"/>
                            <w:u w:val="single" w:color="D9D9D9"/>
                          </w:rPr>
                          <w:tab/>
                        </w:r>
                        <w:r>
                          <w:rPr>
                            <w:color w:val="404040"/>
                            <w:spacing w:val="-4"/>
                            <w:sz w:val="18"/>
                            <w:u w:val="single" w:color="D9D9D9"/>
                          </w:rPr>
                          <w:t>23.7</w:t>
                        </w:r>
                        <w:r>
                          <w:rPr>
                            <w:color w:val="404040"/>
                            <w:sz w:val="18"/>
                            <w:u w:val="single" w:color="D9D9D9"/>
                          </w:rPr>
                          <w:tab/>
                        </w:r>
                      </w:p>
                    </w:txbxContent>
                  </v:textbox>
                  <w10:wrap type="none"/>
                </v:shape>
                <v:shape style="position:absolute;left:1993;top:1762;width:204;height:181" type="#_x0000_t202" id="docshape484" filled="false" stroked="false">
                  <v:textbox inset="0,0,0,0">
                    <w:txbxContent>
                      <w:p>
                        <w:pPr>
                          <w:spacing w:line="180" w:lineRule="exact" w:before="0"/>
                          <w:ind w:left="0" w:right="0" w:firstLine="0"/>
                          <w:jc w:val="left"/>
                          <w:rPr>
                            <w:sz w:val="18"/>
                          </w:rPr>
                        </w:pPr>
                        <w:r>
                          <w:rPr>
                            <w:color w:val="585858"/>
                            <w:spacing w:val="-5"/>
                            <w:sz w:val="18"/>
                          </w:rPr>
                          <w:t>20</w:t>
                        </w:r>
                      </w:p>
                    </w:txbxContent>
                  </v:textbox>
                  <w10:wrap type="none"/>
                </v:shape>
                <v:shape style="position:absolute;left:6419;top:1834;width:341;height:181" type="#_x0000_t202" id="docshape485" filled="false" stroked="false">
                  <v:textbox inset="0,0,0,0">
                    <w:txbxContent>
                      <w:p>
                        <w:pPr>
                          <w:spacing w:line="180" w:lineRule="exact" w:before="0"/>
                          <w:ind w:left="0" w:right="0" w:firstLine="0"/>
                          <w:jc w:val="left"/>
                          <w:rPr>
                            <w:sz w:val="18"/>
                          </w:rPr>
                        </w:pPr>
                        <w:r>
                          <w:rPr>
                            <w:color w:val="404040"/>
                            <w:spacing w:val="-4"/>
                            <w:sz w:val="18"/>
                          </w:rPr>
                          <w:t>16.3</w:t>
                        </w:r>
                      </w:p>
                    </w:txbxContent>
                  </v:textbox>
                  <w10:wrap type="none"/>
                </v:shape>
                <v:shape style="position:absolute;left:7671;top:1897;width:341;height:181" type="#_x0000_t202" id="docshape486" filled="false" stroked="false">
                  <v:textbox inset="0,0,0,0">
                    <w:txbxContent>
                      <w:p>
                        <w:pPr>
                          <w:spacing w:line="180" w:lineRule="exact" w:before="0"/>
                          <w:ind w:left="0" w:right="0" w:firstLine="0"/>
                          <w:jc w:val="left"/>
                          <w:rPr>
                            <w:sz w:val="18"/>
                          </w:rPr>
                        </w:pPr>
                        <w:r>
                          <w:rPr>
                            <w:color w:val="404040"/>
                            <w:spacing w:val="-4"/>
                            <w:sz w:val="18"/>
                          </w:rPr>
                          <w:t>15.4</w:t>
                        </w:r>
                      </w:p>
                    </w:txbxContent>
                  </v:textbox>
                  <w10:wrap type="none"/>
                </v:shape>
                <v:shape style="position:absolute;left:1993;top:2115;width:204;height:181" type="#_x0000_t202" id="docshape487" filled="false" stroked="false">
                  <v:textbox inset="0,0,0,0">
                    <w:txbxContent>
                      <w:p>
                        <w:pPr>
                          <w:spacing w:line="180" w:lineRule="exact" w:before="0"/>
                          <w:ind w:left="0" w:right="0" w:firstLine="0"/>
                          <w:jc w:val="left"/>
                          <w:rPr>
                            <w:sz w:val="18"/>
                          </w:rPr>
                        </w:pPr>
                        <w:r>
                          <w:rPr>
                            <w:color w:val="585858"/>
                            <w:spacing w:val="-5"/>
                            <w:sz w:val="18"/>
                          </w:rPr>
                          <w:t>15</w:t>
                        </w:r>
                      </w:p>
                    </w:txbxContent>
                  </v:textbox>
                  <w10:wrap type="none"/>
                </v:shape>
                <v:shape style="position:absolute;left:2344;top:1977;width:3161;height:235" type="#_x0000_t202" id="docshape488" filled="false" stroked="false">
                  <v:textbox inset="0,0,0,0">
                    <w:txbxContent>
                      <w:p>
                        <w:pPr>
                          <w:tabs>
                            <w:tab w:pos="614" w:val="left" w:leader="none"/>
                            <w:tab w:pos="1933" w:val="left" w:leader="none"/>
                            <w:tab w:pos="2820" w:val="left" w:leader="none"/>
                          </w:tabs>
                          <w:spacing w:line="223" w:lineRule="auto" w:before="0"/>
                          <w:ind w:left="0" w:right="0" w:firstLine="0"/>
                          <w:jc w:val="left"/>
                          <w:rPr>
                            <w:position w:val="-2"/>
                            <w:sz w:val="18"/>
                          </w:rPr>
                        </w:pPr>
                        <w:r>
                          <w:rPr>
                            <w:rFonts w:ascii="Times New Roman"/>
                            <w:color w:val="404040"/>
                            <w:sz w:val="18"/>
                            <w:u w:val="single" w:color="D9D9D9"/>
                          </w:rPr>
                          <w:tab/>
                        </w:r>
                        <w:r>
                          <w:rPr>
                            <w:color w:val="404040"/>
                            <w:spacing w:val="-4"/>
                            <w:sz w:val="18"/>
                            <w:u w:val="single" w:color="D9D9D9"/>
                          </w:rPr>
                          <w:t>13.9</w:t>
                        </w:r>
                        <w:r>
                          <w:rPr>
                            <w:color w:val="404040"/>
                            <w:sz w:val="18"/>
                            <w:u w:val="single" w:color="D9D9D9"/>
                          </w:rPr>
                          <w:tab/>
                        </w:r>
                        <w:r>
                          <w:rPr>
                            <w:color w:val="404040"/>
                            <w:spacing w:val="-5"/>
                            <w:position w:val="1"/>
                            <w:sz w:val="18"/>
                            <w:u w:val="single" w:color="D9D9D9"/>
                          </w:rPr>
                          <w:t>14</w:t>
                        </w:r>
                        <w:r>
                          <w:rPr>
                            <w:color w:val="404040"/>
                            <w:position w:val="1"/>
                            <w:sz w:val="18"/>
                            <w:u w:val="single" w:color="D9D9D9"/>
                          </w:rPr>
                          <w:tab/>
                        </w:r>
                        <w:r>
                          <w:rPr>
                            <w:color w:val="404040"/>
                            <w:spacing w:val="-4"/>
                            <w:position w:val="-2"/>
                            <w:sz w:val="18"/>
                            <w:u w:val="single" w:color="D9D9D9"/>
                          </w:rPr>
                          <w:t>13.5</w:t>
                        </w:r>
                      </w:p>
                    </w:txbxContent>
                  </v:textbox>
                  <w10:wrap type="none"/>
                </v:shape>
                <v:shape style="position:absolute;left:1993;top:2469;width:204;height:181" type="#_x0000_t202" id="docshape489" filled="false" stroked="false">
                  <v:textbox inset="0,0,0,0">
                    <w:txbxContent>
                      <w:p>
                        <w:pPr>
                          <w:spacing w:line="180" w:lineRule="exact" w:before="0"/>
                          <w:ind w:left="0" w:right="0" w:firstLine="0"/>
                          <w:jc w:val="left"/>
                          <w:rPr>
                            <w:sz w:val="18"/>
                          </w:rPr>
                        </w:pPr>
                        <w:r>
                          <w:rPr>
                            <w:color w:val="585858"/>
                            <w:spacing w:val="-5"/>
                            <w:sz w:val="18"/>
                          </w:rPr>
                          <w:t>10</w:t>
                        </w:r>
                      </w:p>
                    </w:txbxContent>
                  </v:textbox>
                  <w10:wrap type="none"/>
                </v:shape>
                <v:shape style="position:absolute;left:2344;top:2422;width:609;height:206" type="#_x0000_t202" id="docshape490" filled="false" stroked="false">
                  <v:textbox inset="0,0,0,0">
                    <w:txbxContent>
                      <w:p>
                        <w:pPr>
                          <w:tabs>
                            <w:tab w:pos="359" w:val="left" w:leader="none"/>
                          </w:tabs>
                          <w:spacing w:line="206" w:lineRule="exact" w:before="0"/>
                          <w:ind w:left="0" w:right="0" w:firstLine="0"/>
                          <w:jc w:val="left"/>
                          <w:rPr>
                            <w:sz w:val="18"/>
                          </w:rPr>
                        </w:pPr>
                        <w:r>
                          <w:rPr>
                            <w:rFonts w:ascii="Times New Roman"/>
                            <w:color w:val="404040"/>
                            <w:sz w:val="18"/>
                            <w:u w:val="single" w:color="D9D9D9"/>
                          </w:rPr>
                          <w:tab/>
                        </w:r>
                        <w:r>
                          <w:rPr>
                            <w:color w:val="404040"/>
                            <w:spacing w:val="-5"/>
                            <w:sz w:val="18"/>
                            <w:u w:val="single" w:color="D9D9D9"/>
                          </w:rPr>
                          <w:t>7.6</w:t>
                        </w:r>
                      </w:p>
                    </w:txbxContent>
                  </v:textbox>
                  <w10:wrap type="none"/>
                </v:shape>
                <v:shape style="position:absolute;left:4026;top:2418;width:112;height:181" type="#_x0000_t202" id="docshape491" filled="false" stroked="false">
                  <v:textbox inset="0,0,0,0">
                    <w:txbxContent>
                      <w:p>
                        <w:pPr>
                          <w:spacing w:line="180" w:lineRule="exact" w:before="0"/>
                          <w:ind w:left="0" w:right="0" w:firstLine="0"/>
                          <w:jc w:val="left"/>
                          <w:rPr>
                            <w:sz w:val="18"/>
                          </w:rPr>
                        </w:pPr>
                        <w:r>
                          <w:rPr>
                            <w:color w:val="404040"/>
                            <w:spacing w:val="-10"/>
                            <w:sz w:val="18"/>
                          </w:rPr>
                          <w:t>8</w:t>
                        </w:r>
                      </w:p>
                    </w:txbxContent>
                  </v:textbox>
                  <w10:wrap type="none"/>
                </v:shape>
                <v:shape style="position:absolute;left:2084;top:2822;width:112;height:534" type="#_x0000_t202" id="docshape492" filled="false" stroked="false">
                  <v:textbox inset="0,0,0,0">
                    <w:txbxContent>
                      <w:p>
                        <w:pPr>
                          <w:spacing w:line="184" w:lineRule="exact" w:before="0"/>
                          <w:ind w:left="0" w:right="0" w:firstLine="0"/>
                          <w:jc w:val="left"/>
                          <w:rPr>
                            <w:sz w:val="18"/>
                          </w:rPr>
                        </w:pPr>
                        <w:r>
                          <w:rPr>
                            <w:color w:val="585858"/>
                            <w:spacing w:val="-10"/>
                            <w:sz w:val="18"/>
                          </w:rPr>
                          <w:t>5</w:t>
                        </w:r>
                      </w:p>
                      <w:p>
                        <w:pPr>
                          <w:spacing w:line="216" w:lineRule="exact" w:before="133"/>
                          <w:ind w:left="0" w:right="0" w:firstLine="0"/>
                          <w:jc w:val="left"/>
                          <w:rPr>
                            <w:sz w:val="18"/>
                          </w:rPr>
                        </w:pPr>
                        <w:r>
                          <w:rPr>
                            <w:color w:val="585858"/>
                            <w:spacing w:val="-10"/>
                            <w:sz w:val="18"/>
                          </w:rPr>
                          <w:t>0</w:t>
                        </w:r>
                      </w:p>
                    </w:txbxContent>
                  </v:textbox>
                  <w10:wrap type="none"/>
                </v:shape>
                <v:shape style="position:absolute;left:2570;top:3408;width:820;height:181" type="#_x0000_t202" id="docshape493" filled="false" stroked="false">
                  <v:textbox inset="0,0,0,0">
                    <w:txbxContent>
                      <w:p>
                        <w:pPr>
                          <w:spacing w:line="180" w:lineRule="exact" w:before="0"/>
                          <w:ind w:left="0" w:right="0" w:firstLine="0"/>
                          <w:jc w:val="left"/>
                          <w:rPr>
                            <w:sz w:val="18"/>
                          </w:rPr>
                        </w:pPr>
                        <w:r>
                          <w:rPr>
                            <w:color w:val="585858"/>
                            <w:spacing w:val="-2"/>
                            <w:sz w:val="18"/>
                          </w:rPr>
                          <w:t>2017/2018</w:t>
                        </w:r>
                      </w:p>
                    </w:txbxContent>
                  </v:textbox>
                  <w10:wrap type="none"/>
                </v:shape>
                <v:shape style="position:absolute;left:3822;top:3408;width:820;height:181" type="#_x0000_t202" id="docshape494" filled="false" stroked="false">
                  <v:textbox inset="0,0,0,0">
                    <w:txbxContent>
                      <w:p>
                        <w:pPr>
                          <w:spacing w:line="180" w:lineRule="exact" w:before="0"/>
                          <w:ind w:left="0" w:right="0" w:firstLine="0"/>
                          <w:jc w:val="left"/>
                          <w:rPr>
                            <w:sz w:val="18"/>
                          </w:rPr>
                        </w:pPr>
                        <w:r>
                          <w:rPr>
                            <w:color w:val="585858"/>
                            <w:spacing w:val="-2"/>
                            <w:sz w:val="18"/>
                          </w:rPr>
                          <w:t>2018/2019</w:t>
                        </w:r>
                      </w:p>
                    </w:txbxContent>
                  </v:textbox>
                  <w10:wrap type="none"/>
                </v:shape>
                <v:shape style="position:absolute;left:5073;top:3408;width:822;height:181" type="#_x0000_t202" id="docshape495" filled="false" stroked="false">
                  <v:textbox inset="0,0,0,0">
                    <w:txbxContent>
                      <w:p>
                        <w:pPr>
                          <w:spacing w:line="180" w:lineRule="exact" w:before="0"/>
                          <w:ind w:left="0" w:right="0" w:firstLine="0"/>
                          <w:jc w:val="left"/>
                          <w:rPr>
                            <w:sz w:val="18"/>
                          </w:rPr>
                        </w:pPr>
                        <w:r>
                          <w:rPr>
                            <w:color w:val="585858"/>
                            <w:spacing w:val="-2"/>
                            <w:sz w:val="18"/>
                          </w:rPr>
                          <w:t>2020/2021</w:t>
                        </w:r>
                      </w:p>
                    </w:txbxContent>
                  </v:textbox>
                  <w10:wrap type="none"/>
                </v:shape>
                <v:shape style="position:absolute;left:6327;top:3408;width:822;height:181" type="#_x0000_t202" id="docshape496" filled="false" stroked="false">
                  <v:textbox inset="0,0,0,0">
                    <w:txbxContent>
                      <w:p>
                        <w:pPr>
                          <w:spacing w:line="180" w:lineRule="exact" w:before="0"/>
                          <w:ind w:left="0" w:right="0" w:firstLine="0"/>
                          <w:jc w:val="left"/>
                          <w:rPr>
                            <w:sz w:val="18"/>
                          </w:rPr>
                        </w:pPr>
                        <w:r>
                          <w:rPr>
                            <w:color w:val="585858"/>
                            <w:spacing w:val="-2"/>
                            <w:sz w:val="18"/>
                          </w:rPr>
                          <w:t>2021/2022</w:t>
                        </w:r>
                      </w:p>
                    </w:txbxContent>
                  </v:textbox>
                  <w10:wrap type="none"/>
                </v:shape>
                <v:shape style="position:absolute;left:7580;top:3408;width:820;height:181" type="#_x0000_t202" id="docshape497" filled="false" stroked="false">
                  <v:textbox inset="0,0,0,0">
                    <w:txbxContent>
                      <w:p>
                        <w:pPr>
                          <w:spacing w:line="180" w:lineRule="exact" w:before="0"/>
                          <w:ind w:left="0" w:right="0" w:firstLine="0"/>
                          <w:jc w:val="left"/>
                          <w:rPr>
                            <w:sz w:val="18"/>
                          </w:rPr>
                        </w:pPr>
                        <w:r>
                          <w:rPr>
                            <w:color w:val="585858"/>
                            <w:spacing w:val="-2"/>
                            <w:sz w:val="18"/>
                          </w:rPr>
                          <w:t>2022/2023</w:t>
                        </w:r>
                      </w:p>
                    </w:txbxContent>
                  </v:textbox>
                  <w10:wrap type="none"/>
                </v:shape>
                <v:shape style="position:absolute;left:3196;top:3693;width:4572;height:200" type="#_x0000_t202" id="docshape498" filled="false" stroked="false">
                  <v:textbox inset="0,0,0,0">
                    <w:txbxContent>
                      <w:p>
                        <w:pPr>
                          <w:spacing w:line="199" w:lineRule="exact" w:before="0"/>
                          <w:ind w:left="0" w:right="0" w:firstLine="0"/>
                          <w:jc w:val="left"/>
                          <w:rPr>
                            <w:sz w:val="20"/>
                          </w:rPr>
                        </w:pPr>
                        <w:r>
                          <w:rPr>
                            <w:color w:val="585858"/>
                            <w:sz w:val="20"/>
                          </w:rPr>
                          <w:t>School</w:t>
                        </w:r>
                        <w:r>
                          <w:rPr>
                            <w:color w:val="585858"/>
                            <w:spacing w:val="-10"/>
                            <w:sz w:val="20"/>
                          </w:rPr>
                          <w:t> </w:t>
                        </w:r>
                        <w:r>
                          <w:rPr>
                            <w:color w:val="585858"/>
                            <w:sz w:val="20"/>
                          </w:rPr>
                          <w:t>Year,</w:t>
                        </w:r>
                        <w:r>
                          <w:rPr>
                            <w:color w:val="585858"/>
                            <w:spacing w:val="-6"/>
                            <w:sz w:val="20"/>
                          </w:rPr>
                          <w:t> </w:t>
                        </w:r>
                        <w:r>
                          <w:rPr>
                            <w:color w:val="585858"/>
                            <w:sz w:val="20"/>
                          </w:rPr>
                          <w:t>excluding</w:t>
                        </w:r>
                        <w:r>
                          <w:rPr>
                            <w:color w:val="585858"/>
                            <w:spacing w:val="-10"/>
                            <w:sz w:val="20"/>
                          </w:rPr>
                          <w:t> </w:t>
                        </w:r>
                        <w:r>
                          <w:rPr>
                            <w:color w:val="585858"/>
                            <w:sz w:val="20"/>
                          </w:rPr>
                          <w:t>Pandemic</w:t>
                        </w:r>
                        <w:r>
                          <w:rPr>
                            <w:color w:val="585858"/>
                            <w:spacing w:val="-6"/>
                            <w:sz w:val="20"/>
                          </w:rPr>
                          <w:t> </w:t>
                        </w:r>
                        <w:r>
                          <w:rPr>
                            <w:color w:val="585858"/>
                            <w:sz w:val="20"/>
                          </w:rPr>
                          <w:t>Lock</w:t>
                        </w:r>
                        <w:r>
                          <w:rPr>
                            <w:color w:val="585858"/>
                            <w:spacing w:val="-9"/>
                            <w:sz w:val="20"/>
                          </w:rPr>
                          <w:t> </w:t>
                        </w:r>
                        <w:r>
                          <w:rPr>
                            <w:color w:val="585858"/>
                            <w:sz w:val="20"/>
                          </w:rPr>
                          <w:t>Down,</w:t>
                        </w:r>
                        <w:r>
                          <w:rPr>
                            <w:color w:val="585858"/>
                            <w:spacing w:val="-9"/>
                            <w:sz w:val="20"/>
                          </w:rPr>
                          <w:t> </w:t>
                        </w:r>
                        <w:r>
                          <w:rPr>
                            <w:color w:val="585858"/>
                            <w:sz w:val="20"/>
                          </w:rPr>
                          <w:t>2019-</w:t>
                        </w:r>
                        <w:r>
                          <w:rPr>
                            <w:color w:val="585858"/>
                            <w:spacing w:val="-4"/>
                            <w:sz w:val="20"/>
                          </w:rPr>
                          <w:t>2020</w:t>
                        </w:r>
                      </w:p>
                    </w:txbxContent>
                  </v:textbox>
                  <w10:wrap type="none"/>
                </v:shape>
                <v:shape style="position:absolute;left:3179;top:4230;width:897;height:181" type="#_x0000_t202" id="docshape499" filled="false" stroked="false">
                  <v:textbox inset="0,0,0,0">
                    <w:txbxContent>
                      <w:p>
                        <w:pPr>
                          <w:spacing w:line="180" w:lineRule="exact" w:before="0"/>
                          <w:ind w:left="0" w:right="0" w:firstLine="0"/>
                          <w:jc w:val="left"/>
                          <w:rPr>
                            <w:sz w:val="18"/>
                          </w:rPr>
                        </w:pPr>
                        <w:r>
                          <w:rPr>
                            <w:color w:val="585858"/>
                            <w:sz w:val="18"/>
                          </w:rPr>
                          <w:t>All</w:t>
                        </w:r>
                        <w:r>
                          <w:rPr>
                            <w:color w:val="585858"/>
                            <w:spacing w:val="-3"/>
                            <w:sz w:val="18"/>
                          </w:rPr>
                          <w:t> </w:t>
                        </w:r>
                        <w:r>
                          <w:rPr>
                            <w:color w:val="585858"/>
                            <w:spacing w:val="-2"/>
                            <w:sz w:val="18"/>
                          </w:rPr>
                          <w:t>Students</w:t>
                        </w:r>
                      </w:p>
                    </w:txbxContent>
                  </v:textbox>
                  <w10:wrap type="none"/>
                </v:shape>
                <v:shape style="position:absolute;left:4521;top:4230;width:2793;height:181" type="#_x0000_t202" id="docshape500" filled="false" stroked="false">
                  <v:textbox inset="0,0,0,0">
                    <w:txbxContent>
                      <w:p>
                        <w:pPr>
                          <w:spacing w:line="180" w:lineRule="exact" w:before="0"/>
                          <w:ind w:left="0" w:right="0" w:firstLine="0"/>
                          <w:jc w:val="left"/>
                          <w:rPr>
                            <w:sz w:val="18"/>
                          </w:rPr>
                        </w:pPr>
                        <w:r>
                          <w:rPr>
                            <w:color w:val="585858"/>
                            <w:sz w:val="18"/>
                          </w:rPr>
                          <w:t>Economically</w:t>
                        </w:r>
                        <w:r>
                          <w:rPr>
                            <w:color w:val="585858"/>
                            <w:spacing w:val="-4"/>
                            <w:sz w:val="18"/>
                          </w:rPr>
                          <w:t> </w:t>
                        </w:r>
                        <w:r>
                          <w:rPr>
                            <w:color w:val="585858"/>
                            <w:sz w:val="18"/>
                          </w:rPr>
                          <w:t>Disadvantaged</w:t>
                        </w:r>
                        <w:r>
                          <w:rPr>
                            <w:color w:val="585858"/>
                            <w:spacing w:val="-3"/>
                            <w:sz w:val="18"/>
                          </w:rPr>
                          <w:t> </w:t>
                        </w:r>
                        <w:r>
                          <w:rPr>
                            <w:color w:val="585858"/>
                            <w:spacing w:val="-2"/>
                            <w:sz w:val="18"/>
                          </w:rPr>
                          <w:t>Students</w:t>
                        </w:r>
                      </w:p>
                    </w:txbxContent>
                  </v:textbox>
                  <w10:wrap type="none"/>
                </v:shape>
                <w10:wrap type="none"/>
              </v:group>
            </w:pict>
          </mc:Fallback>
        </mc:AlternateContent>
      </w:r>
      <w:r>
        <w:rPr>
          <w:i/>
          <w:sz w:val="22"/>
        </w:rPr>
        <mc:AlternateContent>
          <mc:Choice Requires="wps">
            <w:drawing>
              <wp:anchor distT="0" distB="0" distL="0" distR="0" allowOverlap="1" layoutInCell="1" locked="0" behindDoc="0" simplePos="0" relativeHeight="15825920">
                <wp:simplePos x="0" y="0"/>
                <wp:positionH relativeFrom="page">
                  <wp:posOffset>1085681</wp:posOffset>
                </wp:positionH>
                <wp:positionV relativeFrom="paragraph">
                  <wp:posOffset>1186765</wp:posOffset>
                </wp:positionV>
                <wp:extent cx="152400" cy="42354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52400" cy="423545"/>
                        </a:xfrm>
                        <a:prstGeom prst="rect">
                          <a:avLst/>
                        </a:prstGeom>
                      </wps:spPr>
                      <wps:txbx>
                        <w:txbxContent>
                          <w:p>
                            <w:pPr>
                              <w:spacing w:line="223" w:lineRule="exact" w:before="0"/>
                              <w:ind w:left="20" w:right="0" w:firstLine="0"/>
                              <w:jc w:val="left"/>
                              <w:rPr>
                                <w:sz w:val="20"/>
                              </w:rPr>
                            </w:pPr>
                            <w:r>
                              <w:rPr>
                                <w:color w:val="585858"/>
                                <w:spacing w:val="-2"/>
                                <w:sz w:val="20"/>
                              </w:rPr>
                              <w:t>Percent</w:t>
                            </w:r>
                          </w:p>
                        </w:txbxContent>
                      </wps:txbx>
                      <wps:bodyPr wrap="square" lIns="0" tIns="0" rIns="0" bIns="0" rtlCol="0" vert="vert270">
                        <a:noAutofit/>
                      </wps:bodyPr>
                    </wps:wsp>
                  </a:graphicData>
                </a:graphic>
              </wp:anchor>
            </w:drawing>
          </mc:Choice>
          <mc:Fallback>
            <w:pict>
              <v:shape style="position:absolute;margin-left:85.486694pt;margin-top:93.446068pt;width:12pt;height:33.35pt;mso-position-horizontal-relative:page;mso-position-vertical-relative:paragraph;z-index:15825920" type="#_x0000_t202" id="docshape501" filled="false" stroked="false">
                <v:textbox inset="0,0,0,0" style="layout-flow:vertical;mso-layout-flow-alt:bottom-to-top">
                  <w:txbxContent>
                    <w:p>
                      <w:pPr>
                        <w:spacing w:line="223" w:lineRule="exact" w:before="0"/>
                        <w:ind w:left="20" w:right="0" w:firstLine="0"/>
                        <w:jc w:val="left"/>
                        <w:rPr>
                          <w:sz w:val="20"/>
                        </w:rPr>
                      </w:pPr>
                      <w:r>
                        <w:rPr>
                          <w:color w:val="585858"/>
                          <w:spacing w:val="-2"/>
                          <w:sz w:val="20"/>
                        </w:rPr>
                        <w:t>Percent</w:t>
                      </w:r>
                    </w:p>
                  </w:txbxContent>
                </v:textbox>
                <w10:wrap type="none"/>
              </v:shape>
            </w:pict>
          </mc:Fallback>
        </mc:AlternateContent>
      </w:r>
      <w:r>
        <w:rPr>
          <w:i/>
          <w:sz w:val="22"/>
        </w:rPr>
        <w:t>Figure</w:t>
      </w:r>
      <w:r>
        <w:rPr>
          <w:i/>
          <w:spacing w:val="-3"/>
          <w:sz w:val="22"/>
        </w:rPr>
        <w:t> </w:t>
      </w:r>
      <w:r>
        <w:rPr>
          <w:i/>
          <w:sz w:val="22"/>
        </w:rPr>
        <w:t>O20:</w:t>
      </w:r>
      <w:r>
        <w:rPr>
          <w:i/>
          <w:spacing w:val="-5"/>
          <w:sz w:val="22"/>
        </w:rPr>
        <w:t> </w:t>
      </w:r>
      <w:r>
        <w:rPr>
          <w:i/>
          <w:sz w:val="22"/>
        </w:rPr>
        <w:t>Chronic</w:t>
      </w:r>
      <w:r>
        <w:rPr>
          <w:i/>
          <w:spacing w:val="-2"/>
          <w:sz w:val="22"/>
        </w:rPr>
        <w:t> Absenteeism</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84"/>
        <w:rPr>
          <w:i/>
        </w:rPr>
      </w:pPr>
    </w:p>
    <w:p>
      <w:pPr>
        <w:spacing w:before="0"/>
        <w:ind w:left="1440" w:right="0" w:firstLine="0"/>
        <w:jc w:val="left"/>
        <w:rPr>
          <w:i/>
          <w:sz w:val="22"/>
        </w:rPr>
      </w:pPr>
      <w:r>
        <w:rPr>
          <w:i/>
          <w:sz w:val="22"/>
        </w:rPr>
        <w:t>Source:</w:t>
      </w:r>
      <w:r>
        <w:rPr>
          <w:i/>
          <w:spacing w:val="-6"/>
          <w:sz w:val="22"/>
        </w:rPr>
        <w:t> </w:t>
      </w:r>
      <w:r>
        <w:rPr>
          <w:i/>
          <w:sz w:val="22"/>
        </w:rPr>
        <w:t>NYS</w:t>
      </w:r>
      <w:r>
        <w:rPr>
          <w:i/>
          <w:spacing w:val="-5"/>
          <w:sz w:val="22"/>
        </w:rPr>
        <w:t> </w:t>
      </w:r>
      <w:r>
        <w:rPr>
          <w:i/>
          <w:sz w:val="22"/>
        </w:rPr>
        <w:t>Prevention</w:t>
      </w:r>
      <w:r>
        <w:rPr>
          <w:i/>
          <w:spacing w:val="-7"/>
          <w:sz w:val="22"/>
        </w:rPr>
        <w:t> </w:t>
      </w:r>
      <w:r>
        <w:rPr>
          <w:i/>
          <w:sz w:val="22"/>
        </w:rPr>
        <w:t>Agenda</w:t>
      </w:r>
      <w:r>
        <w:rPr>
          <w:i/>
          <w:spacing w:val="-6"/>
          <w:sz w:val="22"/>
        </w:rPr>
        <w:t> </w:t>
      </w:r>
      <w:r>
        <w:rPr>
          <w:i/>
          <w:spacing w:val="-2"/>
          <w:sz w:val="22"/>
        </w:rPr>
        <w:t>Dashboard</w:t>
      </w:r>
    </w:p>
    <w:p>
      <w:pPr>
        <w:spacing w:after="0"/>
        <w:jc w:val="left"/>
        <w:rPr>
          <w:i/>
          <w:sz w:val="22"/>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08" name="Group 608"/>
                <wp:cNvGraphicFramePr>
                  <a:graphicFrameLocks/>
                </wp:cNvGraphicFramePr>
                <a:graphic>
                  <a:graphicData uri="http://schemas.microsoft.com/office/word/2010/wordprocessingGroup">
                    <wpg:wgp>
                      <wpg:cNvPr id="608" name="Group 608"/>
                      <wpg:cNvGrpSpPr/>
                      <wpg:grpSpPr>
                        <a:xfrm>
                          <a:off x="0" y="0"/>
                          <a:ext cx="7754620" cy="26034"/>
                          <a:chExt cx="7754620" cy="26034"/>
                        </a:xfrm>
                      </wpg:grpSpPr>
                      <wps:wsp>
                        <wps:cNvPr id="609" name="Graphic 609"/>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02"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Several factors may contribute to chronic absenteeism including physical health, mental health, behavioral</w:t>
      </w:r>
      <w:r>
        <w:rPr>
          <w:spacing w:val="-13"/>
        </w:rPr>
        <w:t> </w:t>
      </w:r>
      <w:r>
        <w:rPr/>
        <w:t>factors,</w:t>
      </w:r>
      <w:r>
        <w:rPr>
          <w:spacing w:val="-12"/>
        </w:rPr>
        <w:t> </w:t>
      </w:r>
      <w:r>
        <w:rPr/>
        <w:t>home</w:t>
      </w:r>
      <w:r>
        <w:rPr>
          <w:spacing w:val="-12"/>
        </w:rPr>
        <w:t> </w:t>
      </w:r>
      <w:r>
        <w:rPr/>
        <w:t>environments,</w:t>
      </w:r>
      <w:r>
        <w:rPr>
          <w:spacing w:val="-13"/>
        </w:rPr>
        <w:t> </w:t>
      </w:r>
      <w:r>
        <w:rPr/>
        <w:t>economic</w:t>
      </w:r>
      <w:r>
        <w:rPr>
          <w:spacing w:val="-10"/>
        </w:rPr>
        <w:t> </w:t>
      </w:r>
      <w:r>
        <w:rPr/>
        <w:t>disadvantage,</w:t>
      </w:r>
      <w:r>
        <w:rPr>
          <w:spacing w:val="-13"/>
        </w:rPr>
        <w:t> </w:t>
      </w:r>
      <w:r>
        <w:rPr/>
        <w:t>disability,</w:t>
      </w:r>
      <w:r>
        <w:rPr>
          <w:spacing w:val="-12"/>
        </w:rPr>
        <w:t> </w:t>
      </w:r>
      <w:r>
        <w:rPr/>
        <w:t>and</w:t>
      </w:r>
      <w:r>
        <w:rPr>
          <w:spacing w:val="-13"/>
        </w:rPr>
        <w:t> </w:t>
      </w:r>
      <w:r>
        <w:rPr/>
        <w:t>substance</w:t>
      </w:r>
      <w:r>
        <w:rPr>
          <w:spacing w:val="-12"/>
        </w:rPr>
        <w:t> </w:t>
      </w:r>
      <w:r>
        <w:rPr/>
        <w:t>misuse.</w:t>
      </w:r>
    </w:p>
    <w:p>
      <w:pPr>
        <w:pStyle w:val="BodyText"/>
        <w:spacing w:line="259" w:lineRule="auto" w:before="159"/>
        <w:ind w:left="1440" w:right="1449"/>
      </w:pPr>
      <w:r>
        <w:rPr/>
        <w:t>Postsecondary education also brings substantial beneﬁts. Adults with a bachelor’s degree earn signiﬁcantly more, are less likely to be unemployed, and have better health and safer working and living conditions</w:t>
      </w:r>
      <w:r>
        <w:rPr>
          <w:spacing w:val="-5"/>
        </w:rPr>
        <w:t> </w:t>
      </w:r>
      <w:r>
        <w:rPr/>
        <w:t>than</w:t>
      </w:r>
      <w:r>
        <w:rPr>
          <w:spacing w:val="-8"/>
        </w:rPr>
        <w:t> </w:t>
      </w:r>
      <w:r>
        <w:rPr/>
        <w:t>those</w:t>
      </w:r>
      <w:r>
        <w:rPr>
          <w:spacing w:val="-7"/>
        </w:rPr>
        <w:t> </w:t>
      </w:r>
      <w:r>
        <w:rPr/>
        <w:t>with</w:t>
      </w:r>
      <w:r>
        <w:rPr>
          <w:spacing w:val="-7"/>
        </w:rPr>
        <w:t> </w:t>
      </w:r>
      <w:r>
        <w:rPr/>
        <w:t>only</w:t>
      </w:r>
      <w:r>
        <w:rPr>
          <w:spacing w:val="-4"/>
        </w:rPr>
        <w:t> </w:t>
      </w:r>
      <w:r>
        <w:rPr/>
        <w:t>a</w:t>
      </w:r>
      <w:r>
        <w:rPr>
          <w:spacing w:val="-7"/>
        </w:rPr>
        <w:t> </w:t>
      </w:r>
      <w:r>
        <w:rPr/>
        <w:t>high</w:t>
      </w:r>
      <w:r>
        <w:rPr>
          <w:spacing w:val="-7"/>
        </w:rPr>
        <w:t> </w:t>
      </w:r>
      <w:r>
        <w:rPr/>
        <w:t>school</w:t>
      </w:r>
      <w:r>
        <w:rPr>
          <w:spacing w:val="-7"/>
        </w:rPr>
        <w:t> </w:t>
      </w:r>
      <w:r>
        <w:rPr/>
        <w:t>diploma.</w:t>
      </w:r>
      <w:r>
        <w:rPr>
          <w:spacing w:val="-8"/>
        </w:rPr>
        <w:t> </w:t>
      </w:r>
      <w:r>
        <w:rPr/>
        <w:t>However,</w:t>
      </w:r>
      <w:r>
        <w:rPr>
          <w:spacing w:val="-7"/>
        </w:rPr>
        <w:t> </w:t>
      </w:r>
      <w:r>
        <w:rPr/>
        <w:t>aﬀordability</w:t>
      </w:r>
      <w:r>
        <w:rPr>
          <w:spacing w:val="-4"/>
        </w:rPr>
        <w:t> </w:t>
      </w:r>
      <w:r>
        <w:rPr/>
        <w:t>and</w:t>
      </w:r>
      <w:r>
        <w:rPr>
          <w:spacing w:val="-7"/>
        </w:rPr>
        <w:t> </w:t>
      </w:r>
      <w:r>
        <w:rPr/>
        <w:t>unequal</w:t>
      </w:r>
      <w:r>
        <w:rPr>
          <w:spacing w:val="-6"/>
        </w:rPr>
        <w:t> </w:t>
      </w:r>
      <w:r>
        <w:rPr/>
        <w:t>access</w:t>
      </w:r>
      <w:r>
        <w:rPr>
          <w:spacing w:val="-8"/>
        </w:rPr>
        <w:t> </w:t>
      </w:r>
      <w:r>
        <w:rPr/>
        <w:t>remain challenges. Data on high school seniors, with and without economic disadvantage, pursuing postsecondary education after graduation are reﬂected in Figure O21.</w:t>
      </w:r>
    </w:p>
    <w:p>
      <w:pPr>
        <w:spacing w:before="160"/>
        <w:ind w:left="1439" w:right="0" w:firstLine="0"/>
        <w:jc w:val="left"/>
        <w:rPr>
          <w:i/>
          <w:sz w:val="22"/>
        </w:rPr>
      </w:pPr>
      <w:r>
        <w:rPr>
          <w:i/>
          <w:sz w:val="22"/>
        </w:rPr>
        <w:t>Figure</w:t>
      </w:r>
      <w:r>
        <w:rPr>
          <w:i/>
          <w:spacing w:val="-9"/>
          <w:sz w:val="22"/>
        </w:rPr>
        <w:t> </w:t>
      </w:r>
      <w:r>
        <w:rPr>
          <w:i/>
          <w:sz w:val="22"/>
        </w:rPr>
        <w:t>O21:</w:t>
      </w:r>
      <w:r>
        <w:rPr>
          <w:i/>
          <w:spacing w:val="-10"/>
          <w:sz w:val="22"/>
        </w:rPr>
        <w:t> </w:t>
      </w:r>
      <w:r>
        <w:rPr>
          <w:i/>
          <w:sz w:val="22"/>
        </w:rPr>
        <w:t>Postsecondary</w:t>
      </w:r>
      <w:r>
        <w:rPr>
          <w:i/>
          <w:spacing w:val="-10"/>
          <w:sz w:val="22"/>
        </w:rPr>
        <w:t> </w:t>
      </w:r>
      <w:r>
        <w:rPr>
          <w:i/>
          <w:sz w:val="22"/>
        </w:rPr>
        <w:t>Education,</w:t>
      </w:r>
      <w:r>
        <w:rPr>
          <w:i/>
          <w:spacing w:val="-8"/>
          <w:sz w:val="22"/>
        </w:rPr>
        <w:t> </w:t>
      </w:r>
      <w:r>
        <w:rPr>
          <w:i/>
          <w:sz w:val="22"/>
        </w:rPr>
        <w:t>Ontario</w:t>
      </w:r>
      <w:r>
        <w:rPr>
          <w:i/>
          <w:spacing w:val="-10"/>
          <w:sz w:val="22"/>
        </w:rPr>
        <w:t> </w:t>
      </w:r>
      <w:r>
        <w:rPr>
          <w:i/>
          <w:spacing w:val="-2"/>
          <w:sz w:val="22"/>
        </w:rPr>
        <w:t>County</w:t>
      </w:r>
    </w:p>
    <w:p>
      <w:pPr>
        <w:pStyle w:val="BodyText"/>
        <w:spacing w:before="5"/>
        <w:rPr>
          <w:i/>
          <w:sz w:val="12"/>
        </w:rPr>
      </w:pPr>
      <w:r>
        <w:rPr>
          <w:i/>
          <w:sz w:val="12"/>
        </w:rPr>
        <mc:AlternateContent>
          <mc:Choice Requires="wps">
            <w:drawing>
              <wp:anchor distT="0" distB="0" distL="0" distR="0" allowOverlap="1" layoutInCell="1" locked="0" behindDoc="1" simplePos="0" relativeHeight="487686144">
                <wp:simplePos x="0" y="0"/>
                <wp:positionH relativeFrom="page">
                  <wp:posOffset>909827</wp:posOffset>
                </wp:positionH>
                <wp:positionV relativeFrom="paragraph">
                  <wp:posOffset>112123</wp:posOffset>
                </wp:positionV>
                <wp:extent cx="4784090" cy="2585085"/>
                <wp:effectExtent l="0" t="0" r="0" b="0"/>
                <wp:wrapTopAndBottom/>
                <wp:docPr id="610" name="Group 610"/>
                <wp:cNvGraphicFramePr>
                  <a:graphicFrameLocks/>
                </wp:cNvGraphicFramePr>
                <a:graphic>
                  <a:graphicData uri="http://schemas.microsoft.com/office/word/2010/wordprocessingGroup">
                    <wpg:wgp>
                      <wpg:cNvPr id="610" name="Group 610"/>
                      <wpg:cNvGrpSpPr/>
                      <wpg:grpSpPr>
                        <a:xfrm>
                          <a:off x="0" y="0"/>
                          <a:ext cx="4784090" cy="2585085"/>
                          <a:chExt cx="4784090" cy="2585085"/>
                        </a:xfrm>
                      </wpg:grpSpPr>
                      <wps:wsp>
                        <wps:cNvPr id="611" name="Graphic 611"/>
                        <wps:cNvSpPr/>
                        <wps:spPr>
                          <a:xfrm>
                            <a:off x="696455" y="757440"/>
                            <a:ext cx="2751455" cy="1237615"/>
                          </a:xfrm>
                          <a:custGeom>
                            <a:avLst/>
                            <a:gdLst/>
                            <a:ahLst/>
                            <a:cxnLst/>
                            <a:rect l="l" t="t" r="r" b="b"/>
                            <a:pathLst>
                              <a:path w="2751455" h="1237615">
                                <a:moveTo>
                                  <a:pt x="502932" y="62484"/>
                                </a:moveTo>
                                <a:lnTo>
                                  <a:pt x="0" y="62484"/>
                                </a:lnTo>
                                <a:lnTo>
                                  <a:pt x="0" y="1237488"/>
                                </a:lnTo>
                                <a:lnTo>
                                  <a:pt x="502932" y="1237488"/>
                                </a:lnTo>
                                <a:lnTo>
                                  <a:pt x="502932" y="62484"/>
                                </a:lnTo>
                                <a:close/>
                              </a:path>
                              <a:path w="2751455" h="1237615">
                                <a:moveTo>
                                  <a:pt x="2750832" y="0"/>
                                </a:moveTo>
                                <a:lnTo>
                                  <a:pt x="2246388" y="0"/>
                                </a:lnTo>
                                <a:lnTo>
                                  <a:pt x="2246388" y="1237488"/>
                                </a:lnTo>
                                <a:lnTo>
                                  <a:pt x="2750832" y="1237488"/>
                                </a:lnTo>
                                <a:lnTo>
                                  <a:pt x="2750832" y="0"/>
                                </a:lnTo>
                                <a:close/>
                              </a:path>
                            </a:pathLst>
                          </a:custGeom>
                          <a:solidFill>
                            <a:srgbClr val="145F82"/>
                          </a:solidFill>
                        </wps:spPr>
                        <wps:bodyPr wrap="square" lIns="0" tIns="0" rIns="0" bIns="0" rtlCol="0">
                          <a:prstTxWarp prst="textNoShape">
                            <a:avLst/>
                          </a:prstTxWarp>
                          <a:noAutofit/>
                        </wps:bodyPr>
                      </wps:wsp>
                      <wps:wsp>
                        <wps:cNvPr id="612" name="Graphic 612"/>
                        <wps:cNvSpPr/>
                        <wps:spPr>
                          <a:xfrm>
                            <a:off x="1336535" y="1037856"/>
                            <a:ext cx="2751455" cy="957580"/>
                          </a:xfrm>
                          <a:custGeom>
                            <a:avLst/>
                            <a:gdLst/>
                            <a:ahLst/>
                            <a:cxnLst/>
                            <a:rect l="l" t="t" r="r" b="b"/>
                            <a:pathLst>
                              <a:path w="2751455" h="957580">
                                <a:moveTo>
                                  <a:pt x="502920" y="24384"/>
                                </a:moveTo>
                                <a:lnTo>
                                  <a:pt x="0" y="24384"/>
                                </a:lnTo>
                                <a:lnTo>
                                  <a:pt x="0" y="957072"/>
                                </a:lnTo>
                                <a:lnTo>
                                  <a:pt x="502920" y="957072"/>
                                </a:lnTo>
                                <a:lnTo>
                                  <a:pt x="502920" y="24384"/>
                                </a:lnTo>
                                <a:close/>
                              </a:path>
                              <a:path w="2751455" h="957580">
                                <a:moveTo>
                                  <a:pt x="2750832" y="0"/>
                                </a:moveTo>
                                <a:lnTo>
                                  <a:pt x="2246388" y="0"/>
                                </a:lnTo>
                                <a:lnTo>
                                  <a:pt x="2246388" y="957072"/>
                                </a:lnTo>
                                <a:lnTo>
                                  <a:pt x="2750832" y="957072"/>
                                </a:lnTo>
                                <a:lnTo>
                                  <a:pt x="2750832" y="0"/>
                                </a:lnTo>
                                <a:close/>
                              </a:path>
                            </a:pathLst>
                          </a:custGeom>
                          <a:solidFill>
                            <a:srgbClr val="E97031"/>
                          </a:solidFill>
                        </wps:spPr>
                        <wps:bodyPr wrap="square" lIns="0" tIns="0" rIns="0" bIns="0" rtlCol="0">
                          <a:prstTxWarp prst="textNoShape">
                            <a:avLst/>
                          </a:prstTxWarp>
                          <a:noAutofit/>
                        </wps:bodyPr>
                      </wps:wsp>
                      <wps:wsp>
                        <wps:cNvPr id="613" name="Graphic 613"/>
                        <wps:cNvSpPr/>
                        <wps:spPr>
                          <a:xfrm>
                            <a:off x="144779" y="1994916"/>
                            <a:ext cx="4494530" cy="1270"/>
                          </a:xfrm>
                          <a:custGeom>
                            <a:avLst/>
                            <a:gdLst/>
                            <a:ahLst/>
                            <a:cxnLst/>
                            <a:rect l="l" t="t" r="r" b="b"/>
                            <a:pathLst>
                              <a:path w="4494530" h="0">
                                <a:moveTo>
                                  <a:pt x="0" y="0"/>
                                </a:moveTo>
                                <a:lnTo>
                                  <a:pt x="4494276" y="0"/>
                                </a:lnTo>
                              </a:path>
                            </a:pathLst>
                          </a:custGeom>
                          <a:ln w="9144">
                            <a:solidFill>
                              <a:srgbClr val="D9D9D9"/>
                            </a:solidFill>
                            <a:prstDash val="solid"/>
                          </a:ln>
                        </wps:spPr>
                        <wps:bodyPr wrap="square" lIns="0" tIns="0" rIns="0" bIns="0" rtlCol="0">
                          <a:prstTxWarp prst="textNoShape">
                            <a:avLst/>
                          </a:prstTxWarp>
                          <a:noAutofit/>
                        </wps:bodyPr>
                      </wps:wsp>
                      <wps:wsp>
                        <wps:cNvPr id="614" name="Graphic 614"/>
                        <wps:cNvSpPr/>
                        <wps:spPr>
                          <a:xfrm>
                            <a:off x="836675" y="2365248"/>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145F82"/>
                          </a:solidFill>
                        </wps:spPr>
                        <wps:bodyPr wrap="square" lIns="0" tIns="0" rIns="0" bIns="0" rtlCol="0">
                          <a:prstTxWarp prst="textNoShape">
                            <a:avLst/>
                          </a:prstTxWarp>
                          <a:noAutofit/>
                        </wps:bodyPr>
                      </wps:wsp>
                      <wps:wsp>
                        <wps:cNvPr id="615" name="Graphic 615"/>
                        <wps:cNvSpPr/>
                        <wps:spPr>
                          <a:xfrm>
                            <a:off x="2217420" y="2365248"/>
                            <a:ext cx="62865" cy="62865"/>
                          </a:xfrm>
                          <a:custGeom>
                            <a:avLst/>
                            <a:gdLst/>
                            <a:ahLst/>
                            <a:cxnLst/>
                            <a:rect l="l" t="t" r="r" b="b"/>
                            <a:pathLst>
                              <a:path w="62865" h="62865">
                                <a:moveTo>
                                  <a:pt x="62484" y="62484"/>
                                </a:moveTo>
                                <a:lnTo>
                                  <a:pt x="0" y="62484"/>
                                </a:lnTo>
                                <a:lnTo>
                                  <a:pt x="0" y="0"/>
                                </a:lnTo>
                                <a:lnTo>
                                  <a:pt x="62484" y="0"/>
                                </a:lnTo>
                                <a:lnTo>
                                  <a:pt x="62484" y="62484"/>
                                </a:lnTo>
                                <a:close/>
                              </a:path>
                            </a:pathLst>
                          </a:custGeom>
                          <a:solidFill>
                            <a:srgbClr val="E97031"/>
                          </a:solidFill>
                        </wps:spPr>
                        <wps:bodyPr wrap="square" lIns="0" tIns="0" rIns="0" bIns="0" rtlCol="0">
                          <a:prstTxWarp prst="textNoShape">
                            <a:avLst/>
                          </a:prstTxWarp>
                          <a:noAutofit/>
                        </wps:bodyPr>
                      </wps:wsp>
                      <wps:wsp>
                        <wps:cNvPr id="616" name="Graphic 616"/>
                        <wps:cNvSpPr/>
                        <wps:spPr>
                          <a:xfrm>
                            <a:off x="4572" y="4572"/>
                            <a:ext cx="4775200" cy="2575560"/>
                          </a:xfrm>
                          <a:custGeom>
                            <a:avLst/>
                            <a:gdLst/>
                            <a:ahLst/>
                            <a:cxnLst/>
                            <a:rect l="l" t="t" r="r" b="b"/>
                            <a:pathLst>
                              <a:path w="4775200" h="2575560">
                                <a:moveTo>
                                  <a:pt x="0" y="0"/>
                                </a:moveTo>
                                <a:lnTo>
                                  <a:pt x="4774692" y="0"/>
                                </a:lnTo>
                                <a:lnTo>
                                  <a:pt x="4774692" y="2575560"/>
                                </a:lnTo>
                                <a:lnTo>
                                  <a:pt x="0" y="2575560"/>
                                </a:lnTo>
                                <a:lnTo>
                                  <a:pt x="0" y="0"/>
                                </a:lnTo>
                                <a:close/>
                              </a:path>
                            </a:pathLst>
                          </a:custGeom>
                          <a:ln w="9144">
                            <a:solidFill>
                              <a:srgbClr val="D9D9D9"/>
                            </a:solidFill>
                            <a:prstDash val="solid"/>
                          </a:ln>
                        </wps:spPr>
                        <wps:bodyPr wrap="square" lIns="0" tIns="0" rIns="0" bIns="0" rtlCol="0">
                          <a:prstTxWarp prst="textNoShape">
                            <a:avLst/>
                          </a:prstTxWarp>
                          <a:noAutofit/>
                        </wps:bodyPr>
                      </wps:wsp>
                      <wps:wsp>
                        <wps:cNvPr id="617" name="Textbox 617"/>
                        <wps:cNvSpPr txBox="1"/>
                        <wps:spPr>
                          <a:xfrm>
                            <a:off x="563864" y="129633"/>
                            <a:ext cx="3663315" cy="338455"/>
                          </a:xfrm>
                          <a:prstGeom prst="rect">
                            <a:avLst/>
                          </a:prstGeom>
                        </wps:spPr>
                        <wps:txbx>
                          <w:txbxContent>
                            <w:p>
                              <w:pPr>
                                <w:spacing w:line="244" w:lineRule="exact" w:before="0"/>
                                <w:ind w:left="0" w:right="18" w:firstLine="0"/>
                                <w:jc w:val="center"/>
                                <w:rPr>
                                  <w:sz w:val="24"/>
                                </w:rPr>
                              </w:pPr>
                              <w:r>
                                <w:rPr>
                                  <w:color w:val="585858"/>
                                  <w:sz w:val="24"/>
                                </w:rPr>
                                <w:t>Percent</w:t>
                              </w:r>
                              <w:r>
                                <w:rPr>
                                  <w:color w:val="585858"/>
                                  <w:spacing w:val="-8"/>
                                  <w:sz w:val="24"/>
                                </w:rPr>
                                <w:t> </w:t>
                              </w:r>
                              <w:r>
                                <w:rPr>
                                  <w:color w:val="585858"/>
                                  <w:sz w:val="24"/>
                                </w:rPr>
                                <w:t>of</w:t>
                              </w:r>
                              <w:r>
                                <w:rPr>
                                  <w:color w:val="585858"/>
                                  <w:spacing w:val="-7"/>
                                  <w:sz w:val="24"/>
                                </w:rPr>
                                <w:t> </w:t>
                              </w:r>
                              <w:r>
                                <w:rPr>
                                  <w:color w:val="585858"/>
                                  <w:sz w:val="24"/>
                                </w:rPr>
                                <w:t>High</w:t>
                              </w:r>
                              <w:r>
                                <w:rPr>
                                  <w:color w:val="585858"/>
                                  <w:spacing w:val="-3"/>
                                  <w:sz w:val="24"/>
                                </w:rPr>
                                <w:t> </w:t>
                              </w:r>
                              <w:r>
                                <w:rPr>
                                  <w:color w:val="585858"/>
                                  <w:sz w:val="24"/>
                                </w:rPr>
                                <w:t>School</w:t>
                              </w:r>
                              <w:r>
                                <w:rPr>
                                  <w:color w:val="585858"/>
                                  <w:spacing w:val="-7"/>
                                  <w:sz w:val="24"/>
                                </w:rPr>
                                <w:t> </w:t>
                              </w:r>
                              <w:r>
                                <w:rPr>
                                  <w:color w:val="585858"/>
                                  <w:sz w:val="24"/>
                                </w:rPr>
                                <w:t>Seniors</w:t>
                              </w:r>
                              <w:r>
                                <w:rPr>
                                  <w:color w:val="585858"/>
                                  <w:spacing w:val="-7"/>
                                  <w:sz w:val="24"/>
                                </w:rPr>
                                <w:t> </w:t>
                              </w:r>
                              <w:r>
                                <w:rPr>
                                  <w:color w:val="585858"/>
                                  <w:sz w:val="24"/>
                                </w:rPr>
                                <w:t>Attending</w:t>
                              </w:r>
                              <w:r>
                                <w:rPr>
                                  <w:color w:val="585858"/>
                                  <w:spacing w:val="-11"/>
                                  <w:sz w:val="24"/>
                                </w:rPr>
                                <w:t> </w:t>
                              </w:r>
                              <w:r>
                                <w:rPr>
                                  <w:color w:val="585858"/>
                                  <w:sz w:val="24"/>
                                </w:rPr>
                                <w:t>a</w:t>
                              </w:r>
                              <w:r>
                                <w:rPr>
                                  <w:color w:val="585858"/>
                                  <w:spacing w:val="-6"/>
                                  <w:sz w:val="24"/>
                                </w:rPr>
                                <w:t> </w:t>
                              </w:r>
                              <w:r>
                                <w:rPr>
                                  <w:color w:val="585858"/>
                                  <w:sz w:val="24"/>
                                </w:rPr>
                                <w:t>2-4</w:t>
                              </w:r>
                              <w:r>
                                <w:rPr>
                                  <w:color w:val="585858"/>
                                  <w:spacing w:val="-6"/>
                                  <w:sz w:val="24"/>
                                </w:rPr>
                                <w:t> </w:t>
                              </w:r>
                              <w:r>
                                <w:rPr>
                                  <w:color w:val="585858"/>
                                  <w:sz w:val="24"/>
                                </w:rPr>
                                <w:t>Year</w:t>
                              </w:r>
                              <w:r>
                                <w:rPr>
                                  <w:color w:val="585858"/>
                                  <w:spacing w:val="-6"/>
                                  <w:sz w:val="24"/>
                                </w:rPr>
                                <w:t> </w:t>
                              </w:r>
                              <w:r>
                                <w:rPr>
                                  <w:color w:val="585858"/>
                                  <w:spacing w:val="-2"/>
                                  <w:sz w:val="24"/>
                                </w:rPr>
                                <w:t>College</w:t>
                              </w:r>
                            </w:p>
                            <w:p>
                              <w:pPr>
                                <w:spacing w:line="288" w:lineRule="exact" w:before="0"/>
                                <w:ind w:left="0" w:right="14" w:firstLine="0"/>
                                <w:jc w:val="center"/>
                                <w:rPr>
                                  <w:sz w:val="24"/>
                                </w:rPr>
                              </w:pPr>
                              <w:r>
                                <w:rPr>
                                  <w:color w:val="585858"/>
                                  <w:sz w:val="24"/>
                                </w:rPr>
                                <w:t>within</w:t>
                              </w:r>
                              <w:r>
                                <w:rPr>
                                  <w:color w:val="585858"/>
                                  <w:spacing w:val="-7"/>
                                  <w:sz w:val="24"/>
                                </w:rPr>
                                <w:t> </w:t>
                              </w:r>
                              <w:r>
                                <w:rPr>
                                  <w:color w:val="585858"/>
                                  <w:sz w:val="24"/>
                                </w:rPr>
                                <w:t>5</w:t>
                              </w:r>
                              <w:r>
                                <w:rPr>
                                  <w:color w:val="585858"/>
                                  <w:spacing w:val="-7"/>
                                  <w:sz w:val="24"/>
                                </w:rPr>
                                <w:t> </w:t>
                              </w:r>
                              <w:r>
                                <w:rPr>
                                  <w:color w:val="585858"/>
                                  <w:sz w:val="24"/>
                                </w:rPr>
                                <w:t>Years</w:t>
                              </w:r>
                              <w:r>
                                <w:rPr>
                                  <w:color w:val="585858"/>
                                  <w:spacing w:val="-7"/>
                                  <w:sz w:val="24"/>
                                </w:rPr>
                                <w:t> </w:t>
                              </w:r>
                              <w:r>
                                <w:rPr>
                                  <w:color w:val="585858"/>
                                  <w:sz w:val="24"/>
                                </w:rPr>
                                <w:t>of</w:t>
                              </w:r>
                              <w:r>
                                <w:rPr>
                                  <w:color w:val="585858"/>
                                  <w:spacing w:val="-6"/>
                                  <w:sz w:val="24"/>
                                </w:rPr>
                                <w:t> </w:t>
                              </w:r>
                              <w:r>
                                <w:rPr>
                                  <w:color w:val="585858"/>
                                  <w:sz w:val="24"/>
                                </w:rPr>
                                <w:t>Graduation,</w:t>
                              </w:r>
                              <w:r>
                                <w:rPr>
                                  <w:color w:val="585858"/>
                                  <w:spacing w:val="-12"/>
                                  <w:sz w:val="24"/>
                                </w:rPr>
                                <w:t> </w:t>
                              </w:r>
                              <w:r>
                                <w:rPr>
                                  <w:color w:val="585858"/>
                                  <w:sz w:val="24"/>
                                </w:rPr>
                                <w:t>Ontario</w:t>
                              </w:r>
                              <w:r>
                                <w:rPr>
                                  <w:color w:val="585858"/>
                                  <w:spacing w:val="-9"/>
                                  <w:sz w:val="24"/>
                                </w:rPr>
                                <w:t> </w:t>
                              </w:r>
                              <w:r>
                                <w:rPr>
                                  <w:color w:val="585858"/>
                                  <w:spacing w:val="-2"/>
                                  <w:sz w:val="24"/>
                                </w:rPr>
                                <w:t>County</w:t>
                              </w:r>
                            </w:p>
                          </w:txbxContent>
                        </wps:txbx>
                        <wps:bodyPr wrap="square" lIns="0" tIns="0" rIns="0" bIns="0" rtlCol="0">
                          <a:noAutofit/>
                        </wps:bodyPr>
                      </wps:wsp>
                      <wps:wsp>
                        <wps:cNvPr id="618" name="Textbox 618"/>
                        <wps:cNvSpPr txBox="1"/>
                        <wps:spPr>
                          <a:xfrm>
                            <a:off x="847363" y="645670"/>
                            <a:ext cx="216535" cy="114935"/>
                          </a:xfrm>
                          <a:prstGeom prst="rect">
                            <a:avLst/>
                          </a:prstGeom>
                        </wps:spPr>
                        <wps:txbx>
                          <w:txbxContent>
                            <w:p>
                              <w:pPr>
                                <w:spacing w:line="180" w:lineRule="exact" w:before="0"/>
                                <w:ind w:left="0" w:right="0" w:firstLine="0"/>
                                <w:jc w:val="left"/>
                                <w:rPr>
                                  <w:sz w:val="18"/>
                                </w:rPr>
                              </w:pPr>
                              <w:r>
                                <w:rPr>
                                  <w:color w:val="404040"/>
                                  <w:spacing w:val="-4"/>
                                  <w:sz w:val="18"/>
                                </w:rPr>
                                <w:t>68.8</w:t>
                              </w:r>
                            </w:p>
                          </w:txbxContent>
                        </wps:txbx>
                        <wps:bodyPr wrap="square" lIns="0" tIns="0" rIns="0" bIns="0" rtlCol="0">
                          <a:noAutofit/>
                        </wps:bodyPr>
                      </wps:wsp>
                      <wps:wsp>
                        <wps:cNvPr id="619" name="Textbox 619"/>
                        <wps:cNvSpPr txBox="1"/>
                        <wps:spPr>
                          <a:xfrm>
                            <a:off x="3096533" y="583140"/>
                            <a:ext cx="216535" cy="114935"/>
                          </a:xfrm>
                          <a:prstGeom prst="rect">
                            <a:avLst/>
                          </a:prstGeom>
                        </wps:spPr>
                        <wps:txbx>
                          <w:txbxContent>
                            <w:p>
                              <w:pPr>
                                <w:spacing w:line="180" w:lineRule="exact" w:before="0"/>
                                <w:ind w:left="0" w:right="0" w:firstLine="0"/>
                                <w:jc w:val="left"/>
                                <w:rPr>
                                  <w:sz w:val="18"/>
                                </w:rPr>
                              </w:pPr>
                              <w:r>
                                <w:rPr>
                                  <w:color w:val="404040"/>
                                  <w:spacing w:val="-4"/>
                                  <w:sz w:val="18"/>
                                </w:rPr>
                                <w:t>72.5</w:t>
                              </w:r>
                            </w:p>
                          </w:txbxContent>
                        </wps:txbx>
                        <wps:bodyPr wrap="square" lIns="0" tIns="0" rIns="0" bIns="0" rtlCol="0">
                          <a:noAutofit/>
                        </wps:bodyPr>
                      </wps:wsp>
                      <wps:wsp>
                        <wps:cNvPr id="620" name="Textbox 620"/>
                        <wps:cNvSpPr txBox="1"/>
                        <wps:spPr>
                          <a:xfrm>
                            <a:off x="1488194" y="888308"/>
                            <a:ext cx="216535" cy="114935"/>
                          </a:xfrm>
                          <a:prstGeom prst="rect">
                            <a:avLst/>
                          </a:prstGeom>
                        </wps:spPr>
                        <wps:txbx>
                          <w:txbxContent>
                            <w:p>
                              <w:pPr>
                                <w:spacing w:line="180" w:lineRule="exact" w:before="0"/>
                                <w:ind w:left="0" w:right="0" w:firstLine="0"/>
                                <w:jc w:val="left"/>
                                <w:rPr>
                                  <w:sz w:val="18"/>
                                </w:rPr>
                              </w:pPr>
                              <w:r>
                                <w:rPr>
                                  <w:color w:val="404040"/>
                                  <w:spacing w:val="-4"/>
                                  <w:sz w:val="18"/>
                                </w:rPr>
                                <w:t>54.6</w:t>
                              </w:r>
                            </w:p>
                          </w:txbxContent>
                        </wps:txbx>
                        <wps:bodyPr wrap="square" lIns="0" tIns="0" rIns="0" bIns="0" rtlCol="0">
                          <a:noAutofit/>
                        </wps:bodyPr>
                      </wps:wsp>
                      <wps:wsp>
                        <wps:cNvPr id="621" name="Textbox 621"/>
                        <wps:cNvSpPr txBox="1"/>
                        <wps:spPr>
                          <a:xfrm>
                            <a:off x="3780120" y="863895"/>
                            <a:ext cx="129539" cy="114935"/>
                          </a:xfrm>
                          <a:prstGeom prst="rect">
                            <a:avLst/>
                          </a:prstGeom>
                        </wps:spPr>
                        <wps:txbx>
                          <w:txbxContent>
                            <w:p>
                              <w:pPr>
                                <w:spacing w:line="180" w:lineRule="exact" w:before="0"/>
                                <w:ind w:left="0" w:right="0" w:firstLine="0"/>
                                <w:jc w:val="left"/>
                                <w:rPr>
                                  <w:sz w:val="18"/>
                                </w:rPr>
                              </w:pPr>
                              <w:r>
                                <w:rPr>
                                  <w:color w:val="404040"/>
                                  <w:spacing w:val="-5"/>
                                  <w:sz w:val="18"/>
                                </w:rPr>
                                <w:t>56</w:t>
                              </w:r>
                            </w:p>
                          </w:txbxContent>
                        </wps:txbx>
                        <wps:bodyPr wrap="square" lIns="0" tIns="0" rIns="0" bIns="0" rtlCol="0">
                          <a:noAutofit/>
                        </wps:bodyPr>
                      </wps:wsp>
                      <wps:wsp>
                        <wps:cNvPr id="622" name="Textbox 622"/>
                        <wps:cNvSpPr txBox="1"/>
                        <wps:spPr>
                          <a:xfrm>
                            <a:off x="1152523" y="2090741"/>
                            <a:ext cx="245110" cy="114935"/>
                          </a:xfrm>
                          <a:prstGeom prst="rect">
                            <a:avLst/>
                          </a:prstGeom>
                        </wps:spPr>
                        <wps:txbx>
                          <w:txbxContent>
                            <w:p>
                              <w:pPr>
                                <w:spacing w:line="180" w:lineRule="exact" w:before="0"/>
                                <w:ind w:left="0" w:right="0" w:firstLine="0"/>
                                <w:jc w:val="left"/>
                                <w:rPr>
                                  <w:sz w:val="18"/>
                                </w:rPr>
                              </w:pPr>
                              <w:r>
                                <w:rPr>
                                  <w:color w:val="585858"/>
                                  <w:spacing w:val="-4"/>
                                  <w:sz w:val="18"/>
                                </w:rPr>
                                <w:t>2022</w:t>
                              </w:r>
                            </w:p>
                          </w:txbxContent>
                        </wps:txbx>
                        <wps:bodyPr wrap="square" lIns="0" tIns="0" rIns="0" bIns="0" rtlCol="0">
                          <a:noAutofit/>
                        </wps:bodyPr>
                      </wps:wsp>
                      <wps:wsp>
                        <wps:cNvPr id="623" name="Textbox 623"/>
                        <wps:cNvSpPr txBox="1"/>
                        <wps:spPr>
                          <a:xfrm>
                            <a:off x="3403601" y="2090741"/>
                            <a:ext cx="245110" cy="114935"/>
                          </a:xfrm>
                          <a:prstGeom prst="rect">
                            <a:avLst/>
                          </a:prstGeom>
                        </wps:spPr>
                        <wps:txbx>
                          <w:txbxContent>
                            <w:p>
                              <w:pPr>
                                <w:spacing w:line="180" w:lineRule="exact" w:before="0"/>
                                <w:ind w:left="0" w:right="0" w:firstLine="0"/>
                                <w:jc w:val="left"/>
                                <w:rPr>
                                  <w:sz w:val="18"/>
                                </w:rPr>
                              </w:pPr>
                              <w:r>
                                <w:rPr>
                                  <w:color w:val="585858"/>
                                  <w:spacing w:val="-4"/>
                                  <w:sz w:val="18"/>
                                </w:rPr>
                                <w:t>2023</w:t>
                              </w:r>
                            </w:p>
                          </w:txbxContent>
                        </wps:txbx>
                        <wps:bodyPr wrap="square" lIns="0" tIns="0" rIns="0" bIns="0" rtlCol="0">
                          <a:noAutofit/>
                        </wps:bodyPr>
                      </wps:wsp>
                      <wps:wsp>
                        <wps:cNvPr id="624" name="Textbox 624"/>
                        <wps:cNvSpPr txBox="1"/>
                        <wps:spPr>
                          <a:xfrm>
                            <a:off x="925050" y="2341867"/>
                            <a:ext cx="1069340" cy="114935"/>
                          </a:xfrm>
                          <a:prstGeom prst="rect">
                            <a:avLst/>
                          </a:prstGeom>
                        </wps:spPr>
                        <wps:txbx>
                          <w:txbxContent>
                            <w:p>
                              <w:pPr>
                                <w:spacing w:line="180" w:lineRule="exact" w:before="0"/>
                                <w:ind w:left="0" w:right="0" w:firstLine="0"/>
                                <w:jc w:val="left"/>
                                <w:rPr>
                                  <w:sz w:val="18"/>
                                </w:rPr>
                              </w:pPr>
                              <w:r>
                                <w:rPr>
                                  <w:color w:val="585858"/>
                                  <w:sz w:val="18"/>
                                </w:rPr>
                                <w:t>All</w:t>
                              </w:r>
                              <w:r>
                                <w:rPr>
                                  <w:color w:val="585858"/>
                                  <w:spacing w:val="-2"/>
                                  <w:sz w:val="18"/>
                                </w:rPr>
                                <w:t> </w:t>
                              </w:r>
                              <w:r>
                                <w:rPr>
                                  <w:color w:val="585858"/>
                                  <w:sz w:val="18"/>
                                </w:rPr>
                                <w:t>High</w:t>
                              </w:r>
                              <w:r>
                                <w:rPr>
                                  <w:color w:val="585858"/>
                                  <w:spacing w:val="-4"/>
                                  <w:sz w:val="18"/>
                                </w:rPr>
                                <w:t> </w:t>
                              </w:r>
                              <w:r>
                                <w:rPr>
                                  <w:color w:val="585858"/>
                                  <w:sz w:val="18"/>
                                </w:rPr>
                                <w:t>School</w:t>
                              </w:r>
                              <w:r>
                                <w:rPr>
                                  <w:color w:val="585858"/>
                                  <w:spacing w:val="-2"/>
                                  <w:sz w:val="18"/>
                                </w:rPr>
                                <w:t> Seniors</w:t>
                              </w:r>
                            </w:p>
                          </w:txbxContent>
                        </wps:txbx>
                        <wps:bodyPr wrap="square" lIns="0" tIns="0" rIns="0" bIns="0" rtlCol="0">
                          <a:noAutofit/>
                        </wps:bodyPr>
                      </wps:wsp>
                      <wps:wsp>
                        <wps:cNvPr id="625" name="Textbox 625"/>
                        <wps:cNvSpPr txBox="1"/>
                        <wps:spPr>
                          <a:xfrm>
                            <a:off x="2305800" y="2341867"/>
                            <a:ext cx="1702435" cy="114935"/>
                          </a:xfrm>
                          <a:prstGeom prst="rect">
                            <a:avLst/>
                          </a:prstGeom>
                        </wps:spPr>
                        <wps:txbx>
                          <w:txbxContent>
                            <w:p>
                              <w:pPr>
                                <w:spacing w:line="180" w:lineRule="exact" w:before="0"/>
                                <w:ind w:left="0" w:right="0" w:firstLine="0"/>
                                <w:jc w:val="left"/>
                                <w:rPr>
                                  <w:sz w:val="18"/>
                                </w:rPr>
                              </w:pPr>
                              <w:r>
                                <w:rPr>
                                  <w:color w:val="585858"/>
                                  <w:sz w:val="18"/>
                                </w:rPr>
                                <w:t>Economically</w:t>
                              </w:r>
                              <w:r>
                                <w:rPr>
                                  <w:color w:val="585858"/>
                                  <w:spacing w:val="-4"/>
                                  <w:sz w:val="18"/>
                                </w:rPr>
                                <w:t> </w:t>
                              </w:r>
                              <w:r>
                                <w:rPr>
                                  <w:color w:val="585858"/>
                                  <w:sz w:val="18"/>
                                </w:rPr>
                                <w:t>Disadvantaged</w:t>
                              </w:r>
                              <w:r>
                                <w:rPr>
                                  <w:color w:val="585858"/>
                                  <w:spacing w:val="-3"/>
                                  <w:sz w:val="18"/>
                                </w:rPr>
                                <w:t> </w:t>
                              </w:r>
                              <w:r>
                                <w:rPr>
                                  <w:color w:val="585858"/>
                                  <w:spacing w:val="-2"/>
                                  <w:sz w:val="18"/>
                                </w:rPr>
                                <w:t>Seniors</w:t>
                              </w:r>
                            </w:p>
                          </w:txbxContent>
                        </wps:txbx>
                        <wps:bodyPr wrap="square" lIns="0" tIns="0" rIns="0" bIns="0" rtlCol="0">
                          <a:noAutofit/>
                        </wps:bodyPr>
                      </wps:wsp>
                    </wpg:wgp>
                  </a:graphicData>
                </a:graphic>
              </wp:anchor>
            </w:drawing>
          </mc:Choice>
          <mc:Fallback>
            <w:pict>
              <v:group style="position:absolute;margin-left:71.639999pt;margin-top:8.828594pt;width:376.7pt;height:203.55pt;mso-position-horizontal-relative:page;mso-position-vertical-relative:paragraph;z-index:-15630336;mso-wrap-distance-left:0;mso-wrap-distance-right:0" id="docshapegroup503" coordorigin="1433,177" coordsize="7534,4071">
                <v:shape style="position:absolute;left:2529;top:1369;width:4333;height:1949" id="docshape504" coordorigin="2530,1369" coordsize="4333,1949" path="m3322,1468l2530,1468,2530,3318,3322,3318,3322,1468xm6862,1369l6067,1369,6067,3318,6862,3318,6862,1369xe" filled="true" fillcolor="#145f82" stroked="false">
                  <v:path arrowok="t"/>
                  <v:fill type="solid"/>
                </v:shape>
                <v:shape style="position:absolute;left:3537;top:1811;width:4333;height:1508" id="docshape505" coordorigin="3538,1811" coordsize="4333,1508" path="m4330,1849l3538,1849,3538,3318,4330,3318,4330,1849xm7870,1811l7075,1811,7075,3318,7870,3318,7870,1811xe" filled="true" fillcolor="#e97031" stroked="false">
                  <v:path arrowok="t"/>
                  <v:fill type="solid"/>
                </v:shape>
                <v:line style="position:absolute" from="1661,3318" to="8738,3318" stroked="true" strokeweight=".72pt" strokecolor="#d9d9d9">
                  <v:stroke dashstyle="solid"/>
                </v:line>
                <v:rect style="position:absolute;left:2750;top:3901;width:99;height:99" id="docshape506" filled="true" fillcolor="#145f82" stroked="false">
                  <v:fill type="solid"/>
                </v:rect>
                <v:rect style="position:absolute;left:4924;top:3901;width:99;height:99" id="docshape507" filled="true" fillcolor="#e97031" stroked="false">
                  <v:fill type="solid"/>
                </v:rect>
                <v:rect style="position:absolute;left:1440;top:183;width:7520;height:4056" id="docshape508" filled="false" stroked="true" strokeweight=".72pt" strokecolor="#d9d9d9">
                  <v:stroke dashstyle="solid"/>
                </v:rect>
                <v:shape style="position:absolute;left:2320;top:380;width:5769;height:533" type="#_x0000_t202" id="docshape509" filled="false" stroked="false">
                  <v:textbox inset="0,0,0,0">
                    <w:txbxContent>
                      <w:p>
                        <w:pPr>
                          <w:spacing w:line="244" w:lineRule="exact" w:before="0"/>
                          <w:ind w:left="0" w:right="18" w:firstLine="0"/>
                          <w:jc w:val="center"/>
                          <w:rPr>
                            <w:sz w:val="24"/>
                          </w:rPr>
                        </w:pPr>
                        <w:r>
                          <w:rPr>
                            <w:color w:val="585858"/>
                            <w:sz w:val="24"/>
                          </w:rPr>
                          <w:t>Percent</w:t>
                        </w:r>
                        <w:r>
                          <w:rPr>
                            <w:color w:val="585858"/>
                            <w:spacing w:val="-8"/>
                            <w:sz w:val="24"/>
                          </w:rPr>
                          <w:t> </w:t>
                        </w:r>
                        <w:r>
                          <w:rPr>
                            <w:color w:val="585858"/>
                            <w:sz w:val="24"/>
                          </w:rPr>
                          <w:t>of</w:t>
                        </w:r>
                        <w:r>
                          <w:rPr>
                            <w:color w:val="585858"/>
                            <w:spacing w:val="-7"/>
                            <w:sz w:val="24"/>
                          </w:rPr>
                          <w:t> </w:t>
                        </w:r>
                        <w:r>
                          <w:rPr>
                            <w:color w:val="585858"/>
                            <w:sz w:val="24"/>
                          </w:rPr>
                          <w:t>High</w:t>
                        </w:r>
                        <w:r>
                          <w:rPr>
                            <w:color w:val="585858"/>
                            <w:spacing w:val="-3"/>
                            <w:sz w:val="24"/>
                          </w:rPr>
                          <w:t> </w:t>
                        </w:r>
                        <w:r>
                          <w:rPr>
                            <w:color w:val="585858"/>
                            <w:sz w:val="24"/>
                          </w:rPr>
                          <w:t>School</w:t>
                        </w:r>
                        <w:r>
                          <w:rPr>
                            <w:color w:val="585858"/>
                            <w:spacing w:val="-7"/>
                            <w:sz w:val="24"/>
                          </w:rPr>
                          <w:t> </w:t>
                        </w:r>
                        <w:r>
                          <w:rPr>
                            <w:color w:val="585858"/>
                            <w:sz w:val="24"/>
                          </w:rPr>
                          <w:t>Seniors</w:t>
                        </w:r>
                        <w:r>
                          <w:rPr>
                            <w:color w:val="585858"/>
                            <w:spacing w:val="-7"/>
                            <w:sz w:val="24"/>
                          </w:rPr>
                          <w:t> </w:t>
                        </w:r>
                        <w:r>
                          <w:rPr>
                            <w:color w:val="585858"/>
                            <w:sz w:val="24"/>
                          </w:rPr>
                          <w:t>Attending</w:t>
                        </w:r>
                        <w:r>
                          <w:rPr>
                            <w:color w:val="585858"/>
                            <w:spacing w:val="-11"/>
                            <w:sz w:val="24"/>
                          </w:rPr>
                          <w:t> </w:t>
                        </w:r>
                        <w:r>
                          <w:rPr>
                            <w:color w:val="585858"/>
                            <w:sz w:val="24"/>
                          </w:rPr>
                          <w:t>a</w:t>
                        </w:r>
                        <w:r>
                          <w:rPr>
                            <w:color w:val="585858"/>
                            <w:spacing w:val="-6"/>
                            <w:sz w:val="24"/>
                          </w:rPr>
                          <w:t> </w:t>
                        </w:r>
                        <w:r>
                          <w:rPr>
                            <w:color w:val="585858"/>
                            <w:sz w:val="24"/>
                          </w:rPr>
                          <w:t>2-4</w:t>
                        </w:r>
                        <w:r>
                          <w:rPr>
                            <w:color w:val="585858"/>
                            <w:spacing w:val="-6"/>
                            <w:sz w:val="24"/>
                          </w:rPr>
                          <w:t> </w:t>
                        </w:r>
                        <w:r>
                          <w:rPr>
                            <w:color w:val="585858"/>
                            <w:sz w:val="24"/>
                          </w:rPr>
                          <w:t>Year</w:t>
                        </w:r>
                        <w:r>
                          <w:rPr>
                            <w:color w:val="585858"/>
                            <w:spacing w:val="-6"/>
                            <w:sz w:val="24"/>
                          </w:rPr>
                          <w:t> </w:t>
                        </w:r>
                        <w:r>
                          <w:rPr>
                            <w:color w:val="585858"/>
                            <w:spacing w:val="-2"/>
                            <w:sz w:val="24"/>
                          </w:rPr>
                          <w:t>College</w:t>
                        </w:r>
                      </w:p>
                      <w:p>
                        <w:pPr>
                          <w:spacing w:line="288" w:lineRule="exact" w:before="0"/>
                          <w:ind w:left="0" w:right="14" w:firstLine="0"/>
                          <w:jc w:val="center"/>
                          <w:rPr>
                            <w:sz w:val="24"/>
                          </w:rPr>
                        </w:pPr>
                        <w:r>
                          <w:rPr>
                            <w:color w:val="585858"/>
                            <w:sz w:val="24"/>
                          </w:rPr>
                          <w:t>within</w:t>
                        </w:r>
                        <w:r>
                          <w:rPr>
                            <w:color w:val="585858"/>
                            <w:spacing w:val="-7"/>
                            <w:sz w:val="24"/>
                          </w:rPr>
                          <w:t> </w:t>
                        </w:r>
                        <w:r>
                          <w:rPr>
                            <w:color w:val="585858"/>
                            <w:sz w:val="24"/>
                          </w:rPr>
                          <w:t>5</w:t>
                        </w:r>
                        <w:r>
                          <w:rPr>
                            <w:color w:val="585858"/>
                            <w:spacing w:val="-7"/>
                            <w:sz w:val="24"/>
                          </w:rPr>
                          <w:t> </w:t>
                        </w:r>
                        <w:r>
                          <w:rPr>
                            <w:color w:val="585858"/>
                            <w:sz w:val="24"/>
                          </w:rPr>
                          <w:t>Years</w:t>
                        </w:r>
                        <w:r>
                          <w:rPr>
                            <w:color w:val="585858"/>
                            <w:spacing w:val="-7"/>
                            <w:sz w:val="24"/>
                          </w:rPr>
                          <w:t> </w:t>
                        </w:r>
                        <w:r>
                          <w:rPr>
                            <w:color w:val="585858"/>
                            <w:sz w:val="24"/>
                          </w:rPr>
                          <w:t>of</w:t>
                        </w:r>
                        <w:r>
                          <w:rPr>
                            <w:color w:val="585858"/>
                            <w:spacing w:val="-6"/>
                            <w:sz w:val="24"/>
                          </w:rPr>
                          <w:t> </w:t>
                        </w:r>
                        <w:r>
                          <w:rPr>
                            <w:color w:val="585858"/>
                            <w:sz w:val="24"/>
                          </w:rPr>
                          <w:t>Graduation,</w:t>
                        </w:r>
                        <w:r>
                          <w:rPr>
                            <w:color w:val="585858"/>
                            <w:spacing w:val="-12"/>
                            <w:sz w:val="24"/>
                          </w:rPr>
                          <w:t> </w:t>
                        </w:r>
                        <w:r>
                          <w:rPr>
                            <w:color w:val="585858"/>
                            <w:sz w:val="24"/>
                          </w:rPr>
                          <w:t>Ontario</w:t>
                        </w:r>
                        <w:r>
                          <w:rPr>
                            <w:color w:val="585858"/>
                            <w:spacing w:val="-9"/>
                            <w:sz w:val="24"/>
                          </w:rPr>
                          <w:t> </w:t>
                        </w:r>
                        <w:r>
                          <w:rPr>
                            <w:color w:val="585858"/>
                            <w:spacing w:val="-2"/>
                            <w:sz w:val="24"/>
                          </w:rPr>
                          <w:t>County</w:t>
                        </w:r>
                      </w:p>
                    </w:txbxContent>
                  </v:textbox>
                  <w10:wrap type="none"/>
                </v:shape>
                <v:shape style="position:absolute;left:2767;top:1193;width:341;height:181" type="#_x0000_t202" id="docshape510" filled="false" stroked="false">
                  <v:textbox inset="0,0,0,0">
                    <w:txbxContent>
                      <w:p>
                        <w:pPr>
                          <w:spacing w:line="180" w:lineRule="exact" w:before="0"/>
                          <w:ind w:left="0" w:right="0" w:firstLine="0"/>
                          <w:jc w:val="left"/>
                          <w:rPr>
                            <w:sz w:val="18"/>
                          </w:rPr>
                        </w:pPr>
                        <w:r>
                          <w:rPr>
                            <w:color w:val="404040"/>
                            <w:spacing w:val="-4"/>
                            <w:sz w:val="18"/>
                          </w:rPr>
                          <w:t>68.8</w:t>
                        </w:r>
                      </w:p>
                    </w:txbxContent>
                  </v:textbox>
                  <w10:wrap type="none"/>
                </v:shape>
                <v:shape style="position:absolute;left:6309;top:1094;width:341;height:181" type="#_x0000_t202" id="docshape511" filled="false" stroked="false">
                  <v:textbox inset="0,0,0,0">
                    <w:txbxContent>
                      <w:p>
                        <w:pPr>
                          <w:spacing w:line="180" w:lineRule="exact" w:before="0"/>
                          <w:ind w:left="0" w:right="0" w:firstLine="0"/>
                          <w:jc w:val="left"/>
                          <w:rPr>
                            <w:sz w:val="18"/>
                          </w:rPr>
                        </w:pPr>
                        <w:r>
                          <w:rPr>
                            <w:color w:val="404040"/>
                            <w:spacing w:val="-4"/>
                            <w:sz w:val="18"/>
                          </w:rPr>
                          <w:t>72.5</w:t>
                        </w:r>
                      </w:p>
                    </w:txbxContent>
                  </v:textbox>
                  <w10:wrap type="none"/>
                </v:shape>
                <v:shape style="position:absolute;left:3776;top:1575;width:341;height:181" type="#_x0000_t202" id="docshape512" filled="false" stroked="false">
                  <v:textbox inset="0,0,0,0">
                    <w:txbxContent>
                      <w:p>
                        <w:pPr>
                          <w:spacing w:line="180" w:lineRule="exact" w:before="0"/>
                          <w:ind w:left="0" w:right="0" w:firstLine="0"/>
                          <w:jc w:val="left"/>
                          <w:rPr>
                            <w:sz w:val="18"/>
                          </w:rPr>
                        </w:pPr>
                        <w:r>
                          <w:rPr>
                            <w:color w:val="404040"/>
                            <w:spacing w:val="-4"/>
                            <w:sz w:val="18"/>
                          </w:rPr>
                          <w:t>54.6</w:t>
                        </w:r>
                      </w:p>
                    </w:txbxContent>
                  </v:textbox>
                  <w10:wrap type="none"/>
                </v:shape>
                <v:shape style="position:absolute;left:7385;top:1537;width:204;height:181" type="#_x0000_t202" id="docshape513" filled="false" stroked="false">
                  <v:textbox inset="0,0,0,0">
                    <w:txbxContent>
                      <w:p>
                        <w:pPr>
                          <w:spacing w:line="180" w:lineRule="exact" w:before="0"/>
                          <w:ind w:left="0" w:right="0" w:firstLine="0"/>
                          <w:jc w:val="left"/>
                          <w:rPr>
                            <w:sz w:val="18"/>
                          </w:rPr>
                        </w:pPr>
                        <w:r>
                          <w:rPr>
                            <w:color w:val="404040"/>
                            <w:spacing w:val="-5"/>
                            <w:sz w:val="18"/>
                          </w:rPr>
                          <w:t>56</w:t>
                        </w:r>
                      </w:p>
                    </w:txbxContent>
                  </v:textbox>
                  <w10:wrap type="none"/>
                </v:shape>
                <v:shape style="position:absolute;left:3247;top:3469;width:386;height:181" type="#_x0000_t202" id="docshape514" filled="false" stroked="false">
                  <v:textbox inset="0,0,0,0">
                    <w:txbxContent>
                      <w:p>
                        <w:pPr>
                          <w:spacing w:line="180" w:lineRule="exact" w:before="0"/>
                          <w:ind w:left="0" w:right="0" w:firstLine="0"/>
                          <w:jc w:val="left"/>
                          <w:rPr>
                            <w:sz w:val="18"/>
                          </w:rPr>
                        </w:pPr>
                        <w:r>
                          <w:rPr>
                            <w:color w:val="585858"/>
                            <w:spacing w:val="-4"/>
                            <w:sz w:val="18"/>
                          </w:rPr>
                          <w:t>2022</w:t>
                        </w:r>
                      </w:p>
                    </w:txbxContent>
                  </v:textbox>
                  <w10:wrap type="none"/>
                </v:shape>
                <v:shape style="position:absolute;left:6792;top:3469;width:386;height:181" type="#_x0000_t202" id="docshape515" filled="false" stroked="false">
                  <v:textbox inset="0,0,0,0">
                    <w:txbxContent>
                      <w:p>
                        <w:pPr>
                          <w:spacing w:line="180" w:lineRule="exact" w:before="0"/>
                          <w:ind w:left="0" w:right="0" w:firstLine="0"/>
                          <w:jc w:val="left"/>
                          <w:rPr>
                            <w:sz w:val="18"/>
                          </w:rPr>
                        </w:pPr>
                        <w:r>
                          <w:rPr>
                            <w:color w:val="585858"/>
                            <w:spacing w:val="-4"/>
                            <w:sz w:val="18"/>
                          </w:rPr>
                          <w:t>2023</w:t>
                        </w:r>
                      </w:p>
                    </w:txbxContent>
                  </v:textbox>
                  <w10:wrap type="none"/>
                </v:shape>
                <v:shape style="position:absolute;left:2889;top:3864;width:1684;height:181" type="#_x0000_t202" id="docshape516" filled="false" stroked="false">
                  <v:textbox inset="0,0,0,0">
                    <w:txbxContent>
                      <w:p>
                        <w:pPr>
                          <w:spacing w:line="180" w:lineRule="exact" w:before="0"/>
                          <w:ind w:left="0" w:right="0" w:firstLine="0"/>
                          <w:jc w:val="left"/>
                          <w:rPr>
                            <w:sz w:val="18"/>
                          </w:rPr>
                        </w:pPr>
                        <w:r>
                          <w:rPr>
                            <w:color w:val="585858"/>
                            <w:sz w:val="18"/>
                          </w:rPr>
                          <w:t>All</w:t>
                        </w:r>
                        <w:r>
                          <w:rPr>
                            <w:color w:val="585858"/>
                            <w:spacing w:val="-2"/>
                            <w:sz w:val="18"/>
                          </w:rPr>
                          <w:t> </w:t>
                        </w:r>
                        <w:r>
                          <w:rPr>
                            <w:color w:val="585858"/>
                            <w:sz w:val="18"/>
                          </w:rPr>
                          <w:t>High</w:t>
                        </w:r>
                        <w:r>
                          <w:rPr>
                            <w:color w:val="585858"/>
                            <w:spacing w:val="-4"/>
                            <w:sz w:val="18"/>
                          </w:rPr>
                          <w:t> </w:t>
                        </w:r>
                        <w:r>
                          <w:rPr>
                            <w:color w:val="585858"/>
                            <w:sz w:val="18"/>
                          </w:rPr>
                          <w:t>School</w:t>
                        </w:r>
                        <w:r>
                          <w:rPr>
                            <w:color w:val="585858"/>
                            <w:spacing w:val="-2"/>
                            <w:sz w:val="18"/>
                          </w:rPr>
                          <w:t> Seniors</w:t>
                        </w:r>
                      </w:p>
                    </w:txbxContent>
                  </v:textbox>
                  <w10:wrap type="none"/>
                </v:shape>
                <v:shape style="position:absolute;left:5063;top:3864;width:2681;height:181" type="#_x0000_t202" id="docshape517" filled="false" stroked="false">
                  <v:textbox inset="0,0,0,0">
                    <w:txbxContent>
                      <w:p>
                        <w:pPr>
                          <w:spacing w:line="180" w:lineRule="exact" w:before="0"/>
                          <w:ind w:left="0" w:right="0" w:firstLine="0"/>
                          <w:jc w:val="left"/>
                          <w:rPr>
                            <w:sz w:val="18"/>
                          </w:rPr>
                        </w:pPr>
                        <w:r>
                          <w:rPr>
                            <w:color w:val="585858"/>
                            <w:sz w:val="18"/>
                          </w:rPr>
                          <w:t>Economically</w:t>
                        </w:r>
                        <w:r>
                          <w:rPr>
                            <w:color w:val="585858"/>
                            <w:spacing w:val="-4"/>
                            <w:sz w:val="18"/>
                          </w:rPr>
                          <w:t> </w:t>
                        </w:r>
                        <w:r>
                          <w:rPr>
                            <w:color w:val="585858"/>
                            <w:sz w:val="18"/>
                          </w:rPr>
                          <w:t>Disadvantaged</w:t>
                        </w:r>
                        <w:r>
                          <w:rPr>
                            <w:color w:val="585858"/>
                            <w:spacing w:val="-3"/>
                            <w:sz w:val="18"/>
                          </w:rPr>
                          <w:t> </w:t>
                        </w:r>
                        <w:r>
                          <w:rPr>
                            <w:color w:val="585858"/>
                            <w:spacing w:val="-2"/>
                            <w:sz w:val="18"/>
                          </w:rPr>
                          <w:t>Seniors</w:t>
                        </w:r>
                      </w:p>
                    </w:txbxContent>
                  </v:textbox>
                  <w10:wrap type="none"/>
                </v:shape>
                <w10:wrap type="topAndBottom"/>
              </v:group>
            </w:pict>
          </mc:Fallback>
        </mc:AlternateContent>
      </w:r>
    </w:p>
    <w:p>
      <w:pPr>
        <w:spacing w:before="196"/>
        <w:ind w:left="1440" w:right="0" w:firstLine="0"/>
        <w:jc w:val="left"/>
        <w:rPr>
          <w:i/>
          <w:sz w:val="22"/>
        </w:rPr>
      </w:pPr>
      <w:r>
        <w:rPr>
          <w:i/>
          <w:sz w:val="22"/>
        </w:rPr>
        <w:t>Source:</w:t>
      </w:r>
      <w:r>
        <w:rPr>
          <w:i/>
          <w:spacing w:val="-6"/>
          <w:sz w:val="22"/>
        </w:rPr>
        <w:t> </w:t>
      </w:r>
      <w:r>
        <w:rPr>
          <w:i/>
          <w:sz w:val="22"/>
        </w:rPr>
        <w:t>NYS</w:t>
      </w:r>
      <w:r>
        <w:rPr>
          <w:i/>
          <w:spacing w:val="-5"/>
          <w:sz w:val="22"/>
        </w:rPr>
        <w:t> </w:t>
      </w:r>
      <w:r>
        <w:rPr>
          <w:i/>
          <w:sz w:val="22"/>
        </w:rPr>
        <w:t>Prevention</w:t>
      </w:r>
      <w:r>
        <w:rPr>
          <w:i/>
          <w:spacing w:val="-7"/>
          <w:sz w:val="22"/>
        </w:rPr>
        <w:t> </w:t>
      </w:r>
      <w:r>
        <w:rPr>
          <w:i/>
          <w:sz w:val="22"/>
        </w:rPr>
        <w:t>Agenda</w:t>
      </w:r>
      <w:r>
        <w:rPr>
          <w:i/>
          <w:spacing w:val="-6"/>
          <w:sz w:val="22"/>
        </w:rPr>
        <w:t> </w:t>
      </w:r>
      <w:r>
        <w:rPr>
          <w:i/>
          <w:spacing w:val="-2"/>
          <w:sz w:val="22"/>
        </w:rPr>
        <w:t>Dashboard</w:t>
      </w:r>
    </w:p>
    <w:p>
      <w:pPr>
        <w:pStyle w:val="BodyText"/>
        <w:spacing w:line="259" w:lineRule="auto" w:before="259"/>
        <w:ind w:left="1440" w:right="1457"/>
      </w:pPr>
      <w:r>
        <w:rPr/>
        <w:t>Additional indicators under this priority include the percentage of teens and young adults neither working nor in school (disconnected youth) which in Ontario County is ﬁve percent; the percent of</w:t>
      </w:r>
      <w:r>
        <w:rPr/>
        <w:t> school age students eligible for free or reduced lunch (43%); and the number of child care centers per 1,000</w:t>
      </w:r>
      <w:r>
        <w:rPr>
          <w:spacing w:val="-5"/>
        </w:rPr>
        <w:t> </w:t>
      </w:r>
      <w:r>
        <w:rPr/>
        <w:t>children</w:t>
      </w:r>
      <w:r>
        <w:rPr>
          <w:spacing w:val="-4"/>
        </w:rPr>
        <w:t> </w:t>
      </w:r>
      <w:r>
        <w:rPr/>
        <w:t>under</w:t>
      </w:r>
      <w:r>
        <w:rPr>
          <w:spacing w:val="-3"/>
        </w:rPr>
        <w:t> </w:t>
      </w:r>
      <w:r>
        <w:rPr/>
        <w:t>age</w:t>
      </w:r>
      <w:r>
        <w:rPr>
          <w:spacing w:val="-5"/>
        </w:rPr>
        <w:t> </w:t>
      </w:r>
      <w:r>
        <w:rPr/>
        <w:t>5</w:t>
      </w:r>
      <w:r>
        <w:rPr>
          <w:spacing w:val="-5"/>
        </w:rPr>
        <w:t> </w:t>
      </w:r>
      <w:r>
        <w:rPr/>
        <w:t>(6/1,000),</w:t>
      </w:r>
      <w:r>
        <w:rPr>
          <w:vertAlign w:val="superscript"/>
        </w:rPr>
        <w:t>41</w:t>
      </w:r>
      <w:r>
        <w:rPr>
          <w:spacing w:val="-4"/>
          <w:vertAlign w:val="baseline"/>
        </w:rPr>
        <w:t> </w:t>
      </w:r>
      <w:r>
        <w:rPr>
          <w:vertAlign w:val="baseline"/>
        </w:rPr>
        <w:t>which</w:t>
      </w:r>
      <w:r>
        <w:rPr>
          <w:spacing w:val="-5"/>
          <w:vertAlign w:val="baseline"/>
        </w:rPr>
        <w:t> </w:t>
      </w:r>
      <w:r>
        <w:rPr>
          <w:vertAlign w:val="baseline"/>
        </w:rPr>
        <w:t>is</w:t>
      </w:r>
      <w:r>
        <w:rPr>
          <w:spacing w:val="-2"/>
          <w:vertAlign w:val="baseline"/>
        </w:rPr>
        <w:t> </w:t>
      </w:r>
      <w:r>
        <w:rPr>
          <w:vertAlign w:val="baseline"/>
        </w:rPr>
        <w:t>similar</w:t>
      </w:r>
      <w:r>
        <w:rPr>
          <w:spacing w:val="-5"/>
          <w:vertAlign w:val="baseline"/>
        </w:rPr>
        <w:t> </w:t>
      </w:r>
      <w:r>
        <w:rPr>
          <w:vertAlign w:val="baseline"/>
        </w:rPr>
        <w:t>to</w:t>
      </w:r>
      <w:r>
        <w:rPr>
          <w:spacing w:val="-3"/>
          <w:vertAlign w:val="baseline"/>
        </w:rPr>
        <w:t> </w:t>
      </w:r>
      <w:r>
        <w:rPr>
          <w:vertAlign w:val="baseline"/>
        </w:rPr>
        <w:t>NY</w:t>
      </w:r>
      <w:r>
        <w:rPr>
          <w:spacing w:val="-3"/>
          <w:vertAlign w:val="baseline"/>
        </w:rPr>
        <w:t> </w:t>
      </w:r>
      <w:r>
        <w:rPr>
          <w:vertAlign w:val="baseline"/>
        </w:rPr>
        <w:t>State</w:t>
      </w:r>
      <w:r>
        <w:rPr>
          <w:spacing w:val="-5"/>
          <w:vertAlign w:val="baseline"/>
        </w:rPr>
        <w:t> </w:t>
      </w:r>
      <w:r>
        <w:rPr>
          <w:vertAlign w:val="baseline"/>
        </w:rPr>
        <w:t>(6/1,000)</w:t>
      </w:r>
      <w:r>
        <w:rPr>
          <w:spacing w:val="-6"/>
          <w:vertAlign w:val="baseline"/>
        </w:rPr>
        <w:t> </w:t>
      </w:r>
      <w:r>
        <w:rPr>
          <w:vertAlign w:val="baseline"/>
        </w:rPr>
        <w:t>and</w:t>
      </w:r>
      <w:r>
        <w:rPr>
          <w:spacing w:val="-4"/>
          <w:vertAlign w:val="baseline"/>
        </w:rPr>
        <w:t> </w:t>
      </w:r>
      <w:r>
        <w:rPr>
          <w:vertAlign w:val="baseline"/>
        </w:rPr>
        <w:t>national</w:t>
      </w:r>
      <w:r>
        <w:rPr>
          <w:spacing w:val="-4"/>
          <w:vertAlign w:val="baseline"/>
        </w:rPr>
        <w:t> </w:t>
      </w:r>
      <w:r>
        <w:rPr>
          <w:vertAlign w:val="baseline"/>
        </w:rPr>
        <w:t>data</w:t>
      </w:r>
      <w:r>
        <w:rPr>
          <w:spacing w:val="-3"/>
          <w:vertAlign w:val="baseline"/>
        </w:rPr>
        <w:t> </w:t>
      </w:r>
      <w:r>
        <w:rPr>
          <w:vertAlign w:val="baseline"/>
        </w:rPr>
        <w:t>(7/1,000).</w:t>
      </w:r>
    </w:p>
    <w:p>
      <w:pPr>
        <w:pStyle w:val="Heading3"/>
        <w:spacing w:before="160"/>
        <w:ind w:left="1439"/>
      </w:pPr>
      <w:r>
        <w:rPr/>
        <w:t>Priority:</w:t>
      </w:r>
      <w:r>
        <w:rPr>
          <w:spacing w:val="-14"/>
        </w:rPr>
        <w:t> </w:t>
      </w:r>
      <w:r>
        <w:rPr/>
        <w:t>Opportunities</w:t>
      </w:r>
      <w:r>
        <w:rPr>
          <w:spacing w:val="-13"/>
        </w:rPr>
        <w:t> </w:t>
      </w:r>
      <w:r>
        <w:rPr/>
        <w:t>for</w:t>
      </w:r>
      <w:r>
        <w:rPr>
          <w:spacing w:val="-10"/>
        </w:rPr>
        <w:t> </w:t>
      </w:r>
      <w:r>
        <w:rPr/>
        <w:t>Continued</w:t>
      </w:r>
      <w:r>
        <w:rPr>
          <w:spacing w:val="-13"/>
        </w:rPr>
        <w:t> </w:t>
      </w:r>
      <w:r>
        <w:rPr>
          <w:spacing w:val="-2"/>
        </w:rPr>
        <w:t>Education</w:t>
      </w:r>
    </w:p>
    <w:p>
      <w:pPr>
        <w:pStyle w:val="BodyText"/>
        <w:spacing w:line="259" w:lineRule="auto" w:before="182"/>
        <w:ind w:left="1439" w:right="1501"/>
      </w:pPr>
      <w:r>
        <w:rPr/>
        <w:t>The percentage of adults ages 25 and over with a high</w:t>
      </w:r>
      <w:r>
        <w:rPr>
          <w:spacing w:val="-2"/>
        </w:rPr>
        <w:t> </w:t>
      </w:r>
      <w:r>
        <w:rPr/>
        <w:t>school diploma or equivalent is 93%,</w:t>
      </w:r>
      <w:r>
        <w:rPr>
          <w:spacing w:val="-1"/>
        </w:rPr>
        <w:t> </w:t>
      </w:r>
      <w:r>
        <w:rPr/>
        <w:t>higher than the NYS average of 88% and an increase of 1% from 2019. The percentage of adults aged 25-44 with some</w:t>
      </w:r>
      <w:r>
        <w:rPr>
          <w:spacing w:val="-4"/>
        </w:rPr>
        <w:t> </w:t>
      </w:r>
      <w:r>
        <w:rPr/>
        <w:t>post-secondary</w:t>
      </w:r>
      <w:r>
        <w:rPr>
          <w:spacing w:val="-4"/>
        </w:rPr>
        <w:t> </w:t>
      </w:r>
      <w:r>
        <w:rPr/>
        <w:t>education</w:t>
      </w:r>
      <w:r>
        <w:rPr>
          <w:spacing w:val="-5"/>
        </w:rPr>
        <w:t> </w:t>
      </w:r>
      <w:r>
        <w:rPr/>
        <w:t>is</w:t>
      </w:r>
      <w:r>
        <w:rPr>
          <w:spacing w:val="-6"/>
        </w:rPr>
        <w:t> </w:t>
      </w:r>
      <w:r>
        <w:rPr/>
        <w:t>74%,</w:t>
      </w:r>
      <w:r>
        <w:rPr>
          <w:spacing w:val="-4"/>
        </w:rPr>
        <w:t> </w:t>
      </w:r>
      <w:r>
        <w:rPr/>
        <w:t>higher</w:t>
      </w:r>
      <w:r>
        <w:rPr>
          <w:spacing w:val="-4"/>
        </w:rPr>
        <w:t> </w:t>
      </w:r>
      <w:r>
        <w:rPr/>
        <w:t>than</w:t>
      </w:r>
      <w:r>
        <w:rPr>
          <w:spacing w:val="-7"/>
        </w:rPr>
        <w:t> </w:t>
      </w:r>
      <w:r>
        <w:rPr/>
        <w:t>the</w:t>
      </w:r>
      <w:r>
        <w:rPr>
          <w:spacing w:val="-4"/>
        </w:rPr>
        <w:t> </w:t>
      </w:r>
      <w:r>
        <w:rPr/>
        <w:t>NYS</w:t>
      </w:r>
      <w:r>
        <w:rPr>
          <w:spacing w:val="-5"/>
        </w:rPr>
        <w:t> </w:t>
      </w:r>
      <w:r>
        <w:rPr/>
        <w:t>average</w:t>
      </w:r>
      <w:r>
        <w:rPr>
          <w:spacing w:val="-6"/>
        </w:rPr>
        <w:t> </w:t>
      </w:r>
      <w:r>
        <w:rPr/>
        <w:t>of</w:t>
      </w:r>
      <w:r>
        <w:rPr>
          <w:spacing w:val="-6"/>
        </w:rPr>
        <w:t> </w:t>
      </w:r>
      <w:r>
        <w:rPr/>
        <w:t>71%</w:t>
      </w:r>
      <w:r>
        <w:rPr>
          <w:spacing w:val="-4"/>
        </w:rPr>
        <w:t> </w:t>
      </w:r>
      <w:r>
        <w:rPr/>
        <w:t>and</w:t>
      </w:r>
      <w:r>
        <w:rPr>
          <w:spacing w:val="-7"/>
        </w:rPr>
        <w:t> </w:t>
      </w:r>
      <w:r>
        <w:rPr/>
        <w:t>a</w:t>
      </w:r>
      <w:r>
        <w:rPr>
          <w:spacing w:val="-4"/>
        </w:rPr>
        <w:t> </w:t>
      </w:r>
      <w:r>
        <w:rPr/>
        <w:t>decrease</w:t>
      </w:r>
      <w:r>
        <w:rPr>
          <w:spacing w:val="-6"/>
        </w:rPr>
        <w:t> </w:t>
      </w:r>
      <w:r>
        <w:rPr/>
        <w:t>of</w:t>
      </w:r>
      <w:r>
        <w:rPr>
          <w:spacing w:val="-6"/>
        </w:rPr>
        <w:t> </w:t>
      </w:r>
      <w:r>
        <w:rPr/>
        <w:t>21%</w:t>
      </w:r>
      <w:r>
        <w:rPr>
          <w:spacing w:val="-4"/>
        </w:rPr>
        <w:t> </w:t>
      </w:r>
      <w:r>
        <w:rPr/>
        <w:t>from 2019. The percentage of ninth grade cohort that graduates in 4 years is 93%, higher than the NYS average of 87% and an increase of 2% from 2019. The average gap in dollars between actual and required</w:t>
      </w:r>
      <w:r>
        <w:rPr>
          <w:spacing w:val="-5"/>
        </w:rPr>
        <w:t> </w:t>
      </w:r>
      <w:r>
        <w:rPr/>
        <w:t>spending</w:t>
      </w:r>
      <w:r>
        <w:rPr>
          <w:spacing w:val="-3"/>
        </w:rPr>
        <w:t> </w:t>
      </w:r>
      <w:r>
        <w:rPr/>
        <w:t>per</w:t>
      </w:r>
      <w:r>
        <w:rPr>
          <w:spacing w:val="-5"/>
        </w:rPr>
        <w:t> </w:t>
      </w:r>
      <w:r>
        <w:rPr/>
        <w:t>pupil</w:t>
      </w:r>
      <w:r>
        <w:rPr>
          <w:spacing w:val="-4"/>
        </w:rPr>
        <w:t> </w:t>
      </w:r>
      <w:r>
        <w:rPr/>
        <w:t>among</w:t>
      </w:r>
      <w:r>
        <w:rPr>
          <w:spacing w:val="-3"/>
        </w:rPr>
        <w:t> </w:t>
      </w:r>
      <w:r>
        <w:rPr/>
        <w:t>public</w:t>
      </w:r>
      <w:r>
        <w:rPr>
          <w:spacing w:val="-3"/>
        </w:rPr>
        <w:t> </w:t>
      </w:r>
      <w:r>
        <w:rPr/>
        <w:t>school</w:t>
      </w:r>
      <w:r>
        <w:rPr>
          <w:spacing w:val="-4"/>
        </w:rPr>
        <w:t> </w:t>
      </w:r>
      <w:r>
        <w:rPr/>
        <w:t>districts</w:t>
      </w:r>
      <w:r>
        <w:rPr>
          <w:spacing w:val="-3"/>
        </w:rPr>
        <w:t> </w:t>
      </w:r>
      <w:r>
        <w:rPr/>
        <w:t>is</w:t>
      </w:r>
      <w:r>
        <w:rPr>
          <w:spacing w:val="-5"/>
        </w:rPr>
        <w:t> </w:t>
      </w:r>
      <w:r>
        <w:rPr/>
        <w:t>$12,784</w:t>
      </w:r>
      <w:r>
        <w:rPr>
          <w:spacing w:val="-3"/>
        </w:rPr>
        <w:t> </w:t>
      </w:r>
      <w:r>
        <w:rPr/>
        <w:t>compared</w:t>
      </w:r>
      <w:r>
        <w:rPr>
          <w:spacing w:val="-6"/>
        </w:rPr>
        <w:t> </w:t>
      </w:r>
      <w:r>
        <w:rPr/>
        <w:t>with</w:t>
      </w:r>
      <w:r>
        <w:rPr>
          <w:spacing w:val="-4"/>
        </w:rPr>
        <w:t> </w:t>
      </w:r>
      <w:r>
        <w:rPr/>
        <w:t>$12,745</w:t>
      </w:r>
      <w:r>
        <w:rPr>
          <w:spacing w:val="-5"/>
        </w:rPr>
        <w:t> </w:t>
      </w:r>
      <w:r>
        <w:rPr/>
        <w:t>on</w:t>
      </w:r>
      <w:r>
        <w:rPr>
          <w:spacing w:val="-4"/>
        </w:rPr>
        <w:t> </w:t>
      </w:r>
      <w:r>
        <w:rPr/>
        <w:t>average in</w:t>
      </w:r>
      <w:r>
        <w:rPr>
          <w:spacing w:val="-1"/>
        </w:rPr>
        <w:t> </w:t>
      </w:r>
      <w:r>
        <w:rPr/>
        <w:t>NYS; no change</w:t>
      </w:r>
      <w:r>
        <w:rPr>
          <w:spacing w:val="-1"/>
        </w:rPr>
        <w:t> </w:t>
      </w:r>
      <w:r>
        <w:rPr/>
        <w:t>from 2019.</w:t>
      </w:r>
      <w:r>
        <w:rPr>
          <w:spacing w:val="-3"/>
        </w:rPr>
        <w:t> </w:t>
      </w:r>
      <w:r>
        <w:rPr/>
        <w:t>The percentage</w:t>
      </w:r>
      <w:r>
        <w:rPr>
          <w:spacing w:val="-2"/>
        </w:rPr>
        <w:t> </w:t>
      </w:r>
      <w:r>
        <w:rPr/>
        <w:t>of</w:t>
      </w:r>
      <w:r>
        <w:rPr>
          <w:spacing w:val="-3"/>
        </w:rPr>
        <w:t> </w:t>
      </w:r>
      <w:r>
        <w:rPr/>
        <w:t>economically disadvantaged</w:t>
      </w:r>
      <w:r>
        <w:rPr>
          <w:spacing w:val="-1"/>
        </w:rPr>
        <w:t> </w:t>
      </w:r>
      <w:r>
        <w:rPr/>
        <w:t>graduation rate is</w:t>
      </w:r>
      <w:r>
        <w:rPr>
          <w:spacing w:val="-1"/>
        </w:rPr>
        <w:t> </w:t>
      </w:r>
      <w:r>
        <w:rPr/>
        <w:t>85% vs. 82% for NYS; an increase of 10% from 2019.</w:t>
      </w:r>
      <w:r>
        <w:rPr>
          <w:vertAlign w:val="superscript"/>
        </w:rPr>
        <w:t>42</w:t>
      </w:r>
    </w:p>
    <w:p>
      <w:pPr>
        <w:pStyle w:val="BodyText"/>
        <w:rPr>
          <w:sz w:val="20"/>
        </w:rPr>
      </w:pPr>
    </w:p>
    <w:p>
      <w:pPr>
        <w:pStyle w:val="BodyText"/>
        <w:spacing w:before="31"/>
        <w:rPr>
          <w:sz w:val="20"/>
        </w:rPr>
      </w:pPr>
      <w:r>
        <w:rPr>
          <w:sz w:val="20"/>
        </w:rPr>
        <mc:AlternateContent>
          <mc:Choice Requires="wps">
            <w:drawing>
              <wp:anchor distT="0" distB="0" distL="0" distR="0" allowOverlap="1" layoutInCell="1" locked="0" behindDoc="1" simplePos="0" relativeHeight="487686656">
                <wp:simplePos x="0" y="0"/>
                <wp:positionH relativeFrom="page">
                  <wp:posOffset>914400</wp:posOffset>
                </wp:positionH>
                <wp:positionV relativeFrom="paragraph">
                  <wp:posOffset>190542</wp:posOffset>
                </wp:positionV>
                <wp:extent cx="1828800" cy="9525"/>
                <wp:effectExtent l="0" t="0" r="0" b="0"/>
                <wp:wrapTopAndBottom/>
                <wp:docPr id="626" name="Graphic 626"/>
                <wp:cNvGraphicFramePr>
                  <a:graphicFrameLocks/>
                </wp:cNvGraphicFramePr>
                <a:graphic>
                  <a:graphicData uri="http://schemas.microsoft.com/office/word/2010/wordprocessingShape">
                    <wps:wsp>
                      <wps:cNvPr id="626" name="Graphic 626"/>
                      <wps:cNvSpPr/>
                      <wps:spPr>
                        <a:xfrm>
                          <a:off x="0" y="0"/>
                          <a:ext cx="1828800" cy="9525"/>
                        </a:xfrm>
                        <a:custGeom>
                          <a:avLst/>
                          <a:gdLst/>
                          <a:ahLst/>
                          <a:cxnLst/>
                          <a:rect l="l" t="t" r="r" b="b"/>
                          <a:pathLst>
                            <a:path w="1828800" h="9525">
                              <a:moveTo>
                                <a:pt x="1828800" y="9144"/>
                              </a:moveTo>
                              <a:lnTo>
                                <a:pt x="0" y="9144"/>
                              </a:lnTo>
                              <a:lnTo>
                                <a:pt x="0" y="0"/>
                              </a:lnTo>
                              <a:lnTo>
                                <a:pt x="1828800" y="0"/>
                              </a:lnTo>
                              <a:lnTo>
                                <a:pt x="1828800"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00336pt;width:144pt;height:.72pt;mso-position-horizontal-relative:page;mso-position-vertical-relative:paragraph;z-index:-15629824;mso-wrap-distance-left:0;mso-wrap-distance-right:0" id="docshape518" filled="true" fillcolor="#000000" stroked="false">
                <v:fill type="solid"/>
                <w10:wrap type="topAndBottom"/>
              </v:rect>
            </w:pict>
          </mc:Fallback>
        </mc:AlternateContent>
      </w:r>
    </w:p>
    <w:p>
      <w:pPr>
        <w:spacing w:before="100"/>
        <w:ind w:left="1440" w:right="0" w:firstLine="0"/>
        <w:jc w:val="left"/>
        <w:rPr>
          <w:sz w:val="20"/>
        </w:rPr>
      </w:pPr>
      <w:r>
        <w:rPr>
          <w:sz w:val="20"/>
          <w:vertAlign w:val="superscript"/>
        </w:rPr>
        <w:t>41</w:t>
      </w:r>
      <w:r>
        <w:rPr>
          <w:spacing w:val="-9"/>
          <w:sz w:val="20"/>
          <w:vertAlign w:val="baseline"/>
        </w:rPr>
        <w:t> </w:t>
      </w:r>
      <w:r>
        <w:rPr>
          <w:sz w:val="20"/>
          <w:vertAlign w:val="baseline"/>
        </w:rPr>
        <w:t>Source:</w:t>
      </w:r>
      <w:r>
        <w:rPr>
          <w:spacing w:val="-8"/>
          <w:sz w:val="20"/>
          <w:vertAlign w:val="baseline"/>
        </w:rPr>
        <w:t> </w:t>
      </w:r>
      <w:r>
        <w:rPr>
          <w:sz w:val="20"/>
          <w:vertAlign w:val="baseline"/>
        </w:rPr>
        <w:t>County</w:t>
      </w:r>
      <w:r>
        <w:rPr>
          <w:spacing w:val="-7"/>
          <w:sz w:val="20"/>
          <w:vertAlign w:val="baseline"/>
        </w:rPr>
        <w:t> </w:t>
      </w:r>
      <w:r>
        <w:rPr>
          <w:sz w:val="20"/>
          <w:vertAlign w:val="baseline"/>
        </w:rPr>
        <w:t>Health</w:t>
      </w:r>
      <w:r>
        <w:rPr>
          <w:spacing w:val="-6"/>
          <w:sz w:val="20"/>
          <w:vertAlign w:val="baseline"/>
        </w:rPr>
        <w:t> </w:t>
      </w:r>
      <w:r>
        <w:rPr>
          <w:spacing w:val="-2"/>
          <w:sz w:val="20"/>
          <w:vertAlign w:val="baseline"/>
        </w:rPr>
        <w:t>Rankings</w:t>
      </w:r>
    </w:p>
    <w:p>
      <w:pPr>
        <w:spacing w:before="0"/>
        <w:ind w:left="1440" w:right="0" w:firstLine="0"/>
        <w:jc w:val="left"/>
        <w:rPr>
          <w:sz w:val="20"/>
        </w:rPr>
      </w:pPr>
      <w:r>
        <w:rPr>
          <w:sz w:val="20"/>
          <w:vertAlign w:val="superscript"/>
        </w:rPr>
        <w:t>42</w:t>
      </w:r>
      <w:r>
        <w:rPr>
          <w:spacing w:val="-9"/>
          <w:sz w:val="20"/>
          <w:vertAlign w:val="baseline"/>
        </w:rPr>
        <w:t> </w:t>
      </w:r>
      <w:r>
        <w:rPr>
          <w:sz w:val="20"/>
          <w:vertAlign w:val="baseline"/>
        </w:rPr>
        <w:t>Source:</w:t>
      </w:r>
      <w:r>
        <w:rPr>
          <w:spacing w:val="-8"/>
          <w:sz w:val="20"/>
          <w:vertAlign w:val="baseline"/>
        </w:rPr>
        <w:t> </w:t>
      </w:r>
      <w:r>
        <w:rPr>
          <w:sz w:val="20"/>
          <w:vertAlign w:val="baseline"/>
        </w:rPr>
        <w:t>American</w:t>
      </w:r>
      <w:r>
        <w:rPr>
          <w:spacing w:val="-8"/>
          <w:sz w:val="20"/>
          <w:vertAlign w:val="baseline"/>
        </w:rPr>
        <w:t> </w:t>
      </w:r>
      <w:r>
        <w:rPr>
          <w:sz w:val="20"/>
          <w:vertAlign w:val="baseline"/>
        </w:rPr>
        <w:t>Community</w:t>
      </w:r>
      <w:r>
        <w:rPr>
          <w:spacing w:val="-7"/>
          <w:sz w:val="20"/>
          <w:vertAlign w:val="baseline"/>
        </w:rPr>
        <w:t> </w:t>
      </w:r>
      <w:r>
        <w:rPr>
          <w:spacing w:val="-2"/>
          <w:sz w:val="20"/>
          <w:vertAlign w:val="baseline"/>
        </w:rPr>
        <w:t>Survey</w:t>
      </w:r>
    </w:p>
    <w:p>
      <w:pPr>
        <w:spacing w:after="0"/>
        <w:jc w:val="left"/>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27" name="Group 627"/>
                <wp:cNvGraphicFramePr>
                  <a:graphicFrameLocks/>
                </wp:cNvGraphicFramePr>
                <a:graphic>
                  <a:graphicData uri="http://schemas.microsoft.com/office/word/2010/wordprocessingGroup">
                    <wpg:wgp>
                      <wpg:cNvPr id="627" name="Group 627"/>
                      <wpg:cNvGrpSpPr/>
                      <wpg:grpSpPr>
                        <a:xfrm>
                          <a:off x="0" y="0"/>
                          <a:ext cx="7754620" cy="26034"/>
                          <a:chExt cx="7754620" cy="26034"/>
                        </a:xfrm>
                      </wpg:grpSpPr>
                      <wps:wsp>
                        <wps:cNvPr id="628" name="Graphic 62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19"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t>Priority:</w:t>
      </w:r>
      <w:r>
        <w:rPr>
          <w:spacing w:val="-13"/>
        </w:rPr>
        <w:t> </w:t>
      </w:r>
      <w:r>
        <w:rPr/>
        <w:t>Education</w:t>
      </w:r>
      <w:r>
        <w:rPr>
          <w:spacing w:val="-12"/>
        </w:rPr>
        <w:t> </w:t>
      </w:r>
      <w:r>
        <w:rPr/>
        <w:t>Access</w:t>
      </w:r>
      <w:r>
        <w:rPr>
          <w:spacing w:val="-9"/>
        </w:rPr>
        <w:t> </w:t>
      </w:r>
      <w:r>
        <w:rPr/>
        <w:t>and</w:t>
      </w:r>
      <w:r>
        <w:rPr>
          <w:spacing w:val="-11"/>
        </w:rPr>
        <w:t> </w:t>
      </w:r>
      <w:r>
        <w:rPr>
          <w:spacing w:val="-2"/>
        </w:rPr>
        <w:t>Quality</w:t>
      </w:r>
    </w:p>
    <w:p>
      <w:pPr>
        <w:pStyle w:val="BodyText"/>
        <w:spacing w:line="259" w:lineRule="auto" w:before="182"/>
        <w:ind w:left="1440" w:right="1463"/>
      </w:pPr>
      <w:r>
        <w:rPr/>
        <w:t>Ontario</w:t>
      </w:r>
      <w:r>
        <w:rPr>
          <w:spacing w:val="-1"/>
        </w:rPr>
        <w:t> </w:t>
      </w:r>
      <w:r>
        <w:rPr/>
        <w:t>County school</w:t>
      </w:r>
      <w:r>
        <w:rPr>
          <w:spacing w:val="-2"/>
        </w:rPr>
        <w:t> </w:t>
      </w:r>
      <w:r>
        <w:rPr/>
        <w:t>absenteeism</w:t>
      </w:r>
      <w:r>
        <w:rPr>
          <w:spacing w:val="-1"/>
        </w:rPr>
        <w:t> </w:t>
      </w:r>
      <w:r>
        <w:rPr/>
        <w:t>is</w:t>
      </w:r>
      <w:r>
        <w:rPr>
          <w:spacing w:val="-1"/>
        </w:rPr>
        <w:t> </w:t>
      </w:r>
      <w:r>
        <w:rPr/>
        <w:t>lower</w:t>
      </w:r>
      <w:r>
        <w:rPr>
          <w:spacing w:val="-1"/>
        </w:rPr>
        <w:t> </w:t>
      </w:r>
      <w:r>
        <w:rPr/>
        <w:t>than</w:t>
      </w:r>
      <w:r>
        <w:rPr>
          <w:spacing w:val="-1"/>
        </w:rPr>
        <w:t> </w:t>
      </w:r>
      <w:r>
        <w:rPr/>
        <w:t>NY</w:t>
      </w:r>
      <w:r>
        <w:rPr>
          <w:spacing w:val="-1"/>
        </w:rPr>
        <w:t> </w:t>
      </w:r>
      <w:r>
        <w:rPr/>
        <w:t>State</w:t>
      </w:r>
      <w:r>
        <w:rPr>
          <w:spacing w:val="-1"/>
        </w:rPr>
        <w:t> </w:t>
      </w:r>
      <w:r>
        <w:rPr/>
        <w:t>averages and</w:t>
      </w:r>
      <w:r>
        <w:rPr>
          <w:spacing w:val="-2"/>
        </w:rPr>
        <w:t> </w:t>
      </w:r>
      <w:r>
        <w:rPr/>
        <w:t>other</w:t>
      </w:r>
      <w:r>
        <w:rPr>
          <w:spacing w:val="-1"/>
        </w:rPr>
        <w:t> </w:t>
      </w:r>
      <w:r>
        <w:rPr/>
        <w:t>indicators</w:t>
      </w:r>
      <w:r>
        <w:rPr>
          <w:spacing w:val="-2"/>
        </w:rPr>
        <w:t> </w:t>
      </w:r>
      <w:r>
        <w:rPr/>
        <w:t>show</w:t>
      </w:r>
      <w:r>
        <w:rPr>
          <w:spacing w:val="-1"/>
        </w:rPr>
        <w:t> </w:t>
      </w:r>
      <w:r>
        <w:rPr/>
        <w:t>generally supportive school and youth environments. The county reports low rates of disconnected youth (5%), moderate eligibility for free or reduced lunch (43%), and limited child care center availability for young children.</w:t>
      </w:r>
      <w:r>
        <w:rPr>
          <w:spacing w:val="-9"/>
        </w:rPr>
        <w:t> </w:t>
      </w:r>
      <w:r>
        <w:rPr/>
        <w:t>Educational</w:t>
      </w:r>
      <w:r>
        <w:rPr>
          <w:spacing w:val="-10"/>
        </w:rPr>
        <w:t> </w:t>
      </w:r>
      <w:r>
        <w:rPr/>
        <w:t>outcomes</w:t>
      </w:r>
      <w:r>
        <w:rPr>
          <w:spacing w:val="-9"/>
        </w:rPr>
        <w:t> </w:t>
      </w:r>
      <w:r>
        <w:rPr/>
        <w:t>are</w:t>
      </w:r>
      <w:r>
        <w:rPr>
          <w:spacing w:val="-10"/>
        </w:rPr>
        <w:t> </w:t>
      </w:r>
      <w:r>
        <w:rPr/>
        <w:t>strong.</w:t>
      </w:r>
      <w:r>
        <w:rPr>
          <w:spacing w:val="-9"/>
        </w:rPr>
        <w:t> </w:t>
      </w:r>
      <w:r>
        <w:rPr/>
        <w:t>High</w:t>
      </w:r>
      <w:r>
        <w:rPr>
          <w:spacing w:val="-9"/>
        </w:rPr>
        <w:t> </w:t>
      </w:r>
      <w:r>
        <w:rPr/>
        <w:t>school</w:t>
      </w:r>
      <w:r>
        <w:rPr>
          <w:spacing w:val="-9"/>
        </w:rPr>
        <w:t> </w:t>
      </w:r>
      <w:r>
        <w:rPr/>
        <w:t>completion,</w:t>
      </w:r>
      <w:r>
        <w:rPr>
          <w:spacing w:val="-9"/>
        </w:rPr>
        <w:t> </w:t>
      </w:r>
      <w:r>
        <w:rPr/>
        <w:t>four-year</w:t>
      </w:r>
      <w:r>
        <w:rPr>
          <w:spacing w:val="-10"/>
        </w:rPr>
        <w:t> </w:t>
      </w:r>
      <w:r>
        <w:rPr/>
        <w:t>graduation</w:t>
      </w:r>
      <w:r>
        <w:rPr>
          <w:spacing w:val="-9"/>
        </w:rPr>
        <w:t> </w:t>
      </w:r>
      <w:r>
        <w:rPr/>
        <w:t>rates,</w:t>
      </w:r>
      <w:r>
        <w:rPr>
          <w:spacing w:val="-9"/>
        </w:rPr>
        <w:t> </w:t>
      </w:r>
      <w:r>
        <w:rPr/>
        <w:t>and</w:t>
      </w:r>
      <w:r>
        <w:rPr>
          <w:spacing w:val="-9"/>
        </w:rPr>
        <w:t> </w:t>
      </w:r>
      <w:r>
        <w:rPr/>
        <w:t>post-secondary participation all exceed state averages, and graduation rates for economically disadvantaged students have</w:t>
      </w:r>
      <w:r>
        <w:rPr>
          <w:spacing w:val="-2"/>
        </w:rPr>
        <w:t> </w:t>
      </w:r>
      <w:r>
        <w:rPr/>
        <w:t>improved. Despite these</w:t>
      </w:r>
      <w:r>
        <w:rPr>
          <w:spacing w:val="-1"/>
        </w:rPr>
        <w:t> </w:t>
      </w:r>
      <w:r>
        <w:rPr/>
        <w:t>strengths, the gap between actual and required school spending remains unchanged and similar to the statewide average.</w:t>
      </w:r>
    </w:p>
    <w:p>
      <w:pPr>
        <w:pStyle w:val="Heading3"/>
        <w:spacing w:line="259" w:lineRule="auto" w:before="159"/>
        <w:ind w:right="8299"/>
      </w:pPr>
      <w:r>
        <w:rPr/>
        <mc:AlternateContent>
          <mc:Choice Requires="wps">
            <w:drawing>
              <wp:anchor distT="0" distB="0" distL="0" distR="0" allowOverlap="1" layoutInCell="1" locked="0" behindDoc="0" simplePos="0" relativeHeight="15828480">
                <wp:simplePos x="0" y="0"/>
                <wp:positionH relativeFrom="page">
                  <wp:posOffset>2813304</wp:posOffset>
                </wp:positionH>
                <wp:positionV relativeFrom="paragraph">
                  <wp:posOffset>98271</wp:posOffset>
                </wp:positionV>
                <wp:extent cx="4663440" cy="3167380"/>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4663440" cy="3167380"/>
                          <a:chExt cx="4663440" cy="3167380"/>
                        </a:xfrm>
                      </wpg:grpSpPr>
                      <pic:pic>
                        <pic:nvPicPr>
                          <pic:cNvPr id="630" name="Image 630"/>
                          <pic:cNvPicPr/>
                        </pic:nvPicPr>
                        <pic:blipFill>
                          <a:blip r:embed="rId126" cstate="print"/>
                          <a:stretch>
                            <a:fillRect/>
                          </a:stretch>
                        </pic:blipFill>
                        <pic:spPr>
                          <a:xfrm>
                            <a:off x="0" y="240791"/>
                            <a:ext cx="4559807" cy="2926079"/>
                          </a:xfrm>
                          <a:prstGeom prst="rect">
                            <a:avLst/>
                          </a:prstGeom>
                        </pic:spPr>
                      </pic:pic>
                      <pic:pic>
                        <pic:nvPicPr>
                          <pic:cNvPr id="631" name="Image 631"/>
                          <pic:cNvPicPr/>
                        </pic:nvPicPr>
                        <pic:blipFill>
                          <a:blip r:embed="rId127" cstate="print"/>
                          <a:stretch>
                            <a:fillRect/>
                          </a:stretch>
                        </pic:blipFill>
                        <pic:spPr>
                          <a:xfrm>
                            <a:off x="15240" y="0"/>
                            <a:ext cx="4648199" cy="240791"/>
                          </a:xfrm>
                          <a:prstGeom prst="rect">
                            <a:avLst/>
                          </a:prstGeom>
                        </pic:spPr>
                      </pic:pic>
                      <wps:wsp>
                        <wps:cNvPr id="632" name="Textbox 632"/>
                        <wps:cNvSpPr txBox="1"/>
                        <wps:spPr>
                          <a:xfrm>
                            <a:off x="5617" y="17776"/>
                            <a:ext cx="2125345" cy="165735"/>
                          </a:xfrm>
                          <a:prstGeom prst="rect">
                            <a:avLst/>
                          </a:prstGeom>
                        </wps:spPr>
                        <wps:txbx>
                          <w:txbxContent>
                            <w:p>
                              <w:pPr>
                                <w:spacing w:line="245" w:lineRule="exact" w:before="0"/>
                                <w:ind w:left="20" w:right="0" w:firstLine="0"/>
                                <w:jc w:val="left"/>
                                <w:rPr>
                                  <w:i/>
                                  <w:sz w:val="22"/>
                                </w:rPr>
                              </w:pPr>
                              <w:r>
                                <w:rPr>
                                  <w:i/>
                                  <w:color w:val="0E2841"/>
                                  <w:sz w:val="22"/>
                                </w:rPr>
                                <w:t>Map</w:t>
                              </w:r>
                              <w:r>
                                <w:rPr>
                                  <w:i/>
                                  <w:color w:val="0E2841"/>
                                  <w:spacing w:val="-4"/>
                                  <w:sz w:val="22"/>
                                </w:rPr>
                                <w:t> </w:t>
                              </w:r>
                              <w:r>
                                <w:rPr>
                                  <w:i/>
                                  <w:color w:val="0E2841"/>
                                  <w:sz w:val="22"/>
                                </w:rPr>
                                <w:t>O4:</w:t>
                              </w:r>
                              <w:r>
                                <w:rPr>
                                  <w:i/>
                                  <w:color w:val="0E2841"/>
                                  <w:spacing w:val="-2"/>
                                  <w:sz w:val="22"/>
                                </w:rPr>
                                <w:t> </w:t>
                              </w:r>
                              <w:r>
                                <w:rPr>
                                  <w:i/>
                                  <w:color w:val="0E2841"/>
                                  <w:sz w:val="22"/>
                                </w:rPr>
                                <w:t>Life</w:t>
                              </w:r>
                              <w:r>
                                <w:rPr>
                                  <w:i/>
                                  <w:color w:val="0E2841"/>
                                  <w:spacing w:val="-5"/>
                                  <w:sz w:val="22"/>
                                </w:rPr>
                                <w:t> </w:t>
                              </w:r>
                              <w:r>
                                <w:rPr>
                                  <w:i/>
                                  <w:color w:val="0E2841"/>
                                  <w:sz w:val="22"/>
                                </w:rPr>
                                <w:t>Expectancy</w:t>
                              </w:r>
                              <w:r>
                                <w:rPr>
                                  <w:i/>
                                  <w:color w:val="0E2841"/>
                                  <w:spacing w:val="-7"/>
                                  <w:sz w:val="22"/>
                                </w:rPr>
                                <w:t> </w:t>
                              </w:r>
                              <w:r>
                                <w:rPr>
                                  <w:i/>
                                  <w:color w:val="0E2841"/>
                                  <w:sz w:val="22"/>
                                </w:rPr>
                                <w:t>by</w:t>
                              </w:r>
                              <w:r>
                                <w:rPr>
                                  <w:i/>
                                  <w:color w:val="0E2841"/>
                                  <w:spacing w:val="-5"/>
                                  <w:sz w:val="22"/>
                                </w:rPr>
                                <w:t> </w:t>
                              </w:r>
                              <w:r>
                                <w:rPr>
                                  <w:i/>
                                  <w:color w:val="0E2841"/>
                                  <w:sz w:val="22"/>
                                </w:rPr>
                                <w:t>Zip</w:t>
                              </w:r>
                              <w:r>
                                <w:rPr>
                                  <w:i/>
                                  <w:color w:val="0E2841"/>
                                  <w:spacing w:val="-3"/>
                                  <w:sz w:val="22"/>
                                </w:rPr>
                                <w:t> </w:t>
                              </w:r>
                              <w:r>
                                <w:rPr>
                                  <w:i/>
                                  <w:color w:val="0E2841"/>
                                  <w:spacing w:val="-4"/>
                                  <w:sz w:val="22"/>
                                </w:rPr>
                                <w:t>Code</w:t>
                              </w:r>
                            </w:p>
                          </w:txbxContent>
                        </wps:txbx>
                        <wps:bodyPr wrap="square" lIns="0" tIns="0" rIns="0" bIns="0" rtlCol="0">
                          <a:noAutofit/>
                        </wps:bodyPr>
                      </wps:wsp>
                    </wpg:wgp>
                  </a:graphicData>
                </a:graphic>
              </wp:anchor>
            </w:drawing>
          </mc:Choice>
          <mc:Fallback>
            <w:pict>
              <v:group style="position:absolute;margin-left:221.520004pt;margin-top:7.737891pt;width:367.2pt;height:249.4pt;mso-position-horizontal-relative:page;mso-position-vertical-relative:paragraph;z-index:15828480" id="docshapegroup520" coordorigin="4430,155" coordsize="7344,4988">
                <v:shape style="position:absolute;left:4430;top:533;width:7181;height:4608" type="#_x0000_t75" id="docshape521" stroked="false">
                  <v:imagedata r:id="rId126" o:title=""/>
                </v:shape>
                <v:shape style="position:absolute;left:4454;top:154;width:7320;height:380" type="#_x0000_t75" id="docshape522" stroked="false">
                  <v:imagedata r:id="rId127" o:title=""/>
                </v:shape>
                <v:shape style="position:absolute;left:4439;top:182;width:3347;height:261" type="#_x0000_t202" id="docshape523" filled="false" stroked="false">
                  <v:textbox inset="0,0,0,0">
                    <w:txbxContent>
                      <w:p>
                        <w:pPr>
                          <w:spacing w:line="245" w:lineRule="exact" w:before="0"/>
                          <w:ind w:left="20" w:right="0" w:firstLine="0"/>
                          <w:jc w:val="left"/>
                          <w:rPr>
                            <w:i/>
                            <w:sz w:val="22"/>
                          </w:rPr>
                        </w:pPr>
                        <w:r>
                          <w:rPr>
                            <w:i/>
                            <w:color w:val="0E2841"/>
                            <w:sz w:val="22"/>
                          </w:rPr>
                          <w:t>Map</w:t>
                        </w:r>
                        <w:r>
                          <w:rPr>
                            <w:i/>
                            <w:color w:val="0E2841"/>
                            <w:spacing w:val="-4"/>
                            <w:sz w:val="22"/>
                          </w:rPr>
                          <w:t> </w:t>
                        </w:r>
                        <w:r>
                          <w:rPr>
                            <w:i/>
                            <w:color w:val="0E2841"/>
                            <w:sz w:val="22"/>
                          </w:rPr>
                          <w:t>O4:</w:t>
                        </w:r>
                        <w:r>
                          <w:rPr>
                            <w:i/>
                            <w:color w:val="0E2841"/>
                            <w:spacing w:val="-2"/>
                            <w:sz w:val="22"/>
                          </w:rPr>
                          <w:t> </w:t>
                        </w:r>
                        <w:r>
                          <w:rPr>
                            <w:i/>
                            <w:color w:val="0E2841"/>
                            <w:sz w:val="22"/>
                          </w:rPr>
                          <w:t>Life</w:t>
                        </w:r>
                        <w:r>
                          <w:rPr>
                            <w:i/>
                            <w:color w:val="0E2841"/>
                            <w:spacing w:val="-5"/>
                            <w:sz w:val="22"/>
                          </w:rPr>
                          <w:t> </w:t>
                        </w:r>
                        <w:r>
                          <w:rPr>
                            <w:i/>
                            <w:color w:val="0E2841"/>
                            <w:sz w:val="22"/>
                          </w:rPr>
                          <w:t>Expectancy</w:t>
                        </w:r>
                        <w:r>
                          <w:rPr>
                            <w:i/>
                            <w:color w:val="0E2841"/>
                            <w:spacing w:val="-7"/>
                            <w:sz w:val="22"/>
                          </w:rPr>
                          <w:t> </w:t>
                        </w:r>
                        <w:r>
                          <w:rPr>
                            <w:i/>
                            <w:color w:val="0E2841"/>
                            <w:sz w:val="22"/>
                          </w:rPr>
                          <w:t>by</w:t>
                        </w:r>
                        <w:r>
                          <w:rPr>
                            <w:i/>
                            <w:color w:val="0E2841"/>
                            <w:spacing w:val="-5"/>
                            <w:sz w:val="22"/>
                          </w:rPr>
                          <w:t> </w:t>
                        </w:r>
                        <w:r>
                          <w:rPr>
                            <w:i/>
                            <w:color w:val="0E2841"/>
                            <w:sz w:val="22"/>
                          </w:rPr>
                          <w:t>Zip</w:t>
                        </w:r>
                        <w:r>
                          <w:rPr>
                            <w:i/>
                            <w:color w:val="0E2841"/>
                            <w:spacing w:val="-3"/>
                            <w:sz w:val="22"/>
                          </w:rPr>
                          <w:t> </w:t>
                        </w:r>
                        <w:r>
                          <w:rPr>
                            <w:i/>
                            <w:color w:val="0E2841"/>
                            <w:spacing w:val="-4"/>
                            <w:sz w:val="22"/>
                          </w:rPr>
                          <w:t>Code</w:t>
                        </w:r>
                      </w:p>
                    </w:txbxContent>
                  </v:textbox>
                  <w10:wrap type="none"/>
                </v:shape>
                <w10:wrap type="none"/>
              </v:group>
            </w:pict>
          </mc:Fallback>
        </mc:AlternateContent>
      </w:r>
      <w:r>
        <w:rPr/>
        <w:t>Leading</w:t>
      </w:r>
      <w:r>
        <w:rPr>
          <w:spacing w:val="-14"/>
        </w:rPr>
        <w:t> </w:t>
      </w:r>
      <w:r>
        <w:rPr/>
        <w:t>Cause</w:t>
      </w:r>
      <w:r>
        <w:rPr>
          <w:spacing w:val="-14"/>
        </w:rPr>
        <w:t> </w:t>
      </w:r>
      <w:r>
        <w:rPr/>
        <w:t>of</w:t>
      </w:r>
      <w:r>
        <w:rPr>
          <w:spacing w:val="-13"/>
        </w:rPr>
        <w:t> </w:t>
      </w:r>
      <w:r>
        <w:rPr/>
        <w:t>Death and Life Expectancy</w:t>
      </w:r>
    </w:p>
    <w:p>
      <w:pPr>
        <w:pStyle w:val="BodyText"/>
        <w:spacing w:line="259" w:lineRule="auto" w:before="159"/>
        <w:ind w:left="1440" w:right="8092"/>
      </w:pPr>
      <w:r>
        <w:rPr/>
        <w:t>The</w:t>
      </w:r>
      <w:r>
        <w:rPr>
          <w:spacing w:val="-6"/>
        </w:rPr>
        <w:t> </w:t>
      </w:r>
      <w:r>
        <w:rPr/>
        <w:t>average</w:t>
      </w:r>
      <w:r>
        <w:rPr>
          <w:spacing w:val="-8"/>
        </w:rPr>
        <w:t> </w:t>
      </w:r>
      <w:r>
        <w:rPr/>
        <w:t>life</w:t>
      </w:r>
      <w:r>
        <w:rPr>
          <w:spacing w:val="-6"/>
        </w:rPr>
        <w:t> </w:t>
      </w:r>
      <w:r>
        <w:rPr/>
        <w:t>expectancy</w:t>
      </w:r>
      <w:r>
        <w:rPr>
          <w:spacing w:val="-8"/>
        </w:rPr>
        <w:t> </w:t>
      </w:r>
      <w:r>
        <w:rPr/>
        <w:t>in Ontario County is 79.8 years, similar to the NYS life expectancy of 79.4 years. Life expectancy varies throughout the</w:t>
      </w:r>
      <w:r>
        <w:rPr>
          <w:spacing w:val="-6"/>
        </w:rPr>
        <w:t> </w:t>
      </w:r>
      <w:r>
        <w:rPr/>
        <w:t>county</w:t>
      </w:r>
      <w:r>
        <w:rPr>
          <w:spacing w:val="-6"/>
        </w:rPr>
        <w:t> </w:t>
      </w:r>
      <w:r>
        <w:rPr/>
        <w:t>as</w:t>
      </w:r>
      <w:r>
        <w:rPr>
          <w:spacing w:val="-9"/>
        </w:rPr>
        <w:t> </w:t>
      </w:r>
      <w:r>
        <w:rPr/>
        <w:t>seen</w:t>
      </w:r>
      <w:r>
        <w:rPr>
          <w:spacing w:val="-10"/>
        </w:rPr>
        <w:t> </w:t>
      </w:r>
      <w:r>
        <w:rPr/>
        <w:t>in</w:t>
      </w:r>
      <w:r>
        <w:rPr>
          <w:spacing w:val="-7"/>
        </w:rPr>
        <w:t> </w:t>
      </w:r>
      <w:r>
        <w:rPr/>
        <w:t>Map</w:t>
      </w:r>
      <w:r>
        <w:rPr>
          <w:spacing w:val="-8"/>
        </w:rPr>
        <w:t> </w:t>
      </w:r>
      <w:r>
        <w:rPr/>
        <w:t>O4. Those areas of the county with lower life expectancy mirror those counties with higher rates of poverty.</w:t>
      </w:r>
    </w:p>
    <w:p>
      <w:pPr>
        <w:pStyle w:val="BodyText"/>
        <w:spacing w:line="259" w:lineRule="auto" w:before="159"/>
        <w:ind w:left="1440" w:right="8079"/>
      </w:pPr>
      <w:r>
        <w:rPr/>
        <w:t>The leading causes of death and causes of premature death (before Age 75) in Ontario</w:t>
      </w:r>
      <w:r>
        <w:rPr>
          <w:spacing w:val="-13"/>
        </w:rPr>
        <w:t> </w:t>
      </w:r>
      <w:r>
        <w:rPr/>
        <w:t>County</w:t>
      </w:r>
      <w:r>
        <w:rPr>
          <w:spacing w:val="-12"/>
        </w:rPr>
        <w:t> </w:t>
      </w:r>
      <w:r>
        <w:rPr/>
        <w:t>are</w:t>
      </w:r>
      <w:r>
        <w:rPr>
          <w:spacing w:val="-13"/>
        </w:rPr>
        <w:t> </w:t>
      </w:r>
      <w:r>
        <w:rPr/>
        <w:t>compared to NY State numbers in Table </w:t>
      </w:r>
      <w:r>
        <w:rPr>
          <w:spacing w:val="-4"/>
        </w:rPr>
        <w:t>O15.</w:t>
      </w:r>
    </w:p>
    <w:p>
      <w:pPr>
        <w:spacing w:before="159"/>
        <w:ind w:left="1440" w:right="0" w:firstLine="0"/>
        <w:jc w:val="left"/>
        <w:rPr>
          <w:i/>
          <w:sz w:val="22"/>
        </w:rPr>
      </w:pPr>
      <w:r>
        <w:rPr>
          <w:i/>
          <w:color w:val="0E2841"/>
          <w:sz w:val="22"/>
        </w:rPr>
        <w:t>Table</w:t>
      </w:r>
      <w:r>
        <w:rPr>
          <w:i/>
          <w:color w:val="0E2841"/>
          <w:spacing w:val="-8"/>
          <w:sz w:val="22"/>
        </w:rPr>
        <w:t> </w:t>
      </w:r>
      <w:r>
        <w:rPr>
          <w:i/>
          <w:color w:val="0E2841"/>
          <w:sz w:val="22"/>
        </w:rPr>
        <w:t>O15:</w:t>
      </w:r>
      <w:r>
        <w:rPr>
          <w:i/>
          <w:color w:val="0E2841"/>
          <w:spacing w:val="-5"/>
          <w:sz w:val="22"/>
        </w:rPr>
        <w:t> </w:t>
      </w:r>
      <w:r>
        <w:rPr>
          <w:i/>
          <w:color w:val="0E2841"/>
          <w:sz w:val="22"/>
        </w:rPr>
        <w:t>Comparison</w:t>
      </w:r>
      <w:r>
        <w:rPr>
          <w:i/>
          <w:color w:val="0E2841"/>
          <w:spacing w:val="-5"/>
          <w:sz w:val="22"/>
        </w:rPr>
        <w:t> </w:t>
      </w:r>
      <w:r>
        <w:rPr>
          <w:i/>
          <w:color w:val="0E2841"/>
          <w:sz w:val="22"/>
        </w:rPr>
        <w:t>of</w:t>
      </w:r>
      <w:r>
        <w:rPr>
          <w:i/>
          <w:color w:val="0E2841"/>
          <w:spacing w:val="-9"/>
          <w:sz w:val="22"/>
        </w:rPr>
        <w:t> </w:t>
      </w:r>
      <w:r>
        <w:rPr>
          <w:i/>
          <w:color w:val="0E2841"/>
          <w:sz w:val="22"/>
        </w:rPr>
        <w:t>Leading</w:t>
      </w:r>
      <w:r>
        <w:rPr>
          <w:i/>
          <w:color w:val="0E2841"/>
          <w:spacing w:val="-6"/>
          <w:sz w:val="22"/>
        </w:rPr>
        <w:t> </w:t>
      </w:r>
      <w:r>
        <w:rPr>
          <w:i/>
          <w:color w:val="0E2841"/>
          <w:sz w:val="22"/>
        </w:rPr>
        <w:t>Causes</w:t>
      </w:r>
      <w:r>
        <w:rPr>
          <w:i/>
          <w:color w:val="0E2841"/>
          <w:spacing w:val="-3"/>
          <w:sz w:val="22"/>
        </w:rPr>
        <w:t> </w:t>
      </w:r>
      <w:r>
        <w:rPr>
          <w:i/>
          <w:color w:val="0E2841"/>
          <w:sz w:val="22"/>
        </w:rPr>
        <w:t>of</w:t>
      </w:r>
      <w:r>
        <w:rPr>
          <w:i/>
          <w:color w:val="0E2841"/>
          <w:spacing w:val="-8"/>
          <w:sz w:val="22"/>
        </w:rPr>
        <w:t> </w:t>
      </w:r>
      <w:r>
        <w:rPr>
          <w:i/>
          <w:color w:val="0E2841"/>
          <w:sz w:val="22"/>
        </w:rPr>
        <w:t>Death</w:t>
      </w:r>
      <w:r>
        <w:rPr>
          <w:i/>
          <w:color w:val="0E2841"/>
          <w:spacing w:val="-6"/>
          <w:sz w:val="22"/>
        </w:rPr>
        <w:t> </w:t>
      </w:r>
      <w:r>
        <w:rPr>
          <w:i/>
          <w:color w:val="0E2841"/>
          <w:sz w:val="22"/>
        </w:rPr>
        <w:t>and</w:t>
      </w:r>
      <w:r>
        <w:rPr>
          <w:i/>
          <w:color w:val="0E2841"/>
          <w:spacing w:val="-5"/>
          <w:sz w:val="22"/>
        </w:rPr>
        <w:t> </w:t>
      </w:r>
      <w:r>
        <w:rPr>
          <w:i/>
          <w:color w:val="0E2841"/>
          <w:sz w:val="22"/>
        </w:rPr>
        <w:t>Premature</w:t>
      </w:r>
      <w:r>
        <w:rPr>
          <w:i/>
          <w:color w:val="0E2841"/>
          <w:spacing w:val="-7"/>
          <w:sz w:val="22"/>
        </w:rPr>
        <w:t> </w:t>
      </w:r>
      <w:r>
        <w:rPr>
          <w:i/>
          <w:color w:val="0E2841"/>
          <w:sz w:val="22"/>
        </w:rPr>
        <w:t>Death</w:t>
      </w:r>
      <w:r>
        <w:rPr>
          <w:i/>
          <w:color w:val="0E2841"/>
          <w:spacing w:val="-5"/>
          <w:sz w:val="22"/>
        </w:rPr>
        <w:t> </w:t>
      </w:r>
      <w:r>
        <w:rPr>
          <w:i/>
          <w:color w:val="0E2841"/>
          <w:sz w:val="22"/>
        </w:rPr>
        <w:t>in</w:t>
      </w:r>
      <w:r>
        <w:rPr>
          <w:i/>
          <w:color w:val="0E2841"/>
          <w:spacing w:val="-6"/>
          <w:sz w:val="22"/>
        </w:rPr>
        <w:t> </w:t>
      </w:r>
      <w:r>
        <w:rPr>
          <w:i/>
          <w:color w:val="0E2841"/>
          <w:sz w:val="22"/>
        </w:rPr>
        <w:t>Ontario</w:t>
      </w:r>
      <w:r>
        <w:rPr>
          <w:i/>
          <w:color w:val="0E2841"/>
          <w:spacing w:val="-5"/>
          <w:sz w:val="22"/>
        </w:rPr>
        <w:t> </w:t>
      </w:r>
      <w:r>
        <w:rPr>
          <w:i/>
          <w:color w:val="0E2841"/>
          <w:sz w:val="22"/>
        </w:rPr>
        <w:t>County</w:t>
      </w:r>
      <w:r>
        <w:rPr>
          <w:i/>
          <w:color w:val="0E2841"/>
          <w:spacing w:val="-5"/>
          <w:sz w:val="22"/>
        </w:rPr>
        <w:t> </w:t>
      </w:r>
      <w:r>
        <w:rPr>
          <w:i/>
          <w:color w:val="0E2841"/>
          <w:sz w:val="22"/>
        </w:rPr>
        <w:t>and</w:t>
      </w:r>
      <w:r>
        <w:rPr>
          <w:i/>
          <w:color w:val="0E2841"/>
          <w:spacing w:val="-5"/>
          <w:sz w:val="22"/>
        </w:rPr>
        <w:t> NYS</w:t>
      </w:r>
    </w:p>
    <w:p>
      <w:pPr>
        <w:pStyle w:val="BodyText"/>
        <w:spacing w:before="4"/>
        <w:rPr>
          <w:i/>
          <w:sz w:val="16"/>
        </w:rPr>
      </w:pP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2"/>
        <w:gridCol w:w="1008"/>
        <w:gridCol w:w="1008"/>
        <w:gridCol w:w="2234"/>
        <w:gridCol w:w="1008"/>
        <w:gridCol w:w="1008"/>
      </w:tblGrid>
      <w:tr>
        <w:trPr>
          <w:trHeight w:val="805" w:hRule="atLeast"/>
        </w:trPr>
        <w:tc>
          <w:tcPr>
            <w:tcW w:w="4248" w:type="dxa"/>
            <w:gridSpan w:val="3"/>
            <w:shd w:val="clear" w:color="auto" w:fill="145F82"/>
          </w:tcPr>
          <w:p>
            <w:pPr>
              <w:pStyle w:val="TableParagraph"/>
              <w:ind w:left="1010" w:right="1004"/>
              <w:jc w:val="center"/>
              <w:rPr>
                <w:b/>
                <w:sz w:val="22"/>
              </w:rPr>
            </w:pPr>
            <w:r>
              <w:rPr>
                <w:b/>
                <w:color w:val="FFFFFF"/>
                <w:sz w:val="22"/>
              </w:rPr>
              <w:t>Leading</w:t>
            </w:r>
            <w:r>
              <w:rPr>
                <w:b/>
                <w:color w:val="FFFFFF"/>
                <w:spacing w:val="-13"/>
                <w:sz w:val="22"/>
              </w:rPr>
              <w:t> </w:t>
            </w:r>
            <w:r>
              <w:rPr>
                <w:b/>
                <w:color w:val="FFFFFF"/>
                <w:sz w:val="22"/>
              </w:rPr>
              <w:t>Causes</w:t>
            </w:r>
            <w:r>
              <w:rPr>
                <w:b/>
                <w:color w:val="FFFFFF"/>
                <w:spacing w:val="-12"/>
                <w:sz w:val="22"/>
              </w:rPr>
              <w:t> </w:t>
            </w:r>
            <w:r>
              <w:rPr>
                <w:b/>
                <w:color w:val="FFFFFF"/>
                <w:sz w:val="22"/>
              </w:rPr>
              <w:t>of</w:t>
            </w:r>
            <w:r>
              <w:rPr>
                <w:b/>
                <w:color w:val="FFFFFF"/>
                <w:spacing w:val="-13"/>
                <w:sz w:val="22"/>
              </w:rPr>
              <w:t> </w:t>
            </w:r>
            <w:r>
              <w:rPr>
                <w:b/>
                <w:color w:val="FFFFFF"/>
                <w:sz w:val="22"/>
              </w:rPr>
              <w:t>Death per 100,000/year</w:t>
            </w:r>
          </w:p>
          <w:p>
            <w:pPr>
              <w:pStyle w:val="TableParagraph"/>
              <w:spacing w:line="249" w:lineRule="exact"/>
              <w:ind w:left="7"/>
              <w:jc w:val="center"/>
              <w:rPr>
                <w:b/>
                <w:sz w:val="22"/>
              </w:rPr>
            </w:pPr>
            <w:r>
              <w:rPr>
                <w:b/>
                <w:color w:val="FFFFFF"/>
                <w:sz w:val="22"/>
              </w:rPr>
              <w:t>(All</w:t>
            </w:r>
            <w:r>
              <w:rPr>
                <w:b/>
                <w:color w:val="FFFFFF"/>
                <w:spacing w:val="-5"/>
                <w:sz w:val="22"/>
              </w:rPr>
              <w:t> </w:t>
            </w:r>
            <w:r>
              <w:rPr>
                <w:b/>
                <w:color w:val="FFFFFF"/>
                <w:spacing w:val="-4"/>
                <w:sz w:val="22"/>
              </w:rPr>
              <w:t>Ages)</w:t>
            </w:r>
          </w:p>
        </w:tc>
        <w:tc>
          <w:tcPr>
            <w:tcW w:w="4250" w:type="dxa"/>
            <w:gridSpan w:val="3"/>
            <w:shd w:val="clear" w:color="auto" w:fill="145F82"/>
          </w:tcPr>
          <w:p>
            <w:pPr>
              <w:pStyle w:val="TableParagraph"/>
              <w:ind w:left="387" w:right="379"/>
              <w:jc w:val="center"/>
              <w:rPr>
                <w:b/>
                <w:sz w:val="22"/>
              </w:rPr>
            </w:pPr>
            <w:r>
              <w:rPr>
                <w:b/>
                <w:color w:val="FFFFFF"/>
                <w:sz w:val="22"/>
              </w:rPr>
              <w:t>Leading</w:t>
            </w:r>
            <w:r>
              <w:rPr>
                <w:b/>
                <w:color w:val="FFFFFF"/>
                <w:spacing w:val="-10"/>
                <w:sz w:val="22"/>
              </w:rPr>
              <w:t> </w:t>
            </w:r>
            <w:r>
              <w:rPr>
                <w:b/>
                <w:color w:val="FFFFFF"/>
                <w:sz w:val="22"/>
              </w:rPr>
              <w:t>Causes</w:t>
            </w:r>
            <w:r>
              <w:rPr>
                <w:b/>
                <w:color w:val="FFFFFF"/>
                <w:spacing w:val="-13"/>
                <w:sz w:val="22"/>
              </w:rPr>
              <w:t> </w:t>
            </w:r>
            <w:r>
              <w:rPr>
                <w:b/>
                <w:color w:val="FFFFFF"/>
                <w:sz w:val="22"/>
              </w:rPr>
              <w:t>of</w:t>
            </w:r>
            <w:r>
              <w:rPr>
                <w:b/>
                <w:color w:val="FFFFFF"/>
                <w:spacing w:val="-12"/>
                <w:sz w:val="22"/>
              </w:rPr>
              <w:t> </w:t>
            </w:r>
            <w:r>
              <w:rPr>
                <w:b/>
                <w:color w:val="FFFFFF"/>
                <w:sz w:val="22"/>
              </w:rPr>
              <w:t>Premature</w:t>
            </w:r>
            <w:r>
              <w:rPr>
                <w:b/>
                <w:color w:val="FFFFFF"/>
                <w:spacing w:val="-12"/>
                <w:sz w:val="22"/>
              </w:rPr>
              <w:t> </w:t>
            </w:r>
            <w:r>
              <w:rPr>
                <w:b/>
                <w:color w:val="FFFFFF"/>
                <w:sz w:val="22"/>
              </w:rPr>
              <w:t>Death per 100,000/year</w:t>
            </w:r>
          </w:p>
          <w:p>
            <w:pPr>
              <w:pStyle w:val="TableParagraph"/>
              <w:spacing w:line="249" w:lineRule="exact"/>
              <w:ind w:left="388" w:right="379"/>
              <w:jc w:val="center"/>
              <w:rPr>
                <w:b/>
                <w:sz w:val="22"/>
              </w:rPr>
            </w:pPr>
            <w:r>
              <w:rPr>
                <w:b/>
                <w:color w:val="FFFFFF"/>
                <w:sz w:val="22"/>
              </w:rPr>
              <w:t>(Before</w:t>
            </w:r>
            <w:r>
              <w:rPr>
                <w:b/>
                <w:color w:val="FFFFFF"/>
                <w:spacing w:val="-9"/>
                <w:sz w:val="22"/>
              </w:rPr>
              <w:t> </w:t>
            </w:r>
            <w:r>
              <w:rPr>
                <w:b/>
                <w:color w:val="FFFFFF"/>
                <w:sz w:val="22"/>
              </w:rPr>
              <w:t>Age</w:t>
            </w:r>
            <w:r>
              <w:rPr>
                <w:b/>
                <w:color w:val="FFFFFF"/>
                <w:spacing w:val="-7"/>
                <w:sz w:val="22"/>
              </w:rPr>
              <w:t> </w:t>
            </w:r>
            <w:r>
              <w:rPr>
                <w:b/>
                <w:color w:val="FFFFFF"/>
                <w:spacing w:val="-5"/>
                <w:sz w:val="22"/>
              </w:rPr>
              <w:t>75)</w:t>
            </w:r>
          </w:p>
        </w:tc>
      </w:tr>
      <w:tr>
        <w:trPr>
          <w:trHeight w:val="537" w:hRule="atLeast"/>
        </w:trPr>
        <w:tc>
          <w:tcPr>
            <w:tcW w:w="2232" w:type="dxa"/>
            <w:shd w:val="clear" w:color="auto" w:fill="C1E3F5"/>
          </w:tcPr>
          <w:p>
            <w:pPr>
              <w:pStyle w:val="TableParagraph"/>
              <w:spacing w:before="133"/>
              <w:ind w:left="10"/>
              <w:jc w:val="center"/>
              <w:rPr>
                <w:b/>
                <w:sz w:val="22"/>
              </w:rPr>
            </w:pPr>
            <w:r>
              <w:rPr>
                <w:b/>
                <w:spacing w:val="-2"/>
                <w:sz w:val="22"/>
              </w:rPr>
              <w:t>Cause</w:t>
            </w:r>
          </w:p>
        </w:tc>
        <w:tc>
          <w:tcPr>
            <w:tcW w:w="1008" w:type="dxa"/>
          </w:tcPr>
          <w:p>
            <w:pPr>
              <w:pStyle w:val="TableParagraph"/>
              <w:spacing w:line="268" w:lineRule="exact"/>
              <w:ind w:left="153"/>
              <w:rPr>
                <w:b/>
                <w:sz w:val="22"/>
              </w:rPr>
            </w:pPr>
            <w:r>
              <w:rPr>
                <w:b/>
                <w:spacing w:val="-2"/>
                <w:sz w:val="22"/>
              </w:rPr>
              <w:t>Ontario</w:t>
            </w:r>
          </w:p>
          <w:p>
            <w:pPr>
              <w:pStyle w:val="TableParagraph"/>
              <w:spacing w:line="249" w:lineRule="exact"/>
              <w:ind w:left="177"/>
              <w:rPr>
                <w:b/>
                <w:sz w:val="22"/>
              </w:rPr>
            </w:pPr>
            <w:r>
              <w:rPr>
                <w:b/>
                <w:spacing w:val="-2"/>
                <w:sz w:val="22"/>
              </w:rPr>
              <w:t>County</w:t>
            </w:r>
          </w:p>
        </w:tc>
        <w:tc>
          <w:tcPr>
            <w:tcW w:w="1008" w:type="dxa"/>
          </w:tcPr>
          <w:p>
            <w:pPr>
              <w:pStyle w:val="TableParagraph"/>
              <w:spacing w:before="133"/>
              <w:ind w:left="11" w:right="1"/>
              <w:jc w:val="center"/>
              <w:rPr>
                <w:b/>
                <w:sz w:val="22"/>
              </w:rPr>
            </w:pPr>
            <w:r>
              <w:rPr>
                <w:b/>
                <w:sz w:val="22"/>
              </w:rPr>
              <w:t>NY </w:t>
            </w:r>
            <w:r>
              <w:rPr>
                <w:b/>
                <w:spacing w:val="-2"/>
                <w:sz w:val="22"/>
              </w:rPr>
              <w:t>State</w:t>
            </w:r>
          </w:p>
        </w:tc>
        <w:tc>
          <w:tcPr>
            <w:tcW w:w="2234" w:type="dxa"/>
            <w:shd w:val="clear" w:color="auto" w:fill="C1E3F5"/>
          </w:tcPr>
          <w:p>
            <w:pPr>
              <w:pStyle w:val="TableParagraph"/>
              <w:spacing w:before="133"/>
              <w:ind w:left="8"/>
              <w:jc w:val="center"/>
              <w:rPr>
                <w:b/>
                <w:sz w:val="22"/>
              </w:rPr>
            </w:pPr>
            <w:r>
              <w:rPr>
                <w:b/>
                <w:spacing w:val="-2"/>
                <w:sz w:val="22"/>
              </w:rPr>
              <w:t>Cause</w:t>
            </w:r>
          </w:p>
        </w:tc>
        <w:tc>
          <w:tcPr>
            <w:tcW w:w="1008" w:type="dxa"/>
          </w:tcPr>
          <w:p>
            <w:pPr>
              <w:pStyle w:val="TableParagraph"/>
              <w:spacing w:line="268" w:lineRule="exact"/>
              <w:ind w:left="153"/>
              <w:rPr>
                <w:b/>
                <w:sz w:val="22"/>
              </w:rPr>
            </w:pPr>
            <w:r>
              <w:rPr>
                <w:b/>
                <w:spacing w:val="-2"/>
                <w:sz w:val="22"/>
              </w:rPr>
              <w:t>Ontario</w:t>
            </w:r>
          </w:p>
          <w:p>
            <w:pPr>
              <w:pStyle w:val="TableParagraph"/>
              <w:spacing w:line="249" w:lineRule="exact"/>
              <w:ind w:left="177"/>
              <w:rPr>
                <w:b/>
                <w:sz w:val="22"/>
              </w:rPr>
            </w:pPr>
            <w:r>
              <w:rPr>
                <w:b/>
                <w:spacing w:val="-2"/>
                <w:sz w:val="22"/>
              </w:rPr>
              <w:t>County</w:t>
            </w:r>
          </w:p>
        </w:tc>
        <w:tc>
          <w:tcPr>
            <w:tcW w:w="1008" w:type="dxa"/>
          </w:tcPr>
          <w:p>
            <w:pPr>
              <w:pStyle w:val="TableParagraph"/>
              <w:spacing w:before="133"/>
              <w:ind w:left="11"/>
              <w:jc w:val="center"/>
              <w:rPr>
                <w:b/>
                <w:sz w:val="22"/>
              </w:rPr>
            </w:pPr>
            <w:r>
              <w:rPr>
                <w:b/>
                <w:sz w:val="22"/>
              </w:rPr>
              <w:t>NY </w:t>
            </w:r>
            <w:r>
              <w:rPr>
                <w:b/>
                <w:spacing w:val="-2"/>
                <w:sz w:val="22"/>
              </w:rPr>
              <w:t>State</w:t>
            </w:r>
          </w:p>
        </w:tc>
      </w:tr>
      <w:tr>
        <w:trPr>
          <w:trHeight w:val="287" w:hRule="atLeast"/>
        </w:trPr>
        <w:tc>
          <w:tcPr>
            <w:tcW w:w="2232" w:type="dxa"/>
            <w:shd w:val="clear" w:color="auto" w:fill="C1E3F5"/>
          </w:tcPr>
          <w:p>
            <w:pPr>
              <w:pStyle w:val="TableParagraph"/>
              <w:spacing w:line="259" w:lineRule="exact" w:before="8"/>
              <w:rPr>
                <w:sz w:val="22"/>
              </w:rPr>
            </w:pPr>
            <w:r>
              <w:rPr>
                <w:sz w:val="22"/>
              </w:rPr>
              <w:t>Heart</w:t>
            </w:r>
            <w:r>
              <w:rPr>
                <w:spacing w:val="-4"/>
                <w:sz w:val="22"/>
              </w:rPr>
              <w:t> </w:t>
            </w:r>
            <w:r>
              <w:rPr>
                <w:spacing w:val="-2"/>
                <w:sz w:val="22"/>
              </w:rPr>
              <w:t>Disease</w:t>
            </w:r>
          </w:p>
        </w:tc>
        <w:tc>
          <w:tcPr>
            <w:tcW w:w="1008" w:type="dxa"/>
          </w:tcPr>
          <w:p>
            <w:pPr>
              <w:pStyle w:val="TableParagraph"/>
              <w:spacing w:line="259" w:lineRule="exact" w:before="8"/>
              <w:ind w:left="11" w:right="2"/>
              <w:jc w:val="center"/>
              <w:rPr>
                <w:sz w:val="22"/>
              </w:rPr>
            </w:pPr>
            <w:r>
              <w:rPr>
                <w:spacing w:val="-4"/>
                <w:sz w:val="22"/>
              </w:rPr>
              <w:t>141.8</w:t>
            </w:r>
          </w:p>
        </w:tc>
        <w:tc>
          <w:tcPr>
            <w:tcW w:w="1008" w:type="dxa"/>
          </w:tcPr>
          <w:p>
            <w:pPr>
              <w:pStyle w:val="TableParagraph"/>
              <w:spacing w:line="259" w:lineRule="exact" w:before="8"/>
              <w:ind w:left="11" w:right="2"/>
              <w:jc w:val="center"/>
              <w:rPr>
                <w:sz w:val="22"/>
              </w:rPr>
            </w:pPr>
            <w:r>
              <w:rPr>
                <w:spacing w:val="-4"/>
                <w:sz w:val="22"/>
              </w:rPr>
              <w:t>166.4</w:t>
            </w:r>
          </w:p>
        </w:tc>
        <w:tc>
          <w:tcPr>
            <w:tcW w:w="2234" w:type="dxa"/>
            <w:shd w:val="clear" w:color="auto" w:fill="C1E3F5"/>
          </w:tcPr>
          <w:p>
            <w:pPr>
              <w:pStyle w:val="TableParagraph"/>
              <w:spacing w:line="259" w:lineRule="exact" w:before="8"/>
              <w:rPr>
                <w:sz w:val="22"/>
              </w:rPr>
            </w:pPr>
            <w:r>
              <w:rPr>
                <w:spacing w:val="-2"/>
                <w:sz w:val="22"/>
              </w:rPr>
              <w:t>Cancer</w:t>
            </w:r>
          </w:p>
        </w:tc>
        <w:tc>
          <w:tcPr>
            <w:tcW w:w="1008" w:type="dxa"/>
          </w:tcPr>
          <w:p>
            <w:pPr>
              <w:pStyle w:val="TableParagraph"/>
              <w:spacing w:line="259" w:lineRule="exact" w:before="8"/>
              <w:ind w:left="11" w:right="1"/>
              <w:jc w:val="center"/>
              <w:rPr>
                <w:sz w:val="22"/>
              </w:rPr>
            </w:pPr>
            <w:r>
              <w:rPr>
                <w:spacing w:val="-4"/>
                <w:sz w:val="22"/>
              </w:rPr>
              <w:t>60.5</w:t>
            </w:r>
          </w:p>
        </w:tc>
        <w:tc>
          <w:tcPr>
            <w:tcW w:w="1008" w:type="dxa"/>
          </w:tcPr>
          <w:p>
            <w:pPr>
              <w:pStyle w:val="TableParagraph"/>
              <w:spacing w:line="259" w:lineRule="exact" w:before="8"/>
              <w:ind w:left="11" w:right="1"/>
              <w:jc w:val="center"/>
              <w:rPr>
                <w:sz w:val="22"/>
              </w:rPr>
            </w:pPr>
            <w:r>
              <w:rPr>
                <w:spacing w:val="-4"/>
                <w:sz w:val="22"/>
              </w:rPr>
              <w:t>73.1</w:t>
            </w:r>
          </w:p>
        </w:tc>
      </w:tr>
      <w:tr>
        <w:trPr>
          <w:trHeight w:val="287" w:hRule="atLeast"/>
        </w:trPr>
        <w:tc>
          <w:tcPr>
            <w:tcW w:w="2232" w:type="dxa"/>
            <w:shd w:val="clear" w:color="auto" w:fill="C1E3F5"/>
          </w:tcPr>
          <w:p>
            <w:pPr>
              <w:pStyle w:val="TableParagraph"/>
              <w:spacing w:line="259" w:lineRule="exact" w:before="8"/>
              <w:rPr>
                <w:sz w:val="22"/>
              </w:rPr>
            </w:pPr>
            <w:r>
              <w:rPr>
                <w:spacing w:val="-2"/>
                <w:sz w:val="22"/>
              </w:rPr>
              <w:t>Cancer*</w:t>
            </w:r>
          </w:p>
        </w:tc>
        <w:tc>
          <w:tcPr>
            <w:tcW w:w="1008" w:type="dxa"/>
          </w:tcPr>
          <w:p>
            <w:pPr>
              <w:pStyle w:val="TableParagraph"/>
              <w:spacing w:line="259" w:lineRule="exact" w:before="8"/>
              <w:ind w:left="11" w:right="2"/>
              <w:jc w:val="center"/>
              <w:rPr>
                <w:sz w:val="22"/>
              </w:rPr>
            </w:pPr>
            <w:r>
              <w:rPr>
                <w:spacing w:val="-4"/>
                <w:sz w:val="22"/>
              </w:rPr>
              <w:t>128.9</w:t>
            </w:r>
          </w:p>
        </w:tc>
        <w:tc>
          <w:tcPr>
            <w:tcW w:w="1008" w:type="dxa"/>
          </w:tcPr>
          <w:p>
            <w:pPr>
              <w:pStyle w:val="TableParagraph"/>
              <w:spacing w:line="259" w:lineRule="exact" w:before="8"/>
              <w:ind w:left="11" w:right="4"/>
              <w:jc w:val="center"/>
              <w:rPr>
                <w:sz w:val="22"/>
              </w:rPr>
            </w:pPr>
            <w:r>
              <w:rPr>
                <w:spacing w:val="-5"/>
                <w:sz w:val="22"/>
              </w:rPr>
              <w:t>137</w:t>
            </w:r>
          </w:p>
        </w:tc>
        <w:tc>
          <w:tcPr>
            <w:tcW w:w="2234" w:type="dxa"/>
            <w:shd w:val="clear" w:color="auto" w:fill="C1E3F5"/>
          </w:tcPr>
          <w:p>
            <w:pPr>
              <w:pStyle w:val="TableParagraph"/>
              <w:spacing w:line="259" w:lineRule="exact" w:before="8"/>
              <w:rPr>
                <w:sz w:val="22"/>
              </w:rPr>
            </w:pPr>
            <w:r>
              <w:rPr>
                <w:sz w:val="22"/>
              </w:rPr>
              <w:t>Heart</w:t>
            </w:r>
            <w:r>
              <w:rPr>
                <w:spacing w:val="-4"/>
                <w:sz w:val="22"/>
              </w:rPr>
              <w:t> </w:t>
            </w:r>
            <w:r>
              <w:rPr>
                <w:spacing w:val="-2"/>
                <w:sz w:val="22"/>
              </w:rPr>
              <w:t>Disease</w:t>
            </w:r>
          </w:p>
        </w:tc>
        <w:tc>
          <w:tcPr>
            <w:tcW w:w="1008" w:type="dxa"/>
          </w:tcPr>
          <w:p>
            <w:pPr>
              <w:pStyle w:val="TableParagraph"/>
              <w:spacing w:line="259" w:lineRule="exact" w:before="8"/>
              <w:ind w:left="11" w:right="1"/>
              <w:jc w:val="center"/>
              <w:rPr>
                <w:sz w:val="22"/>
              </w:rPr>
            </w:pPr>
            <w:r>
              <w:rPr>
                <w:spacing w:val="-4"/>
                <w:sz w:val="22"/>
              </w:rPr>
              <w:t>60.7</w:t>
            </w:r>
          </w:p>
        </w:tc>
        <w:tc>
          <w:tcPr>
            <w:tcW w:w="1008" w:type="dxa"/>
          </w:tcPr>
          <w:p>
            <w:pPr>
              <w:pStyle w:val="TableParagraph"/>
              <w:spacing w:line="259" w:lineRule="exact" w:before="8"/>
              <w:ind w:left="11" w:right="1"/>
              <w:jc w:val="center"/>
              <w:rPr>
                <w:sz w:val="22"/>
              </w:rPr>
            </w:pPr>
            <w:r>
              <w:rPr>
                <w:spacing w:val="-4"/>
                <w:sz w:val="22"/>
              </w:rPr>
              <w:t>55.2</w:t>
            </w:r>
          </w:p>
        </w:tc>
      </w:tr>
      <w:tr>
        <w:trPr>
          <w:trHeight w:val="287" w:hRule="atLeast"/>
        </w:trPr>
        <w:tc>
          <w:tcPr>
            <w:tcW w:w="2232" w:type="dxa"/>
            <w:shd w:val="clear" w:color="auto" w:fill="C1E3F5"/>
          </w:tcPr>
          <w:p>
            <w:pPr>
              <w:pStyle w:val="TableParagraph"/>
              <w:spacing w:line="259" w:lineRule="exact" w:before="8"/>
              <w:rPr>
                <w:sz w:val="22"/>
              </w:rPr>
            </w:pPr>
            <w:r>
              <w:rPr>
                <w:spacing w:val="-2"/>
                <w:sz w:val="22"/>
              </w:rPr>
              <w:t>Alzheimer’s</w:t>
            </w:r>
          </w:p>
        </w:tc>
        <w:tc>
          <w:tcPr>
            <w:tcW w:w="1008" w:type="dxa"/>
          </w:tcPr>
          <w:p>
            <w:pPr>
              <w:pStyle w:val="TableParagraph"/>
              <w:spacing w:line="259" w:lineRule="exact" w:before="8"/>
              <w:ind w:left="11" w:right="2"/>
              <w:jc w:val="center"/>
              <w:rPr>
                <w:sz w:val="22"/>
              </w:rPr>
            </w:pPr>
            <w:r>
              <w:rPr>
                <w:spacing w:val="-4"/>
                <w:sz w:val="22"/>
              </w:rPr>
              <w:t>65.4</w:t>
            </w:r>
          </w:p>
        </w:tc>
        <w:tc>
          <w:tcPr>
            <w:tcW w:w="1008" w:type="dxa"/>
          </w:tcPr>
          <w:p>
            <w:pPr>
              <w:pStyle w:val="TableParagraph"/>
              <w:spacing w:line="259" w:lineRule="exact" w:before="8"/>
              <w:ind w:left="11" w:right="2"/>
              <w:jc w:val="center"/>
              <w:rPr>
                <w:sz w:val="22"/>
              </w:rPr>
            </w:pPr>
            <w:r>
              <w:rPr>
                <w:spacing w:val="-4"/>
                <w:sz w:val="22"/>
              </w:rPr>
              <w:t>61.7</w:t>
            </w:r>
          </w:p>
        </w:tc>
        <w:tc>
          <w:tcPr>
            <w:tcW w:w="2234" w:type="dxa"/>
            <w:shd w:val="clear" w:color="auto" w:fill="C1E3F5"/>
          </w:tcPr>
          <w:p>
            <w:pPr>
              <w:pStyle w:val="TableParagraph"/>
              <w:spacing w:line="259" w:lineRule="exact" w:before="8"/>
              <w:rPr>
                <w:sz w:val="22"/>
              </w:rPr>
            </w:pPr>
            <w:r>
              <w:rPr>
                <w:spacing w:val="-2"/>
                <w:sz w:val="22"/>
              </w:rPr>
              <w:t>Unintentional</w:t>
            </w:r>
            <w:r>
              <w:rPr>
                <w:spacing w:val="7"/>
                <w:sz w:val="22"/>
              </w:rPr>
              <w:t> </w:t>
            </w:r>
            <w:r>
              <w:rPr>
                <w:spacing w:val="-2"/>
                <w:sz w:val="22"/>
              </w:rPr>
              <w:t>Injury</w:t>
            </w:r>
          </w:p>
        </w:tc>
        <w:tc>
          <w:tcPr>
            <w:tcW w:w="1008" w:type="dxa"/>
          </w:tcPr>
          <w:p>
            <w:pPr>
              <w:pStyle w:val="TableParagraph"/>
              <w:spacing w:line="259" w:lineRule="exact" w:before="8"/>
              <w:ind w:left="11" w:right="1"/>
              <w:jc w:val="center"/>
              <w:rPr>
                <w:sz w:val="22"/>
              </w:rPr>
            </w:pPr>
            <w:r>
              <w:rPr>
                <w:spacing w:val="-4"/>
                <w:sz w:val="22"/>
              </w:rPr>
              <w:t>38.1</w:t>
            </w:r>
          </w:p>
        </w:tc>
        <w:tc>
          <w:tcPr>
            <w:tcW w:w="1008" w:type="dxa"/>
          </w:tcPr>
          <w:p>
            <w:pPr>
              <w:pStyle w:val="TableParagraph"/>
              <w:spacing w:line="259" w:lineRule="exact" w:before="8"/>
              <w:ind w:left="11" w:right="1"/>
              <w:jc w:val="center"/>
              <w:rPr>
                <w:sz w:val="22"/>
              </w:rPr>
            </w:pPr>
            <w:r>
              <w:rPr>
                <w:spacing w:val="-4"/>
                <w:sz w:val="22"/>
              </w:rPr>
              <w:t>46.9</w:t>
            </w:r>
          </w:p>
        </w:tc>
      </w:tr>
      <w:tr>
        <w:trPr>
          <w:trHeight w:val="290" w:hRule="atLeast"/>
        </w:trPr>
        <w:tc>
          <w:tcPr>
            <w:tcW w:w="2232" w:type="dxa"/>
            <w:shd w:val="clear" w:color="auto" w:fill="C1E3F5"/>
          </w:tcPr>
          <w:p>
            <w:pPr>
              <w:pStyle w:val="TableParagraph"/>
              <w:spacing w:line="259" w:lineRule="exact" w:before="11"/>
              <w:rPr>
                <w:sz w:val="22"/>
              </w:rPr>
            </w:pPr>
            <w:r>
              <w:rPr>
                <w:sz w:val="22"/>
              </w:rPr>
              <w:t>All</w:t>
            </w:r>
            <w:r>
              <w:rPr>
                <w:spacing w:val="-6"/>
                <w:sz w:val="22"/>
              </w:rPr>
              <w:t> </w:t>
            </w:r>
            <w:r>
              <w:rPr>
                <w:spacing w:val="-2"/>
                <w:sz w:val="22"/>
              </w:rPr>
              <w:t>Causes</w:t>
            </w:r>
          </w:p>
        </w:tc>
        <w:tc>
          <w:tcPr>
            <w:tcW w:w="1008" w:type="dxa"/>
          </w:tcPr>
          <w:p>
            <w:pPr>
              <w:pStyle w:val="TableParagraph"/>
              <w:spacing w:line="259" w:lineRule="exact" w:before="11"/>
              <w:ind w:left="11" w:right="2"/>
              <w:jc w:val="center"/>
              <w:rPr>
                <w:sz w:val="22"/>
              </w:rPr>
            </w:pPr>
            <w:r>
              <w:rPr>
                <w:spacing w:val="-4"/>
                <w:sz w:val="22"/>
              </w:rPr>
              <w:t>716.9</w:t>
            </w:r>
          </w:p>
        </w:tc>
        <w:tc>
          <w:tcPr>
            <w:tcW w:w="1008" w:type="dxa"/>
          </w:tcPr>
          <w:p>
            <w:pPr>
              <w:pStyle w:val="TableParagraph"/>
              <w:spacing w:line="259" w:lineRule="exact" w:before="11"/>
              <w:ind w:left="11" w:right="2"/>
              <w:jc w:val="center"/>
              <w:rPr>
                <w:sz w:val="22"/>
              </w:rPr>
            </w:pPr>
            <w:r>
              <w:rPr>
                <w:spacing w:val="-4"/>
                <w:sz w:val="22"/>
              </w:rPr>
              <w:t>744.2</w:t>
            </w:r>
          </w:p>
        </w:tc>
        <w:tc>
          <w:tcPr>
            <w:tcW w:w="2234" w:type="dxa"/>
            <w:shd w:val="clear" w:color="auto" w:fill="C1E3F5"/>
          </w:tcPr>
          <w:p>
            <w:pPr>
              <w:pStyle w:val="TableParagraph"/>
              <w:spacing w:line="259" w:lineRule="exact" w:before="11"/>
              <w:rPr>
                <w:sz w:val="22"/>
              </w:rPr>
            </w:pPr>
            <w:r>
              <w:rPr>
                <w:sz w:val="22"/>
              </w:rPr>
              <w:t>All</w:t>
            </w:r>
            <w:r>
              <w:rPr>
                <w:spacing w:val="-6"/>
                <w:sz w:val="22"/>
              </w:rPr>
              <w:t> </w:t>
            </w:r>
            <w:r>
              <w:rPr>
                <w:spacing w:val="-2"/>
                <w:sz w:val="22"/>
              </w:rPr>
              <w:t>Causes</w:t>
            </w:r>
          </w:p>
        </w:tc>
        <w:tc>
          <w:tcPr>
            <w:tcW w:w="1008" w:type="dxa"/>
          </w:tcPr>
          <w:p>
            <w:pPr>
              <w:pStyle w:val="TableParagraph"/>
              <w:spacing w:line="259" w:lineRule="exact" w:before="11"/>
              <w:ind w:left="11" w:right="2"/>
              <w:jc w:val="center"/>
              <w:rPr>
                <w:sz w:val="22"/>
              </w:rPr>
            </w:pPr>
            <w:r>
              <w:rPr>
                <w:spacing w:val="-4"/>
                <w:sz w:val="22"/>
              </w:rPr>
              <w:t>304.6</w:t>
            </w:r>
          </w:p>
        </w:tc>
        <w:tc>
          <w:tcPr>
            <w:tcW w:w="1008" w:type="dxa"/>
          </w:tcPr>
          <w:p>
            <w:pPr>
              <w:pStyle w:val="TableParagraph"/>
              <w:spacing w:line="259" w:lineRule="exact" w:before="11"/>
              <w:ind w:left="11" w:right="2"/>
              <w:jc w:val="center"/>
              <w:rPr>
                <w:sz w:val="22"/>
              </w:rPr>
            </w:pPr>
            <w:r>
              <w:rPr>
                <w:spacing w:val="-4"/>
                <w:sz w:val="22"/>
              </w:rPr>
              <w:t>326.8</w:t>
            </w:r>
          </w:p>
        </w:tc>
      </w:tr>
    </w:tbl>
    <w:p>
      <w:pPr>
        <w:spacing w:before="2"/>
        <w:ind w:left="1440" w:right="6033" w:firstLine="0"/>
        <w:jc w:val="left"/>
        <w:rPr>
          <w:i/>
          <w:sz w:val="22"/>
        </w:rPr>
      </w:pPr>
      <w:r>
        <w:rPr>
          <w:i/>
          <w:color w:val="0E2841"/>
          <w:sz w:val="22"/>
        </w:rPr>
        <w:t>*Most</w:t>
      </w:r>
      <w:r>
        <w:rPr>
          <w:i/>
          <w:color w:val="0E2841"/>
          <w:spacing w:val="-12"/>
          <w:sz w:val="22"/>
        </w:rPr>
        <w:t> </w:t>
      </w:r>
      <w:r>
        <w:rPr>
          <w:i/>
          <w:color w:val="0E2841"/>
          <w:sz w:val="22"/>
        </w:rPr>
        <w:t>common:</w:t>
      </w:r>
      <w:r>
        <w:rPr>
          <w:i/>
          <w:color w:val="0E2841"/>
          <w:spacing w:val="-12"/>
          <w:sz w:val="22"/>
        </w:rPr>
        <w:t> </w:t>
      </w:r>
      <w:r>
        <w:rPr>
          <w:i/>
          <w:color w:val="0E2841"/>
          <w:sz w:val="22"/>
        </w:rPr>
        <w:t>lung,</w:t>
      </w:r>
      <w:r>
        <w:rPr>
          <w:i/>
          <w:color w:val="0E2841"/>
          <w:spacing w:val="-13"/>
          <w:sz w:val="22"/>
        </w:rPr>
        <w:t> </w:t>
      </w:r>
      <w:r>
        <w:rPr>
          <w:i/>
          <w:color w:val="0E2841"/>
          <w:sz w:val="22"/>
        </w:rPr>
        <w:t>colorectal,</w:t>
      </w:r>
      <w:r>
        <w:rPr>
          <w:i/>
          <w:color w:val="0E2841"/>
          <w:spacing w:val="-11"/>
          <w:sz w:val="22"/>
        </w:rPr>
        <w:t> </w:t>
      </w:r>
      <w:r>
        <w:rPr>
          <w:i/>
          <w:color w:val="0E2841"/>
          <w:sz w:val="22"/>
        </w:rPr>
        <w:t>female</w:t>
      </w:r>
      <w:r>
        <w:rPr>
          <w:i/>
          <w:color w:val="0E2841"/>
          <w:spacing w:val="-12"/>
          <w:sz w:val="22"/>
        </w:rPr>
        <w:t> </w:t>
      </w:r>
      <w:r>
        <w:rPr>
          <w:i/>
          <w:color w:val="0E2841"/>
          <w:sz w:val="22"/>
        </w:rPr>
        <w:t>breast</w:t>
      </w:r>
      <w:r>
        <w:rPr>
          <w:i/>
          <w:color w:val="0E2841"/>
          <w:sz w:val="22"/>
        </w:rPr>
        <w:t> Source: NYS Vital Statistics, 2022</w:t>
      </w:r>
    </w:p>
    <w:p>
      <w:pPr>
        <w:spacing w:after="0"/>
        <w:jc w:val="left"/>
        <w:rPr>
          <w:i/>
          <w:sz w:val="22"/>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33" name="Group 633"/>
                <wp:cNvGraphicFramePr>
                  <a:graphicFrameLocks/>
                </wp:cNvGraphicFramePr>
                <a:graphic>
                  <a:graphicData uri="http://schemas.microsoft.com/office/word/2010/wordprocessingGroup">
                    <wpg:wgp>
                      <wpg:cNvPr id="633" name="Group 633"/>
                      <wpg:cNvGrpSpPr/>
                      <wpg:grpSpPr>
                        <a:xfrm>
                          <a:off x="0" y="0"/>
                          <a:ext cx="7754620" cy="26034"/>
                          <a:chExt cx="7754620" cy="26034"/>
                        </a:xfrm>
                      </wpg:grpSpPr>
                      <wps:wsp>
                        <wps:cNvPr id="634" name="Graphic 634"/>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24" coordorigin="0,0" coordsize="12212,41">
                <v:line style="position:absolute" from="0,20" to="12211,20" stroked="true" strokeweight="2.04pt" strokecolor="#0e2841">
                  <v:stroke dashstyle="solid"/>
                </v:line>
              </v:group>
            </w:pict>
          </mc:Fallback>
        </mc:AlternateContent>
      </w:r>
      <w:r>
        <w:rPr>
          <w:sz w:val="2"/>
        </w:rPr>
      </w:r>
    </w:p>
    <w:p>
      <w:pPr>
        <w:pStyle w:val="Heading3"/>
        <w:spacing w:before="94"/>
      </w:pPr>
      <w:r>
        <w:rPr>
          <w:spacing w:val="-2"/>
        </w:rPr>
        <w:t>Emergency</w:t>
      </w:r>
      <w:r>
        <w:rPr/>
        <w:t> </w:t>
      </w:r>
      <w:r>
        <w:rPr>
          <w:spacing w:val="-2"/>
        </w:rPr>
        <w:t>Department</w:t>
      </w:r>
      <w:r>
        <w:rPr/>
        <w:t> </w:t>
      </w:r>
      <w:r>
        <w:rPr>
          <w:spacing w:val="-2"/>
        </w:rPr>
        <w:t>Visits and</w:t>
      </w:r>
      <w:r>
        <w:rPr/>
        <w:t> </w:t>
      </w:r>
      <w:r>
        <w:rPr>
          <w:spacing w:val="-2"/>
        </w:rPr>
        <w:t>Potentially</w:t>
      </w:r>
      <w:r>
        <w:rPr>
          <w:spacing w:val="3"/>
        </w:rPr>
        <w:t> </w:t>
      </w:r>
      <w:r>
        <w:rPr>
          <w:spacing w:val="-2"/>
        </w:rPr>
        <w:t>Preventable</w:t>
      </w:r>
      <w:r>
        <w:rPr>
          <w:spacing w:val="2"/>
        </w:rPr>
        <w:t> </w:t>
      </w:r>
      <w:r>
        <w:rPr>
          <w:spacing w:val="-2"/>
        </w:rPr>
        <w:t>Hospitalizations</w:t>
      </w:r>
    </w:p>
    <w:p>
      <w:pPr>
        <w:pStyle w:val="BodyText"/>
        <w:spacing w:line="259" w:lineRule="auto" w:before="180"/>
        <w:ind w:left="1440" w:right="1449"/>
      </w:pPr>
      <w:r>
        <w:rPr/>
        <w:t>Overuse of the Emergency Department may signal gaps in care and access to outpatient, primary or preventive care. Individuals who have diﬃculty managing their chronic diseases, may overuse</w:t>
      </w:r>
      <w:r>
        <w:rPr/>
        <w:t> emergency</w:t>
      </w:r>
      <w:r>
        <w:rPr>
          <w:spacing w:val="-6"/>
        </w:rPr>
        <w:t> </w:t>
      </w:r>
      <w:r>
        <w:rPr/>
        <w:t>rooms</w:t>
      </w:r>
      <w:r>
        <w:rPr>
          <w:spacing w:val="-4"/>
        </w:rPr>
        <w:t> </w:t>
      </w:r>
      <w:r>
        <w:rPr/>
        <w:t>because</w:t>
      </w:r>
      <w:r>
        <w:rPr>
          <w:spacing w:val="-10"/>
        </w:rPr>
        <w:t> </w:t>
      </w:r>
      <w:r>
        <w:rPr/>
        <w:t>they</w:t>
      </w:r>
      <w:r>
        <w:rPr>
          <w:spacing w:val="-3"/>
        </w:rPr>
        <w:t> </w:t>
      </w:r>
      <w:r>
        <w:rPr/>
        <w:t>lack</w:t>
      </w:r>
      <w:r>
        <w:rPr>
          <w:spacing w:val="-5"/>
        </w:rPr>
        <w:t> </w:t>
      </w:r>
      <w:r>
        <w:rPr/>
        <w:t>the</w:t>
      </w:r>
      <w:r>
        <w:rPr>
          <w:spacing w:val="-6"/>
        </w:rPr>
        <w:t> </w:t>
      </w:r>
      <w:r>
        <w:rPr/>
        <w:t>necessary</w:t>
      </w:r>
      <w:r>
        <w:rPr>
          <w:spacing w:val="-4"/>
        </w:rPr>
        <w:t> </w:t>
      </w:r>
      <w:r>
        <w:rPr/>
        <w:t>skills,</w:t>
      </w:r>
      <w:r>
        <w:rPr>
          <w:spacing w:val="-4"/>
        </w:rPr>
        <w:t> </w:t>
      </w:r>
      <w:r>
        <w:rPr/>
        <w:t>cannot</w:t>
      </w:r>
      <w:r>
        <w:rPr>
          <w:spacing w:val="-7"/>
        </w:rPr>
        <w:t> </w:t>
      </w:r>
      <w:r>
        <w:rPr/>
        <w:t>aﬀord</w:t>
      </w:r>
      <w:r>
        <w:rPr>
          <w:spacing w:val="-8"/>
        </w:rPr>
        <w:t> </w:t>
      </w:r>
      <w:r>
        <w:rPr/>
        <w:t>medications,</w:t>
      </w:r>
      <w:r>
        <w:rPr>
          <w:spacing w:val="-4"/>
        </w:rPr>
        <w:t> </w:t>
      </w:r>
      <w:r>
        <w:rPr/>
        <w:t>or</w:t>
      </w:r>
      <w:r>
        <w:rPr>
          <w:spacing w:val="-6"/>
        </w:rPr>
        <w:t> </w:t>
      </w:r>
      <w:r>
        <w:rPr/>
        <w:t>are</w:t>
      </w:r>
      <w:r>
        <w:rPr>
          <w:spacing w:val="-4"/>
        </w:rPr>
        <w:t> </w:t>
      </w:r>
      <w:r>
        <w:rPr/>
        <w:t>simply</w:t>
      </w:r>
      <w:r>
        <w:rPr>
          <w:spacing w:val="-4"/>
        </w:rPr>
        <w:t> </w:t>
      </w:r>
      <w:r>
        <w:rPr/>
        <w:t>unable to</w:t>
      </w:r>
      <w:r>
        <w:rPr>
          <w:spacing w:val="-4"/>
        </w:rPr>
        <w:t> </w:t>
      </w:r>
      <w:r>
        <w:rPr/>
        <w:t>see</w:t>
      </w:r>
      <w:r>
        <w:rPr>
          <w:spacing w:val="-3"/>
        </w:rPr>
        <w:t> </w:t>
      </w:r>
      <w:r>
        <w:rPr/>
        <w:t>a</w:t>
      </w:r>
      <w:r>
        <w:rPr>
          <w:spacing w:val="-6"/>
        </w:rPr>
        <w:t> </w:t>
      </w:r>
      <w:r>
        <w:rPr/>
        <w:t>medical</w:t>
      </w:r>
      <w:r>
        <w:rPr>
          <w:spacing w:val="-5"/>
        </w:rPr>
        <w:t> </w:t>
      </w:r>
      <w:r>
        <w:rPr/>
        <w:t>provider</w:t>
      </w:r>
      <w:r>
        <w:rPr>
          <w:spacing w:val="-6"/>
        </w:rPr>
        <w:t> </w:t>
      </w:r>
      <w:r>
        <w:rPr/>
        <w:t>on</w:t>
      </w:r>
      <w:r>
        <w:rPr>
          <w:spacing w:val="-6"/>
        </w:rPr>
        <w:t> </w:t>
      </w:r>
      <w:r>
        <w:rPr/>
        <w:t>a</w:t>
      </w:r>
      <w:r>
        <w:rPr>
          <w:spacing w:val="-4"/>
        </w:rPr>
        <w:t> </w:t>
      </w:r>
      <w:r>
        <w:rPr/>
        <w:t>regular</w:t>
      </w:r>
      <w:r>
        <w:rPr>
          <w:spacing w:val="-4"/>
        </w:rPr>
        <w:t> </w:t>
      </w:r>
      <w:r>
        <w:rPr/>
        <w:t>basis</w:t>
      </w:r>
      <w:r>
        <w:rPr>
          <w:spacing w:val="-7"/>
        </w:rPr>
        <w:t> </w:t>
      </w:r>
      <w:r>
        <w:rPr/>
        <w:t>due</w:t>
      </w:r>
      <w:r>
        <w:rPr>
          <w:spacing w:val="-4"/>
        </w:rPr>
        <w:t> </w:t>
      </w:r>
      <w:r>
        <w:rPr/>
        <w:t>to</w:t>
      </w:r>
      <w:r>
        <w:rPr>
          <w:spacing w:val="-2"/>
        </w:rPr>
        <w:t> </w:t>
      </w:r>
      <w:r>
        <w:rPr/>
        <w:t>expense,</w:t>
      </w:r>
      <w:r>
        <w:rPr>
          <w:spacing w:val="-4"/>
        </w:rPr>
        <w:t> </w:t>
      </w:r>
      <w:r>
        <w:rPr/>
        <w:t>mobility,</w:t>
      </w:r>
      <w:r>
        <w:rPr>
          <w:spacing w:val="-4"/>
        </w:rPr>
        <w:t> </w:t>
      </w:r>
      <w:r>
        <w:rPr/>
        <w:t>work</w:t>
      </w:r>
      <w:r>
        <w:rPr>
          <w:spacing w:val="-5"/>
        </w:rPr>
        <w:t> </w:t>
      </w:r>
      <w:r>
        <w:rPr/>
        <w:t>schedule,</w:t>
      </w:r>
      <w:r>
        <w:rPr>
          <w:spacing w:val="-4"/>
        </w:rPr>
        <w:t> </w:t>
      </w:r>
      <w:r>
        <w:rPr/>
        <w:t>transportation,</w:t>
      </w:r>
      <w:r>
        <w:rPr>
          <w:spacing w:val="-7"/>
        </w:rPr>
        <w:t> </w:t>
      </w:r>
      <w:r>
        <w:rPr/>
        <w:t>etc. An increase in the number of substance use disorder ED visits is indicative of a worsening substance use crisis and a medical community that cannot meet the demand for outpatient treatment options.</w:t>
      </w:r>
    </w:p>
    <w:p>
      <w:pPr>
        <w:pStyle w:val="BodyText"/>
        <w:spacing w:line="259" w:lineRule="auto" w:before="161"/>
        <w:ind w:left="1439" w:right="1501"/>
      </w:pPr>
      <w:r>
        <w:rPr/>
        <w:t>Maps</w:t>
      </w:r>
      <w:r>
        <w:rPr>
          <w:spacing w:val="-7"/>
        </w:rPr>
        <w:t> </w:t>
      </w:r>
      <w:r>
        <w:rPr/>
        <w:t>O5</w:t>
      </w:r>
      <w:r>
        <w:rPr>
          <w:spacing w:val="-7"/>
        </w:rPr>
        <w:t> </w:t>
      </w:r>
      <w:r>
        <w:rPr/>
        <w:t>and</w:t>
      </w:r>
      <w:r>
        <w:rPr>
          <w:spacing w:val="-6"/>
        </w:rPr>
        <w:t> </w:t>
      </w:r>
      <w:r>
        <w:rPr/>
        <w:t>O6</w:t>
      </w:r>
      <w:r>
        <w:rPr>
          <w:spacing w:val="-7"/>
        </w:rPr>
        <w:t> </w:t>
      </w:r>
      <w:r>
        <w:rPr/>
        <w:t>detail</w:t>
      </w:r>
      <w:r>
        <w:rPr>
          <w:spacing w:val="-7"/>
        </w:rPr>
        <w:t> </w:t>
      </w:r>
      <w:r>
        <w:rPr/>
        <w:t>the</w:t>
      </w:r>
      <w:r>
        <w:rPr>
          <w:spacing w:val="-7"/>
        </w:rPr>
        <w:t> </w:t>
      </w:r>
      <w:r>
        <w:rPr/>
        <w:t>ED</w:t>
      </w:r>
      <w:r>
        <w:rPr>
          <w:spacing w:val="-5"/>
        </w:rPr>
        <w:t> </w:t>
      </w:r>
      <w:r>
        <w:rPr/>
        <w:t>Visits</w:t>
      </w:r>
      <w:r>
        <w:rPr>
          <w:spacing w:val="-5"/>
        </w:rPr>
        <w:t> </w:t>
      </w:r>
      <w:r>
        <w:rPr/>
        <w:t>and</w:t>
      </w:r>
      <w:r>
        <w:rPr>
          <w:spacing w:val="-7"/>
        </w:rPr>
        <w:t> </w:t>
      </w:r>
      <w:r>
        <w:rPr/>
        <w:t>Preventable</w:t>
      </w:r>
      <w:r>
        <w:rPr>
          <w:spacing w:val="-5"/>
        </w:rPr>
        <w:t> </w:t>
      </w:r>
      <w:r>
        <w:rPr/>
        <w:t>Hospitalizations</w:t>
      </w:r>
      <w:r>
        <w:rPr>
          <w:spacing w:val="-5"/>
        </w:rPr>
        <w:t> </w:t>
      </w:r>
      <w:r>
        <w:rPr/>
        <w:t>by</w:t>
      </w:r>
      <w:r>
        <w:rPr>
          <w:spacing w:val="-5"/>
        </w:rPr>
        <w:t> </w:t>
      </w:r>
      <w:r>
        <w:rPr/>
        <w:t>zip</w:t>
      </w:r>
      <w:r>
        <w:rPr>
          <w:spacing w:val="-6"/>
        </w:rPr>
        <w:t> </w:t>
      </w:r>
      <w:r>
        <w:rPr/>
        <w:t>code</w:t>
      </w:r>
      <w:r>
        <w:rPr>
          <w:spacing w:val="-5"/>
        </w:rPr>
        <w:t> </w:t>
      </w:r>
      <w:r>
        <w:rPr/>
        <w:t>in</w:t>
      </w:r>
      <w:r>
        <w:rPr>
          <w:spacing w:val="-6"/>
        </w:rPr>
        <w:t> </w:t>
      </w:r>
      <w:r>
        <w:rPr/>
        <w:t>Ontario</w:t>
      </w:r>
      <w:r>
        <w:rPr>
          <w:spacing w:val="-7"/>
        </w:rPr>
        <w:t> </w:t>
      </w:r>
      <w:r>
        <w:rPr/>
        <w:t>County.</w:t>
      </w:r>
      <w:r>
        <w:rPr>
          <w:spacing w:val="-6"/>
        </w:rPr>
        <w:t> </w:t>
      </w:r>
      <w:r>
        <w:rPr/>
        <w:t>It should be noted that the areas of the county with increased ED visit rates and preventable hospitalizations are similar to those areas of the county with higher poverty rates and lower life expectancy. Table O16 highlights ED visits in Ontario County compared with NYS.</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688704">
                <wp:simplePos x="0" y="0"/>
                <wp:positionH relativeFrom="page">
                  <wp:posOffset>850391</wp:posOffset>
                </wp:positionH>
                <wp:positionV relativeFrom="paragraph">
                  <wp:posOffset>257264</wp:posOffset>
                </wp:positionV>
                <wp:extent cx="6078220" cy="4386580"/>
                <wp:effectExtent l="0" t="0" r="0" b="0"/>
                <wp:wrapTopAndBottom/>
                <wp:docPr id="635" name="Group 635"/>
                <wp:cNvGraphicFramePr>
                  <a:graphicFrameLocks/>
                </wp:cNvGraphicFramePr>
                <a:graphic>
                  <a:graphicData uri="http://schemas.microsoft.com/office/word/2010/wordprocessingGroup">
                    <wpg:wgp>
                      <wpg:cNvPr id="635" name="Group 635"/>
                      <wpg:cNvGrpSpPr/>
                      <wpg:grpSpPr>
                        <a:xfrm>
                          <a:off x="0" y="0"/>
                          <a:ext cx="6078220" cy="4386580"/>
                          <a:chExt cx="6078220" cy="4386580"/>
                        </a:xfrm>
                      </wpg:grpSpPr>
                      <pic:pic>
                        <pic:nvPicPr>
                          <pic:cNvPr id="636" name="Image 636"/>
                          <pic:cNvPicPr/>
                        </pic:nvPicPr>
                        <pic:blipFill>
                          <a:blip r:embed="rId128" cstate="print"/>
                          <a:stretch>
                            <a:fillRect/>
                          </a:stretch>
                        </pic:blipFill>
                        <pic:spPr>
                          <a:xfrm>
                            <a:off x="0" y="243840"/>
                            <a:ext cx="6013703" cy="4142231"/>
                          </a:xfrm>
                          <a:prstGeom prst="rect">
                            <a:avLst/>
                          </a:prstGeom>
                        </pic:spPr>
                      </pic:pic>
                      <pic:pic>
                        <pic:nvPicPr>
                          <pic:cNvPr id="637" name="Image 637"/>
                          <pic:cNvPicPr/>
                        </pic:nvPicPr>
                        <pic:blipFill>
                          <a:blip r:embed="rId129" cstate="print"/>
                          <a:stretch>
                            <a:fillRect/>
                          </a:stretch>
                        </pic:blipFill>
                        <pic:spPr>
                          <a:xfrm>
                            <a:off x="60960" y="0"/>
                            <a:ext cx="6016751" cy="246887"/>
                          </a:xfrm>
                          <a:prstGeom prst="rect">
                            <a:avLst/>
                          </a:prstGeom>
                        </pic:spPr>
                      </pic:pic>
                      <wps:wsp>
                        <wps:cNvPr id="638" name="Textbox 638"/>
                        <wps:cNvSpPr txBox="1"/>
                        <wps:spPr>
                          <a:xfrm>
                            <a:off x="51343" y="16209"/>
                            <a:ext cx="1983739" cy="165735"/>
                          </a:xfrm>
                          <a:prstGeom prst="rect">
                            <a:avLst/>
                          </a:prstGeom>
                        </wps:spPr>
                        <wps:txbx>
                          <w:txbxContent>
                            <w:p>
                              <w:pPr>
                                <w:spacing w:line="245" w:lineRule="exact" w:before="0"/>
                                <w:ind w:left="20" w:right="0" w:firstLine="0"/>
                                <w:jc w:val="left"/>
                                <w:rPr>
                                  <w:i/>
                                  <w:sz w:val="22"/>
                                </w:rPr>
                              </w:pPr>
                              <w:r>
                                <w:rPr>
                                  <w:i/>
                                  <w:color w:val="0E2841"/>
                                  <w:sz w:val="22"/>
                                </w:rPr>
                                <w:t>Map</w:t>
                              </w:r>
                              <w:r>
                                <w:rPr>
                                  <w:i/>
                                  <w:color w:val="0E2841"/>
                                  <w:spacing w:val="-3"/>
                                  <w:sz w:val="22"/>
                                </w:rPr>
                                <w:t> </w:t>
                              </w:r>
                              <w:r>
                                <w:rPr>
                                  <w:i/>
                                  <w:color w:val="0E2841"/>
                                  <w:sz w:val="22"/>
                                </w:rPr>
                                <w:t>O5:</w:t>
                              </w:r>
                              <w:r>
                                <w:rPr>
                                  <w:i/>
                                  <w:color w:val="0E2841"/>
                                  <w:spacing w:val="-2"/>
                                  <w:sz w:val="22"/>
                                </w:rPr>
                                <w:t> </w:t>
                              </w:r>
                              <w:r>
                                <w:rPr>
                                  <w:i/>
                                  <w:color w:val="0E2841"/>
                                  <w:sz w:val="22"/>
                                </w:rPr>
                                <w:t>ED Visit</w:t>
                              </w:r>
                              <w:r>
                                <w:rPr>
                                  <w:i/>
                                  <w:color w:val="0E2841"/>
                                  <w:spacing w:val="-4"/>
                                  <w:sz w:val="22"/>
                                </w:rPr>
                                <w:t> </w:t>
                              </w:r>
                              <w:r>
                                <w:rPr>
                                  <w:i/>
                                  <w:color w:val="0E2841"/>
                                  <w:sz w:val="22"/>
                                </w:rPr>
                                <w:t>Rate</w:t>
                              </w:r>
                              <w:r>
                                <w:rPr>
                                  <w:i/>
                                  <w:color w:val="0E2841"/>
                                  <w:spacing w:val="-3"/>
                                  <w:sz w:val="22"/>
                                </w:rPr>
                                <w:t> </w:t>
                              </w:r>
                              <w:r>
                                <w:rPr>
                                  <w:i/>
                                  <w:color w:val="0E2841"/>
                                  <w:sz w:val="22"/>
                                </w:rPr>
                                <w:t>by</w:t>
                              </w:r>
                              <w:r>
                                <w:rPr>
                                  <w:i/>
                                  <w:color w:val="0E2841"/>
                                  <w:spacing w:val="-3"/>
                                  <w:sz w:val="22"/>
                                </w:rPr>
                                <w:t> </w:t>
                              </w:r>
                              <w:r>
                                <w:rPr>
                                  <w:i/>
                                  <w:color w:val="0E2841"/>
                                  <w:sz w:val="22"/>
                                </w:rPr>
                                <w:t>Zip</w:t>
                              </w:r>
                              <w:r>
                                <w:rPr>
                                  <w:i/>
                                  <w:color w:val="0E2841"/>
                                  <w:spacing w:val="-5"/>
                                  <w:sz w:val="22"/>
                                </w:rPr>
                                <w:t> </w:t>
                              </w:r>
                              <w:r>
                                <w:rPr>
                                  <w:i/>
                                  <w:color w:val="0E2841"/>
                                  <w:spacing w:val="-4"/>
                                  <w:sz w:val="22"/>
                                </w:rPr>
                                <w:t>Code</w:t>
                              </w:r>
                            </w:p>
                          </w:txbxContent>
                        </wps:txbx>
                        <wps:bodyPr wrap="square" lIns="0" tIns="0" rIns="0" bIns="0" rtlCol="0">
                          <a:noAutofit/>
                        </wps:bodyPr>
                      </wps:wsp>
                    </wpg:wgp>
                  </a:graphicData>
                </a:graphic>
              </wp:anchor>
            </w:drawing>
          </mc:Choice>
          <mc:Fallback>
            <w:pict>
              <v:group style="position:absolute;margin-left:66.959999pt;margin-top:20.25703pt;width:478.6pt;height:345.4pt;mso-position-horizontal-relative:page;mso-position-vertical-relative:paragraph;z-index:-15627776;mso-wrap-distance-left:0;mso-wrap-distance-right:0" id="docshapegroup525" coordorigin="1339,405" coordsize="9572,6908">
                <v:shape style="position:absolute;left:1339;top:789;width:9471;height:6524" type="#_x0000_t75" id="docshape526" stroked="false">
                  <v:imagedata r:id="rId128" o:title=""/>
                </v:shape>
                <v:shape style="position:absolute;left:1435;top:405;width:9476;height:389" type="#_x0000_t75" id="docshape527" stroked="false">
                  <v:imagedata r:id="rId129" o:title=""/>
                </v:shape>
                <v:shape style="position:absolute;left:1420;top:430;width:3124;height:261" type="#_x0000_t202" id="docshape528" filled="false" stroked="false">
                  <v:textbox inset="0,0,0,0">
                    <w:txbxContent>
                      <w:p>
                        <w:pPr>
                          <w:spacing w:line="245" w:lineRule="exact" w:before="0"/>
                          <w:ind w:left="20" w:right="0" w:firstLine="0"/>
                          <w:jc w:val="left"/>
                          <w:rPr>
                            <w:i/>
                            <w:sz w:val="22"/>
                          </w:rPr>
                        </w:pPr>
                        <w:r>
                          <w:rPr>
                            <w:i/>
                            <w:color w:val="0E2841"/>
                            <w:sz w:val="22"/>
                          </w:rPr>
                          <w:t>Map</w:t>
                        </w:r>
                        <w:r>
                          <w:rPr>
                            <w:i/>
                            <w:color w:val="0E2841"/>
                            <w:spacing w:val="-3"/>
                            <w:sz w:val="22"/>
                          </w:rPr>
                          <w:t> </w:t>
                        </w:r>
                        <w:r>
                          <w:rPr>
                            <w:i/>
                            <w:color w:val="0E2841"/>
                            <w:sz w:val="22"/>
                          </w:rPr>
                          <w:t>O5:</w:t>
                        </w:r>
                        <w:r>
                          <w:rPr>
                            <w:i/>
                            <w:color w:val="0E2841"/>
                            <w:spacing w:val="-2"/>
                            <w:sz w:val="22"/>
                          </w:rPr>
                          <w:t> </w:t>
                        </w:r>
                        <w:r>
                          <w:rPr>
                            <w:i/>
                            <w:color w:val="0E2841"/>
                            <w:sz w:val="22"/>
                          </w:rPr>
                          <w:t>ED Visit</w:t>
                        </w:r>
                        <w:r>
                          <w:rPr>
                            <w:i/>
                            <w:color w:val="0E2841"/>
                            <w:spacing w:val="-4"/>
                            <w:sz w:val="22"/>
                          </w:rPr>
                          <w:t> </w:t>
                        </w:r>
                        <w:r>
                          <w:rPr>
                            <w:i/>
                            <w:color w:val="0E2841"/>
                            <w:sz w:val="22"/>
                          </w:rPr>
                          <w:t>Rate</w:t>
                        </w:r>
                        <w:r>
                          <w:rPr>
                            <w:i/>
                            <w:color w:val="0E2841"/>
                            <w:spacing w:val="-3"/>
                            <w:sz w:val="22"/>
                          </w:rPr>
                          <w:t> </w:t>
                        </w:r>
                        <w:r>
                          <w:rPr>
                            <w:i/>
                            <w:color w:val="0E2841"/>
                            <w:sz w:val="22"/>
                          </w:rPr>
                          <w:t>by</w:t>
                        </w:r>
                        <w:r>
                          <w:rPr>
                            <w:i/>
                            <w:color w:val="0E2841"/>
                            <w:spacing w:val="-3"/>
                            <w:sz w:val="22"/>
                          </w:rPr>
                          <w:t> </w:t>
                        </w:r>
                        <w:r>
                          <w:rPr>
                            <w:i/>
                            <w:color w:val="0E2841"/>
                            <w:sz w:val="22"/>
                          </w:rPr>
                          <w:t>Zip</w:t>
                        </w:r>
                        <w:r>
                          <w:rPr>
                            <w:i/>
                            <w:color w:val="0E2841"/>
                            <w:spacing w:val="-5"/>
                            <w:sz w:val="22"/>
                          </w:rPr>
                          <w:t> </w:t>
                        </w:r>
                        <w:r>
                          <w:rPr>
                            <w:i/>
                            <w:color w:val="0E2841"/>
                            <w:spacing w:val="-4"/>
                            <w:sz w:val="22"/>
                          </w:rPr>
                          <w:t>Code</w:t>
                        </w:r>
                      </w:p>
                    </w:txbxContent>
                  </v:textbox>
                  <w10:wrap type="none"/>
                </v:shape>
                <w10:wrap type="topAndBottom"/>
              </v:group>
            </w:pict>
          </mc:Fallback>
        </mc:AlternateContent>
      </w:r>
    </w:p>
    <w:p>
      <w:pPr>
        <w:pStyle w:val="BodyText"/>
        <w:spacing w:after="0"/>
        <w:rPr>
          <w:sz w:val="20"/>
        </w:rPr>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39" name="Group 639"/>
                <wp:cNvGraphicFramePr>
                  <a:graphicFrameLocks/>
                </wp:cNvGraphicFramePr>
                <a:graphic>
                  <a:graphicData uri="http://schemas.microsoft.com/office/word/2010/wordprocessingGroup">
                    <wpg:wgp>
                      <wpg:cNvPr id="639" name="Group 639"/>
                      <wpg:cNvGrpSpPr/>
                      <wpg:grpSpPr>
                        <a:xfrm>
                          <a:off x="0" y="0"/>
                          <a:ext cx="7754620" cy="26034"/>
                          <a:chExt cx="7754620" cy="26034"/>
                        </a:xfrm>
                      </wpg:grpSpPr>
                      <wps:wsp>
                        <wps:cNvPr id="640" name="Graphic 640"/>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29" coordorigin="0,0" coordsize="12212,41">
                <v:line style="position:absolute" from="0,20" to="12211,20" stroked="true" strokeweight="2.04pt" strokecolor="#0e2841">
                  <v:stroke dashstyle="solid"/>
                </v:line>
              </v:group>
            </w:pict>
          </mc:Fallback>
        </mc:AlternateContent>
      </w:r>
      <w:r>
        <w:rPr>
          <w:sz w:val="2"/>
        </w:rPr>
      </w:r>
    </w:p>
    <w:p>
      <w:pPr>
        <w:pStyle w:val="BodyText"/>
        <w:spacing w:before="2"/>
        <w:rPr>
          <w:sz w:val="18"/>
        </w:rPr>
      </w:pPr>
      <w:r>
        <w:rPr>
          <w:sz w:val="18"/>
        </w:rPr>
        <mc:AlternateContent>
          <mc:Choice Requires="wps">
            <w:drawing>
              <wp:anchor distT="0" distB="0" distL="0" distR="0" allowOverlap="1" layoutInCell="1" locked="0" behindDoc="1" simplePos="0" relativeHeight="487689728">
                <wp:simplePos x="0" y="0"/>
                <wp:positionH relativeFrom="page">
                  <wp:posOffset>960119</wp:posOffset>
                </wp:positionH>
                <wp:positionV relativeFrom="paragraph">
                  <wp:posOffset>156464</wp:posOffset>
                </wp:positionV>
                <wp:extent cx="5803900" cy="4069079"/>
                <wp:effectExtent l="0" t="0" r="0" b="0"/>
                <wp:wrapTopAndBottom/>
                <wp:docPr id="641" name="Group 641"/>
                <wp:cNvGraphicFramePr>
                  <a:graphicFrameLocks/>
                </wp:cNvGraphicFramePr>
                <a:graphic>
                  <a:graphicData uri="http://schemas.microsoft.com/office/word/2010/wordprocessingGroup">
                    <wpg:wgp>
                      <wpg:cNvPr id="641" name="Group 641"/>
                      <wpg:cNvGrpSpPr/>
                      <wpg:grpSpPr>
                        <a:xfrm>
                          <a:off x="0" y="0"/>
                          <a:ext cx="5803900" cy="4069079"/>
                          <a:chExt cx="5803900" cy="4069079"/>
                        </a:xfrm>
                      </wpg:grpSpPr>
                      <pic:pic>
                        <pic:nvPicPr>
                          <pic:cNvPr id="642" name="Image 642"/>
                          <pic:cNvPicPr/>
                        </pic:nvPicPr>
                        <pic:blipFill>
                          <a:blip r:embed="rId130" cstate="print"/>
                          <a:stretch>
                            <a:fillRect/>
                          </a:stretch>
                        </pic:blipFill>
                        <pic:spPr>
                          <a:xfrm>
                            <a:off x="0" y="265176"/>
                            <a:ext cx="5657087" cy="3803903"/>
                          </a:xfrm>
                          <a:prstGeom prst="rect">
                            <a:avLst/>
                          </a:prstGeom>
                        </pic:spPr>
                      </pic:pic>
                      <pic:pic>
                        <pic:nvPicPr>
                          <pic:cNvPr id="643" name="Image 643"/>
                          <pic:cNvPicPr/>
                        </pic:nvPicPr>
                        <pic:blipFill>
                          <a:blip r:embed="rId131" cstate="print"/>
                          <a:stretch>
                            <a:fillRect/>
                          </a:stretch>
                        </pic:blipFill>
                        <pic:spPr>
                          <a:xfrm>
                            <a:off x="48768" y="0"/>
                            <a:ext cx="5754623" cy="271271"/>
                          </a:xfrm>
                          <a:prstGeom prst="rect">
                            <a:avLst/>
                          </a:prstGeom>
                        </pic:spPr>
                      </pic:pic>
                      <wps:wsp>
                        <wps:cNvPr id="644" name="Textbox 644"/>
                        <wps:cNvSpPr txBox="1"/>
                        <wps:spPr>
                          <a:xfrm>
                            <a:off x="39103" y="17726"/>
                            <a:ext cx="2863850" cy="165735"/>
                          </a:xfrm>
                          <a:prstGeom prst="rect">
                            <a:avLst/>
                          </a:prstGeom>
                        </wps:spPr>
                        <wps:txbx>
                          <w:txbxContent>
                            <w:p>
                              <w:pPr>
                                <w:spacing w:line="245" w:lineRule="exact" w:before="0"/>
                                <w:ind w:left="20" w:right="0" w:firstLine="0"/>
                                <w:jc w:val="left"/>
                                <w:rPr>
                                  <w:i/>
                                  <w:sz w:val="22"/>
                                </w:rPr>
                              </w:pPr>
                              <w:r>
                                <w:rPr>
                                  <w:i/>
                                  <w:color w:val="0E2841"/>
                                  <w:sz w:val="22"/>
                                </w:rPr>
                                <w:t>Map</w:t>
                              </w:r>
                              <w:r>
                                <w:rPr>
                                  <w:i/>
                                  <w:color w:val="0E2841"/>
                                  <w:spacing w:val="-7"/>
                                  <w:sz w:val="22"/>
                                </w:rPr>
                                <w:t> </w:t>
                              </w:r>
                              <w:r>
                                <w:rPr>
                                  <w:i/>
                                  <w:color w:val="0E2841"/>
                                  <w:sz w:val="22"/>
                                </w:rPr>
                                <w:t>O6:</w:t>
                              </w:r>
                              <w:r>
                                <w:rPr>
                                  <w:i/>
                                  <w:color w:val="0E2841"/>
                                  <w:spacing w:val="-7"/>
                                  <w:sz w:val="22"/>
                                </w:rPr>
                                <w:t> </w:t>
                              </w:r>
                              <w:r>
                                <w:rPr>
                                  <w:i/>
                                  <w:color w:val="0E2841"/>
                                  <w:sz w:val="22"/>
                                </w:rPr>
                                <w:t>Preventable</w:t>
                              </w:r>
                              <w:r>
                                <w:rPr>
                                  <w:i/>
                                  <w:color w:val="0E2841"/>
                                  <w:spacing w:val="-7"/>
                                  <w:sz w:val="22"/>
                                </w:rPr>
                                <w:t> </w:t>
                              </w:r>
                              <w:r>
                                <w:rPr>
                                  <w:i/>
                                  <w:color w:val="0E2841"/>
                                  <w:sz w:val="22"/>
                                </w:rPr>
                                <w:t>Hospitalizations</w:t>
                              </w:r>
                              <w:r>
                                <w:rPr>
                                  <w:i/>
                                  <w:color w:val="0E2841"/>
                                  <w:spacing w:val="-5"/>
                                  <w:sz w:val="22"/>
                                </w:rPr>
                                <w:t> </w:t>
                              </w:r>
                              <w:r>
                                <w:rPr>
                                  <w:i/>
                                  <w:color w:val="0E2841"/>
                                  <w:sz w:val="22"/>
                                </w:rPr>
                                <w:t>by</w:t>
                              </w:r>
                              <w:r>
                                <w:rPr>
                                  <w:i/>
                                  <w:color w:val="0E2841"/>
                                  <w:spacing w:val="-9"/>
                                  <w:sz w:val="22"/>
                                </w:rPr>
                                <w:t> </w:t>
                              </w:r>
                              <w:r>
                                <w:rPr>
                                  <w:i/>
                                  <w:color w:val="0E2841"/>
                                  <w:sz w:val="22"/>
                                </w:rPr>
                                <w:t>Zip</w:t>
                              </w:r>
                              <w:r>
                                <w:rPr>
                                  <w:i/>
                                  <w:color w:val="0E2841"/>
                                  <w:spacing w:val="-6"/>
                                  <w:sz w:val="22"/>
                                </w:rPr>
                                <w:t> </w:t>
                              </w:r>
                              <w:r>
                                <w:rPr>
                                  <w:i/>
                                  <w:color w:val="0E2841"/>
                                  <w:spacing w:val="-4"/>
                                  <w:sz w:val="22"/>
                                </w:rPr>
                                <w:t>Code</w:t>
                              </w:r>
                            </w:p>
                          </w:txbxContent>
                        </wps:txbx>
                        <wps:bodyPr wrap="square" lIns="0" tIns="0" rIns="0" bIns="0" rtlCol="0">
                          <a:noAutofit/>
                        </wps:bodyPr>
                      </wps:wsp>
                    </wpg:wgp>
                  </a:graphicData>
                </a:graphic>
              </wp:anchor>
            </w:drawing>
          </mc:Choice>
          <mc:Fallback>
            <w:pict>
              <v:group style="position:absolute;margin-left:75.599998pt;margin-top:12.320001pt;width:457pt;height:320.4pt;mso-position-horizontal-relative:page;mso-position-vertical-relative:paragraph;z-index:-15626752;mso-wrap-distance-left:0;mso-wrap-distance-right:0" id="docshapegroup530" coordorigin="1512,246" coordsize="9140,6408">
                <v:shape style="position:absolute;left:1512;top:664;width:8909;height:5991" type="#_x0000_t75" id="docshape531" stroked="false">
                  <v:imagedata r:id="rId130" o:title=""/>
                </v:shape>
                <v:shape style="position:absolute;left:1588;top:246;width:9063;height:428" type="#_x0000_t75" id="docshape532" stroked="false">
                  <v:imagedata r:id="rId131" o:title=""/>
                </v:shape>
                <v:shape style="position:absolute;left:1573;top:274;width:4510;height:261" type="#_x0000_t202" id="docshape533" filled="false" stroked="false">
                  <v:textbox inset="0,0,0,0">
                    <w:txbxContent>
                      <w:p>
                        <w:pPr>
                          <w:spacing w:line="245" w:lineRule="exact" w:before="0"/>
                          <w:ind w:left="20" w:right="0" w:firstLine="0"/>
                          <w:jc w:val="left"/>
                          <w:rPr>
                            <w:i/>
                            <w:sz w:val="22"/>
                          </w:rPr>
                        </w:pPr>
                        <w:r>
                          <w:rPr>
                            <w:i/>
                            <w:color w:val="0E2841"/>
                            <w:sz w:val="22"/>
                          </w:rPr>
                          <w:t>Map</w:t>
                        </w:r>
                        <w:r>
                          <w:rPr>
                            <w:i/>
                            <w:color w:val="0E2841"/>
                            <w:spacing w:val="-7"/>
                            <w:sz w:val="22"/>
                          </w:rPr>
                          <w:t> </w:t>
                        </w:r>
                        <w:r>
                          <w:rPr>
                            <w:i/>
                            <w:color w:val="0E2841"/>
                            <w:sz w:val="22"/>
                          </w:rPr>
                          <w:t>O6:</w:t>
                        </w:r>
                        <w:r>
                          <w:rPr>
                            <w:i/>
                            <w:color w:val="0E2841"/>
                            <w:spacing w:val="-7"/>
                            <w:sz w:val="22"/>
                          </w:rPr>
                          <w:t> </w:t>
                        </w:r>
                        <w:r>
                          <w:rPr>
                            <w:i/>
                            <w:color w:val="0E2841"/>
                            <w:sz w:val="22"/>
                          </w:rPr>
                          <w:t>Preventable</w:t>
                        </w:r>
                        <w:r>
                          <w:rPr>
                            <w:i/>
                            <w:color w:val="0E2841"/>
                            <w:spacing w:val="-7"/>
                            <w:sz w:val="22"/>
                          </w:rPr>
                          <w:t> </w:t>
                        </w:r>
                        <w:r>
                          <w:rPr>
                            <w:i/>
                            <w:color w:val="0E2841"/>
                            <w:sz w:val="22"/>
                          </w:rPr>
                          <w:t>Hospitalizations</w:t>
                        </w:r>
                        <w:r>
                          <w:rPr>
                            <w:i/>
                            <w:color w:val="0E2841"/>
                            <w:spacing w:val="-5"/>
                            <w:sz w:val="22"/>
                          </w:rPr>
                          <w:t> </w:t>
                        </w:r>
                        <w:r>
                          <w:rPr>
                            <w:i/>
                            <w:color w:val="0E2841"/>
                            <w:sz w:val="22"/>
                          </w:rPr>
                          <w:t>by</w:t>
                        </w:r>
                        <w:r>
                          <w:rPr>
                            <w:i/>
                            <w:color w:val="0E2841"/>
                            <w:spacing w:val="-9"/>
                            <w:sz w:val="22"/>
                          </w:rPr>
                          <w:t> </w:t>
                        </w:r>
                        <w:r>
                          <w:rPr>
                            <w:i/>
                            <w:color w:val="0E2841"/>
                            <w:sz w:val="22"/>
                          </w:rPr>
                          <w:t>Zip</w:t>
                        </w:r>
                        <w:r>
                          <w:rPr>
                            <w:i/>
                            <w:color w:val="0E2841"/>
                            <w:spacing w:val="-6"/>
                            <w:sz w:val="22"/>
                          </w:rPr>
                          <w:t> </w:t>
                        </w:r>
                        <w:r>
                          <w:rPr>
                            <w:i/>
                            <w:color w:val="0E2841"/>
                            <w:spacing w:val="-4"/>
                            <w:sz w:val="22"/>
                          </w:rPr>
                          <w:t>Code</w:t>
                        </w:r>
                      </w:p>
                    </w:txbxContent>
                  </v:textbox>
                  <w10:wrap type="none"/>
                </v:shape>
                <w10:wrap type="topAndBottom"/>
              </v:group>
            </w:pict>
          </mc:Fallback>
        </mc:AlternateContent>
      </w:r>
    </w:p>
    <w:p>
      <w:pPr>
        <w:pStyle w:val="BodyText"/>
        <w:spacing w:before="150"/>
        <w:ind w:left="1440"/>
      </w:pPr>
      <w:r>
        <w:rPr/>
        <w:t>Table</w:t>
      </w:r>
      <w:r>
        <w:rPr>
          <w:spacing w:val="-12"/>
        </w:rPr>
        <w:t> </w:t>
      </w:r>
      <w:r>
        <w:rPr/>
        <w:t>O16:</w:t>
      </w:r>
      <w:r>
        <w:rPr>
          <w:spacing w:val="-11"/>
        </w:rPr>
        <w:t> </w:t>
      </w:r>
      <w:r>
        <w:rPr/>
        <w:t>Emergency</w:t>
      </w:r>
      <w:r>
        <w:rPr>
          <w:spacing w:val="-13"/>
        </w:rPr>
        <w:t> </w:t>
      </w:r>
      <w:r>
        <w:rPr/>
        <w:t>Department</w:t>
      </w:r>
      <w:r>
        <w:rPr>
          <w:spacing w:val="-10"/>
        </w:rPr>
        <w:t> </w:t>
      </w:r>
      <w:r>
        <w:rPr>
          <w:spacing w:val="-2"/>
        </w:rPr>
        <w:t>Visits</w:t>
      </w:r>
    </w:p>
    <w:p>
      <w:pPr>
        <w:pStyle w:val="BodyText"/>
        <w:rPr>
          <w:sz w:val="15"/>
        </w:rPr>
      </w:pP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6"/>
        <w:gridCol w:w="2068"/>
        <w:gridCol w:w="1890"/>
        <w:gridCol w:w="1708"/>
      </w:tblGrid>
      <w:tr>
        <w:trPr>
          <w:trHeight w:val="537" w:hRule="atLeast"/>
        </w:trPr>
        <w:tc>
          <w:tcPr>
            <w:tcW w:w="3686" w:type="dxa"/>
            <w:shd w:val="clear" w:color="auto" w:fill="145F82"/>
          </w:tcPr>
          <w:p>
            <w:pPr>
              <w:pStyle w:val="TableParagraph"/>
              <w:spacing w:before="133"/>
              <w:ind w:left="9"/>
              <w:jc w:val="center"/>
              <w:rPr>
                <w:b/>
                <w:sz w:val="22"/>
              </w:rPr>
            </w:pPr>
            <w:r>
              <w:rPr>
                <w:b/>
                <w:color w:val="FFFFFF"/>
                <w:spacing w:val="-2"/>
                <w:sz w:val="22"/>
              </w:rPr>
              <w:t>Issue</w:t>
            </w:r>
          </w:p>
        </w:tc>
        <w:tc>
          <w:tcPr>
            <w:tcW w:w="2068" w:type="dxa"/>
            <w:shd w:val="clear" w:color="auto" w:fill="145F82"/>
          </w:tcPr>
          <w:p>
            <w:pPr>
              <w:pStyle w:val="TableParagraph"/>
              <w:spacing w:line="268" w:lineRule="exact"/>
              <w:ind w:left="331"/>
              <w:rPr>
                <w:b/>
                <w:sz w:val="22"/>
              </w:rPr>
            </w:pPr>
            <w:r>
              <w:rPr>
                <w:b/>
                <w:color w:val="FFFFFF"/>
                <w:sz w:val="22"/>
              </w:rPr>
              <w:t>Ontario</w:t>
            </w:r>
            <w:r>
              <w:rPr>
                <w:b/>
                <w:color w:val="FFFFFF"/>
                <w:spacing w:val="-8"/>
                <w:sz w:val="22"/>
              </w:rPr>
              <w:t> </w:t>
            </w:r>
            <w:r>
              <w:rPr>
                <w:b/>
                <w:color w:val="FFFFFF"/>
                <w:spacing w:val="-2"/>
                <w:sz w:val="22"/>
              </w:rPr>
              <w:t>County</w:t>
            </w:r>
          </w:p>
          <w:p>
            <w:pPr>
              <w:pStyle w:val="TableParagraph"/>
              <w:spacing w:line="249" w:lineRule="exact"/>
              <w:ind w:left="259"/>
              <w:rPr>
                <w:b/>
                <w:sz w:val="22"/>
              </w:rPr>
            </w:pPr>
            <w:r>
              <w:rPr>
                <w:b/>
                <w:color w:val="FFFFFF"/>
                <w:sz w:val="22"/>
              </w:rPr>
              <w:t>Rate</w:t>
            </w:r>
            <w:r>
              <w:rPr>
                <w:b/>
                <w:color w:val="FFFFFF"/>
                <w:spacing w:val="-6"/>
                <w:sz w:val="22"/>
              </w:rPr>
              <w:t> </w:t>
            </w:r>
            <w:r>
              <w:rPr>
                <w:b/>
                <w:color w:val="FFFFFF"/>
                <w:sz w:val="22"/>
              </w:rPr>
              <w:t>Per</w:t>
            </w:r>
            <w:r>
              <w:rPr>
                <w:b/>
                <w:color w:val="FFFFFF"/>
                <w:spacing w:val="-7"/>
                <w:sz w:val="22"/>
              </w:rPr>
              <w:t> </w:t>
            </w:r>
            <w:r>
              <w:rPr>
                <w:b/>
                <w:color w:val="FFFFFF"/>
                <w:spacing w:val="-2"/>
                <w:sz w:val="22"/>
              </w:rPr>
              <w:t>100,000</w:t>
            </w:r>
          </w:p>
        </w:tc>
        <w:tc>
          <w:tcPr>
            <w:tcW w:w="1890" w:type="dxa"/>
            <w:shd w:val="clear" w:color="auto" w:fill="145F82"/>
          </w:tcPr>
          <w:p>
            <w:pPr>
              <w:pStyle w:val="TableParagraph"/>
              <w:spacing w:line="268" w:lineRule="exact"/>
              <w:ind w:left="11" w:right="2"/>
              <w:jc w:val="center"/>
              <w:rPr>
                <w:b/>
                <w:sz w:val="22"/>
              </w:rPr>
            </w:pPr>
            <w:r>
              <w:rPr>
                <w:b/>
                <w:color w:val="FFFFFF"/>
                <w:sz w:val="22"/>
              </w:rPr>
              <w:t>NYS</w:t>
            </w:r>
            <w:r>
              <w:rPr>
                <w:b/>
                <w:color w:val="FFFFFF"/>
                <w:spacing w:val="-7"/>
                <w:sz w:val="22"/>
              </w:rPr>
              <w:t> </w:t>
            </w:r>
            <w:r>
              <w:rPr>
                <w:b/>
                <w:color w:val="FFFFFF"/>
                <w:sz w:val="22"/>
              </w:rPr>
              <w:t>Rate</w:t>
            </w:r>
            <w:r>
              <w:rPr>
                <w:b/>
                <w:color w:val="FFFFFF"/>
                <w:spacing w:val="-5"/>
                <w:sz w:val="22"/>
              </w:rPr>
              <w:t> Per</w:t>
            </w:r>
          </w:p>
          <w:p>
            <w:pPr>
              <w:pStyle w:val="TableParagraph"/>
              <w:spacing w:line="249" w:lineRule="exact"/>
              <w:ind w:left="11" w:right="3"/>
              <w:jc w:val="center"/>
              <w:rPr>
                <w:b/>
                <w:sz w:val="22"/>
              </w:rPr>
            </w:pPr>
            <w:r>
              <w:rPr>
                <w:b/>
                <w:color w:val="FFFFFF"/>
                <w:spacing w:val="-2"/>
                <w:sz w:val="22"/>
              </w:rPr>
              <w:t>100,000</w:t>
            </w:r>
          </w:p>
        </w:tc>
        <w:tc>
          <w:tcPr>
            <w:tcW w:w="1708" w:type="dxa"/>
            <w:shd w:val="clear" w:color="auto" w:fill="145F82"/>
          </w:tcPr>
          <w:p>
            <w:pPr>
              <w:pStyle w:val="TableParagraph"/>
              <w:spacing w:line="268" w:lineRule="exact"/>
              <w:ind w:left="410"/>
              <w:rPr>
                <w:b/>
                <w:sz w:val="22"/>
              </w:rPr>
            </w:pPr>
            <w:r>
              <w:rPr>
                <w:b/>
                <w:color w:val="FFFFFF"/>
                <w:sz w:val="22"/>
              </w:rPr>
              <w:t>% </w:t>
            </w:r>
            <w:r>
              <w:rPr>
                <w:b/>
                <w:color w:val="FFFFFF"/>
                <w:spacing w:val="-2"/>
                <w:sz w:val="22"/>
              </w:rPr>
              <w:t>Change</w:t>
            </w:r>
          </w:p>
          <w:p>
            <w:pPr>
              <w:pStyle w:val="TableParagraph"/>
              <w:spacing w:line="249" w:lineRule="exact"/>
              <w:ind w:left="316"/>
              <w:rPr>
                <w:b/>
                <w:sz w:val="22"/>
              </w:rPr>
            </w:pPr>
            <w:r>
              <w:rPr>
                <w:b/>
                <w:color w:val="FFFFFF"/>
                <w:sz w:val="22"/>
              </w:rPr>
              <w:t>(from</w:t>
            </w:r>
            <w:r>
              <w:rPr>
                <w:b/>
                <w:color w:val="FFFFFF"/>
                <w:spacing w:val="-7"/>
                <w:sz w:val="22"/>
              </w:rPr>
              <w:t> </w:t>
            </w:r>
            <w:r>
              <w:rPr>
                <w:b/>
                <w:color w:val="FFFFFF"/>
                <w:spacing w:val="-4"/>
                <w:sz w:val="22"/>
              </w:rPr>
              <w:t>2017)</w:t>
            </w:r>
          </w:p>
        </w:tc>
      </w:tr>
      <w:tr>
        <w:trPr>
          <w:trHeight w:val="268" w:hRule="atLeast"/>
        </w:trPr>
        <w:tc>
          <w:tcPr>
            <w:tcW w:w="3686" w:type="dxa"/>
          </w:tcPr>
          <w:p>
            <w:pPr>
              <w:pStyle w:val="TableParagraph"/>
              <w:spacing w:line="248" w:lineRule="exact"/>
              <w:rPr>
                <w:sz w:val="22"/>
              </w:rPr>
            </w:pPr>
            <w:r>
              <w:rPr>
                <w:sz w:val="22"/>
              </w:rPr>
              <w:t>All</w:t>
            </w:r>
            <w:r>
              <w:rPr>
                <w:spacing w:val="-3"/>
                <w:sz w:val="22"/>
              </w:rPr>
              <w:t> </w:t>
            </w:r>
            <w:r>
              <w:rPr>
                <w:sz w:val="22"/>
              </w:rPr>
              <w:t>ED</w:t>
            </w:r>
            <w:r>
              <w:rPr>
                <w:spacing w:val="1"/>
                <w:sz w:val="22"/>
              </w:rPr>
              <w:t> </w:t>
            </w:r>
            <w:r>
              <w:rPr>
                <w:spacing w:val="-2"/>
                <w:sz w:val="22"/>
              </w:rPr>
              <w:t>Visits</w:t>
            </w:r>
          </w:p>
        </w:tc>
        <w:tc>
          <w:tcPr>
            <w:tcW w:w="2068" w:type="dxa"/>
          </w:tcPr>
          <w:p>
            <w:pPr>
              <w:pStyle w:val="TableParagraph"/>
              <w:spacing w:line="248" w:lineRule="exact"/>
              <w:ind w:left="4"/>
              <w:jc w:val="center"/>
              <w:rPr>
                <w:sz w:val="22"/>
              </w:rPr>
            </w:pPr>
            <w:r>
              <w:rPr>
                <w:spacing w:val="-2"/>
                <w:sz w:val="22"/>
              </w:rPr>
              <w:t>33,756</w:t>
            </w:r>
          </w:p>
        </w:tc>
        <w:tc>
          <w:tcPr>
            <w:tcW w:w="1890" w:type="dxa"/>
          </w:tcPr>
          <w:p>
            <w:pPr>
              <w:pStyle w:val="TableParagraph"/>
              <w:spacing w:line="248" w:lineRule="exact"/>
              <w:ind w:left="11"/>
              <w:jc w:val="center"/>
              <w:rPr>
                <w:sz w:val="22"/>
              </w:rPr>
            </w:pPr>
            <w:r>
              <w:rPr>
                <w:spacing w:val="-2"/>
                <w:sz w:val="22"/>
              </w:rPr>
              <w:t>29,809</w:t>
            </w:r>
          </w:p>
        </w:tc>
        <w:tc>
          <w:tcPr>
            <w:tcW w:w="1708" w:type="dxa"/>
          </w:tcPr>
          <w:p>
            <w:pPr>
              <w:pStyle w:val="TableParagraph"/>
              <w:spacing w:line="248" w:lineRule="exact"/>
              <w:ind w:left="11" w:right="1"/>
              <w:jc w:val="center"/>
              <w:rPr>
                <w:sz w:val="22"/>
              </w:rPr>
            </w:pPr>
            <w:r>
              <w:rPr>
                <w:spacing w:val="-5"/>
                <w:sz w:val="22"/>
              </w:rPr>
              <w:t>0%</w:t>
            </w:r>
          </w:p>
        </w:tc>
      </w:tr>
      <w:tr>
        <w:trPr>
          <w:trHeight w:val="268" w:hRule="atLeast"/>
        </w:trPr>
        <w:tc>
          <w:tcPr>
            <w:tcW w:w="3686" w:type="dxa"/>
          </w:tcPr>
          <w:p>
            <w:pPr>
              <w:pStyle w:val="TableParagraph"/>
              <w:spacing w:line="248" w:lineRule="exact"/>
              <w:rPr>
                <w:sz w:val="22"/>
              </w:rPr>
            </w:pPr>
            <w:r>
              <w:rPr>
                <w:sz w:val="22"/>
              </w:rPr>
              <w:t>Substance</w:t>
            </w:r>
            <w:r>
              <w:rPr>
                <w:spacing w:val="-8"/>
                <w:sz w:val="22"/>
              </w:rPr>
              <w:t> </w:t>
            </w:r>
            <w:r>
              <w:rPr>
                <w:sz w:val="22"/>
              </w:rPr>
              <w:t>Use</w:t>
            </w:r>
            <w:r>
              <w:rPr>
                <w:spacing w:val="-8"/>
                <w:sz w:val="22"/>
              </w:rPr>
              <w:t> </w:t>
            </w:r>
            <w:r>
              <w:rPr>
                <w:sz w:val="22"/>
              </w:rPr>
              <w:t>Disorder</w:t>
            </w:r>
            <w:r>
              <w:rPr>
                <w:spacing w:val="-8"/>
                <w:sz w:val="22"/>
              </w:rPr>
              <w:t> </w:t>
            </w:r>
            <w:r>
              <w:rPr>
                <w:sz w:val="22"/>
              </w:rPr>
              <w:t>ED</w:t>
            </w:r>
            <w:r>
              <w:rPr>
                <w:spacing w:val="-8"/>
                <w:sz w:val="22"/>
              </w:rPr>
              <w:t> </w:t>
            </w:r>
            <w:r>
              <w:rPr>
                <w:spacing w:val="-2"/>
                <w:sz w:val="22"/>
              </w:rPr>
              <w:t>Visits</w:t>
            </w:r>
          </w:p>
        </w:tc>
        <w:tc>
          <w:tcPr>
            <w:tcW w:w="2068" w:type="dxa"/>
          </w:tcPr>
          <w:p>
            <w:pPr>
              <w:pStyle w:val="TableParagraph"/>
              <w:spacing w:line="248" w:lineRule="exact"/>
              <w:ind w:left="4"/>
              <w:jc w:val="center"/>
              <w:rPr>
                <w:sz w:val="22"/>
              </w:rPr>
            </w:pPr>
            <w:r>
              <w:rPr>
                <w:spacing w:val="-2"/>
                <w:sz w:val="22"/>
              </w:rPr>
              <w:t>1,435</w:t>
            </w:r>
          </w:p>
        </w:tc>
        <w:tc>
          <w:tcPr>
            <w:tcW w:w="1890" w:type="dxa"/>
          </w:tcPr>
          <w:p>
            <w:pPr>
              <w:pStyle w:val="TableParagraph"/>
              <w:spacing w:line="248" w:lineRule="exact"/>
              <w:ind w:left="11" w:right="1"/>
              <w:jc w:val="center"/>
              <w:rPr>
                <w:sz w:val="22"/>
              </w:rPr>
            </w:pPr>
            <w:r>
              <w:rPr>
                <w:spacing w:val="-2"/>
                <w:sz w:val="22"/>
              </w:rPr>
              <w:t>1,646</w:t>
            </w:r>
          </w:p>
        </w:tc>
        <w:tc>
          <w:tcPr>
            <w:tcW w:w="1708" w:type="dxa"/>
          </w:tcPr>
          <w:p>
            <w:pPr>
              <w:pStyle w:val="TableParagraph"/>
              <w:spacing w:line="248" w:lineRule="exact"/>
              <w:ind w:left="11" w:right="2"/>
              <w:jc w:val="center"/>
              <w:rPr>
                <w:sz w:val="22"/>
              </w:rPr>
            </w:pPr>
            <w:r>
              <w:rPr>
                <w:spacing w:val="-2"/>
                <w:sz w:val="22"/>
              </w:rPr>
              <w:t>+255%</w:t>
            </w:r>
          </w:p>
        </w:tc>
      </w:tr>
      <w:tr>
        <w:trPr>
          <w:trHeight w:val="268" w:hRule="atLeast"/>
        </w:trPr>
        <w:tc>
          <w:tcPr>
            <w:tcW w:w="3686" w:type="dxa"/>
          </w:tcPr>
          <w:p>
            <w:pPr>
              <w:pStyle w:val="TableParagraph"/>
              <w:spacing w:line="248" w:lineRule="exact"/>
              <w:rPr>
                <w:sz w:val="22"/>
              </w:rPr>
            </w:pPr>
            <w:r>
              <w:rPr>
                <w:sz w:val="22"/>
              </w:rPr>
              <w:t>All</w:t>
            </w:r>
            <w:r>
              <w:rPr>
                <w:spacing w:val="-4"/>
                <w:sz w:val="22"/>
              </w:rPr>
              <w:t> </w:t>
            </w:r>
            <w:r>
              <w:rPr>
                <w:sz w:val="22"/>
              </w:rPr>
              <w:t>Mental</w:t>
            </w:r>
            <w:r>
              <w:rPr>
                <w:spacing w:val="-7"/>
                <w:sz w:val="22"/>
              </w:rPr>
              <w:t> </w:t>
            </w:r>
            <w:r>
              <w:rPr>
                <w:sz w:val="22"/>
              </w:rPr>
              <w:t>Health</w:t>
            </w:r>
            <w:r>
              <w:rPr>
                <w:spacing w:val="-4"/>
                <w:sz w:val="22"/>
              </w:rPr>
              <w:t> </w:t>
            </w:r>
            <w:r>
              <w:rPr>
                <w:spacing w:val="-2"/>
                <w:sz w:val="22"/>
              </w:rPr>
              <w:t>Visits</w:t>
            </w:r>
          </w:p>
        </w:tc>
        <w:tc>
          <w:tcPr>
            <w:tcW w:w="2068" w:type="dxa"/>
          </w:tcPr>
          <w:p>
            <w:pPr>
              <w:pStyle w:val="TableParagraph"/>
              <w:spacing w:line="248" w:lineRule="exact"/>
              <w:ind w:left="4"/>
              <w:jc w:val="center"/>
              <w:rPr>
                <w:sz w:val="22"/>
              </w:rPr>
            </w:pPr>
            <w:r>
              <w:rPr>
                <w:spacing w:val="-2"/>
                <w:sz w:val="22"/>
              </w:rPr>
              <w:t>2,645</w:t>
            </w:r>
          </w:p>
        </w:tc>
        <w:tc>
          <w:tcPr>
            <w:tcW w:w="1890" w:type="dxa"/>
          </w:tcPr>
          <w:p>
            <w:pPr>
              <w:pStyle w:val="TableParagraph"/>
              <w:spacing w:line="248" w:lineRule="exact"/>
              <w:ind w:left="11" w:right="1"/>
              <w:jc w:val="center"/>
              <w:rPr>
                <w:sz w:val="22"/>
              </w:rPr>
            </w:pPr>
            <w:r>
              <w:rPr>
                <w:spacing w:val="-2"/>
                <w:sz w:val="22"/>
              </w:rPr>
              <w:t>3,370</w:t>
            </w:r>
          </w:p>
        </w:tc>
        <w:tc>
          <w:tcPr>
            <w:tcW w:w="1708" w:type="dxa"/>
          </w:tcPr>
          <w:p>
            <w:pPr>
              <w:pStyle w:val="TableParagraph"/>
              <w:spacing w:line="248" w:lineRule="exact"/>
              <w:ind w:left="11" w:right="1"/>
              <w:jc w:val="center"/>
              <w:rPr>
                <w:sz w:val="22"/>
              </w:rPr>
            </w:pPr>
            <w:r>
              <w:rPr>
                <w:spacing w:val="-2"/>
                <w:sz w:val="22"/>
              </w:rPr>
              <w:t>-</w:t>
            </w:r>
            <w:r>
              <w:rPr>
                <w:spacing w:val="-5"/>
                <w:sz w:val="22"/>
              </w:rPr>
              <w:t>32%</w:t>
            </w:r>
          </w:p>
        </w:tc>
      </w:tr>
      <w:tr>
        <w:trPr>
          <w:trHeight w:val="268" w:hRule="atLeast"/>
        </w:trPr>
        <w:tc>
          <w:tcPr>
            <w:tcW w:w="3686" w:type="dxa"/>
          </w:tcPr>
          <w:p>
            <w:pPr>
              <w:pStyle w:val="TableParagraph"/>
              <w:spacing w:line="248" w:lineRule="exact"/>
              <w:rPr>
                <w:sz w:val="22"/>
              </w:rPr>
            </w:pPr>
            <w:r>
              <w:rPr>
                <w:sz w:val="22"/>
              </w:rPr>
              <w:t>Intentional</w:t>
            </w:r>
            <w:r>
              <w:rPr>
                <w:spacing w:val="-7"/>
                <w:sz w:val="22"/>
              </w:rPr>
              <w:t> </w:t>
            </w:r>
            <w:r>
              <w:rPr>
                <w:sz w:val="22"/>
              </w:rPr>
              <w:t>Self</w:t>
            </w:r>
            <w:r>
              <w:rPr>
                <w:spacing w:val="-5"/>
                <w:sz w:val="22"/>
              </w:rPr>
              <w:t> </w:t>
            </w:r>
            <w:r>
              <w:rPr>
                <w:sz w:val="22"/>
              </w:rPr>
              <w:t>Harm</w:t>
            </w:r>
            <w:r>
              <w:rPr>
                <w:spacing w:val="-7"/>
                <w:sz w:val="22"/>
              </w:rPr>
              <w:t> </w:t>
            </w:r>
            <w:r>
              <w:rPr>
                <w:sz w:val="22"/>
              </w:rPr>
              <w:t>ED</w:t>
            </w:r>
            <w:r>
              <w:rPr>
                <w:spacing w:val="-3"/>
                <w:sz w:val="22"/>
              </w:rPr>
              <w:t> </w:t>
            </w:r>
            <w:r>
              <w:rPr>
                <w:spacing w:val="-2"/>
                <w:sz w:val="22"/>
              </w:rPr>
              <w:t>Visits</w:t>
            </w:r>
          </w:p>
        </w:tc>
        <w:tc>
          <w:tcPr>
            <w:tcW w:w="2068" w:type="dxa"/>
          </w:tcPr>
          <w:p>
            <w:pPr>
              <w:pStyle w:val="TableParagraph"/>
              <w:spacing w:line="248" w:lineRule="exact"/>
              <w:ind w:left="4" w:right="1"/>
              <w:jc w:val="center"/>
              <w:rPr>
                <w:sz w:val="22"/>
              </w:rPr>
            </w:pPr>
            <w:r>
              <w:rPr>
                <w:spacing w:val="-5"/>
                <w:sz w:val="22"/>
              </w:rPr>
              <w:t>304</w:t>
            </w:r>
          </w:p>
        </w:tc>
        <w:tc>
          <w:tcPr>
            <w:tcW w:w="1890" w:type="dxa"/>
          </w:tcPr>
          <w:p>
            <w:pPr>
              <w:pStyle w:val="TableParagraph"/>
              <w:spacing w:line="248" w:lineRule="exact"/>
              <w:ind w:left="11" w:right="1"/>
              <w:jc w:val="center"/>
              <w:rPr>
                <w:sz w:val="22"/>
              </w:rPr>
            </w:pPr>
            <w:r>
              <w:rPr>
                <w:spacing w:val="-5"/>
                <w:sz w:val="22"/>
              </w:rPr>
              <w:t>343</w:t>
            </w:r>
          </w:p>
        </w:tc>
        <w:tc>
          <w:tcPr>
            <w:tcW w:w="1708" w:type="dxa"/>
          </w:tcPr>
          <w:p>
            <w:pPr>
              <w:pStyle w:val="TableParagraph"/>
              <w:spacing w:line="248" w:lineRule="exact"/>
              <w:ind w:left="11"/>
              <w:jc w:val="center"/>
              <w:rPr>
                <w:sz w:val="22"/>
              </w:rPr>
            </w:pPr>
            <w:r>
              <w:rPr>
                <w:spacing w:val="-4"/>
                <w:sz w:val="22"/>
              </w:rPr>
              <w:t>+41%</w:t>
            </w:r>
          </w:p>
        </w:tc>
      </w:tr>
      <w:tr>
        <w:trPr>
          <w:trHeight w:val="268" w:hRule="atLeast"/>
        </w:trPr>
        <w:tc>
          <w:tcPr>
            <w:tcW w:w="3686" w:type="dxa"/>
          </w:tcPr>
          <w:p>
            <w:pPr>
              <w:pStyle w:val="TableParagraph"/>
              <w:spacing w:line="248" w:lineRule="exact"/>
              <w:rPr>
                <w:sz w:val="22"/>
              </w:rPr>
            </w:pPr>
            <w:r>
              <w:rPr>
                <w:spacing w:val="-2"/>
                <w:sz w:val="22"/>
              </w:rPr>
              <w:t>Preventable</w:t>
            </w:r>
            <w:r>
              <w:rPr>
                <w:spacing w:val="6"/>
                <w:sz w:val="22"/>
              </w:rPr>
              <w:t> </w:t>
            </w:r>
            <w:r>
              <w:rPr>
                <w:spacing w:val="-2"/>
                <w:sz w:val="22"/>
              </w:rPr>
              <w:t>Hospitalizations</w:t>
            </w:r>
            <w:r>
              <w:rPr>
                <w:spacing w:val="7"/>
                <w:sz w:val="22"/>
              </w:rPr>
              <w:t> </w:t>
            </w:r>
            <w:r>
              <w:rPr>
                <w:spacing w:val="-2"/>
                <w:sz w:val="22"/>
              </w:rPr>
              <w:t>(Overall)</w:t>
            </w:r>
          </w:p>
        </w:tc>
        <w:tc>
          <w:tcPr>
            <w:tcW w:w="2068" w:type="dxa"/>
          </w:tcPr>
          <w:p>
            <w:pPr>
              <w:pStyle w:val="TableParagraph"/>
              <w:spacing w:line="248" w:lineRule="exact"/>
              <w:ind w:left="4" w:right="1"/>
              <w:jc w:val="center"/>
              <w:rPr>
                <w:sz w:val="22"/>
              </w:rPr>
            </w:pPr>
            <w:r>
              <w:rPr>
                <w:spacing w:val="-5"/>
                <w:sz w:val="22"/>
              </w:rPr>
              <w:t>780</w:t>
            </w:r>
          </w:p>
        </w:tc>
        <w:tc>
          <w:tcPr>
            <w:tcW w:w="1890" w:type="dxa"/>
          </w:tcPr>
          <w:p>
            <w:pPr>
              <w:pStyle w:val="TableParagraph"/>
              <w:spacing w:line="248" w:lineRule="exact"/>
              <w:ind w:left="11" w:right="1"/>
              <w:jc w:val="center"/>
              <w:rPr>
                <w:sz w:val="22"/>
              </w:rPr>
            </w:pPr>
            <w:r>
              <w:rPr>
                <w:spacing w:val="-5"/>
                <w:sz w:val="22"/>
              </w:rPr>
              <w:t>808</w:t>
            </w:r>
          </w:p>
        </w:tc>
        <w:tc>
          <w:tcPr>
            <w:tcW w:w="1708" w:type="dxa"/>
          </w:tcPr>
          <w:p>
            <w:pPr>
              <w:pStyle w:val="TableParagraph"/>
              <w:spacing w:line="248" w:lineRule="exact"/>
              <w:ind w:left="11" w:right="1"/>
              <w:jc w:val="center"/>
              <w:rPr>
                <w:sz w:val="22"/>
              </w:rPr>
            </w:pPr>
            <w:r>
              <w:rPr>
                <w:spacing w:val="-2"/>
                <w:sz w:val="22"/>
              </w:rPr>
              <w:t>-</w:t>
            </w:r>
            <w:r>
              <w:rPr>
                <w:spacing w:val="-5"/>
                <w:sz w:val="22"/>
              </w:rPr>
              <w:t>20%</w:t>
            </w:r>
          </w:p>
        </w:tc>
      </w:tr>
      <w:tr>
        <w:trPr>
          <w:trHeight w:val="268" w:hRule="atLeast"/>
        </w:trPr>
        <w:tc>
          <w:tcPr>
            <w:tcW w:w="3686" w:type="dxa"/>
          </w:tcPr>
          <w:p>
            <w:pPr>
              <w:pStyle w:val="TableParagraph"/>
              <w:spacing w:line="248" w:lineRule="exact"/>
              <w:rPr>
                <w:sz w:val="22"/>
              </w:rPr>
            </w:pPr>
            <w:r>
              <w:rPr>
                <w:spacing w:val="-2"/>
                <w:sz w:val="22"/>
              </w:rPr>
              <w:t>Diabetes</w:t>
            </w:r>
            <w:r>
              <w:rPr>
                <w:spacing w:val="3"/>
                <w:sz w:val="22"/>
              </w:rPr>
              <w:t> </w:t>
            </w:r>
            <w:r>
              <w:rPr>
                <w:spacing w:val="-2"/>
                <w:sz w:val="22"/>
              </w:rPr>
              <w:t>Preventable</w:t>
            </w:r>
            <w:r>
              <w:rPr>
                <w:spacing w:val="8"/>
                <w:sz w:val="22"/>
              </w:rPr>
              <w:t> </w:t>
            </w:r>
            <w:r>
              <w:rPr>
                <w:spacing w:val="-2"/>
                <w:sz w:val="22"/>
              </w:rPr>
              <w:t>Hospitalizations</w:t>
            </w:r>
          </w:p>
        </w:tc>
        <w:tc>
          <w:tcPr>
            <w:tcW w:w="2068" w:type="dxa"/>
          </w:tcPr>
          <w:p>
            <w:pPr>
              <w:pStyle w:val="TableParagraph"/>
              <w:spacing w:line="248" w:lineRule="exact"/>
              <w:ind w:left="4" w:right="1"/>
              <w:jc w:val="center"/>
              <w:rPr>
                <w:sz w:val="22"/>
              </w:rPr>
            </w:pPr>
            <w:r>
              <w:rPr>
                <w:spacing w:val="-5"/>
                <w:sz w:val="22"/>
              </w:rPr>
              <w:t>174</w:t>
            </w:r>
          </w:p>
        </w:tc>
        <w:tc>
          <w:tcPr>
            <w:tcW w:w="1890" w:type="dxa"/>
          </w:tcPr>
          <w:p>
            <w:pPr>
              <w:pStyle w:val="TableParagraph"/>
              <w:spacing w:line="248" w:lineRule="exact"/>
              <w:ind w:left="11" w:right="1"/>
              <w:jc w:val="center"/>
              <w:rPr>
                <w:sz w:val="22"/>
              </w:rPr>
            </w:pPr>
            <w:r>
              <w:rPr>
                <w:spacing w:val="-5"/>
                <w:sz w:val="22"/>
              </w:rPr>
              <w:t>181</w:t>
            </w:r>
          </w:p>
        </w:tc>
        <w:tc>
          <w:tcPr>
            <w:tcW w:w="1708" w:type="dxa"/>
          </w:tcPr>
          <w:p>
            <w:pPr>
              <w:pStyle w:val="TableParagraph"/>
              <w:spacing w:line="248" w:lineRule="exact"/>
              <w:ind w:left="11"/>
              <w:jc w:val="center"/>
              <w:rPr>
                <w:sz w:val="22"/>
              </w:rPr>
            </w:pPr>
            <w:r>
              <w:rPr>
                <w:spacing w:val="-4"/>
                <w:sz w:val="22"/>
              </w:rPr>
              <w:t>+28%</w:t>
            </w:r>
          </w:p>
        </w:tc>
      </w:tr>
    </w:tbl>
    <w:p>
      <w:pPr>
        <w:spacing w:before="1"/>
        <w:ind w:left="1440" w:right="0" w:firstLine="0"/>
        <w:jc w:val="left"/>
        <w:rPr>
          <w:i/>
          <w:sz w:val="22"/>
        </w:rPr>
      </w:pPr>
      <w:r>
        <w:rPr>
          <w:i/>
          <w:color w:val="0E2841"/>
          <w:sz w:val="22"/>
        </w:rPr>
        <w:t>Source:</w:t>
      </w:r>
      <w:r>
        <w:rPr>
          <w:i/>
          <w:color w:val="0E2841"/>
          <w:spacing w:val="-6"/>
          <w:sz w:val="22"/>
        </w:rPr>
        <w:t> </w:t>
      </w:r>
      <w:r>
        <w:rPr>
          <w:i/>
          <w:color w:val="0E2841"/>
          <w:spacing w:val="-2"/>
          <w:sz w:val="22"/>
        </w:rPr>
        <w:t>SPARCS</w:t>
      </w:r>
    </w:p>
    <w:p>
      <w:pPr>
        <w:spacing w:after="0"/>
        <w:jc w:val="left"/>
        <w:rPr>
          <w:i/>
          <w:sz w:val="22"/>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45" name="Group 645"/>
                <wp:cNvGraphicFramePr>
                  <a:graphicFrameLocks/>
                </wp:cNvGraphicFramePr>
                <a:graphic>
                  <a:graphicData uri="http://schemas.microsoft.com/office/word/2010/wordprocessingGroup">
                    <wpg:wgp>
                      <wpg:cNvPr id="645" name="Group 645"/>
                      <wpg:cNvGrpSpPr/>
                      <wpg:grpSpPr>
                        <a:xfrm>
                          <a:off x="0" y="0"/>
                          <a:ext cx="7754620" cy="26034"/>
                          <a:chExt cx="7754620" cy="26034"/>
                        </a:xfrm>
                      </wpg:grpSpPr>
                      <wps:wsp>
                        <wps:cNvPr id="646" name="Graphic 646"/>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34" coordorigin="0,0" coordsize="12212,41">
                <v:line style="position:absolute" from="0,20" to="12211,20" stroked="true" strokeweight="2.04pt" strokecolor="#0e2841">
                  <v:stroke dashstyle="solid"/>
                </v:line>
              </v:group>
            </w:pict>
          </mc:Fallback>
        </mc:AlternateContent>
      </w:r>
      <w:r>
        <w:rPr>
          <w:sz w:val="2"/>
        </w:rPr>
      </w:r>
    </w:p>
    <w:p>
      <w:pPr>
        <w:pStyle w:val="Heading3"/>
        <w:spacing w:before="92"/>
      </w:pPr>
      <w:r>
        <w:rPr/>
        <w:t>County</w:t>
      </w:r>
      <w:r>
        <w:rPr>
          <w:spacing w:val="-10"/>
        </w:rPr>
        <w:t> </w:t>
      </w:r>
      <w:r>
        <w:rPr/>
        <w:t>Health</w:t>
      </w:r>
      <w:r>
        <w:rPr>
          <w:spacing w:val="-10"/>
        </w:rPr>
        <w:t> </w:t>
      </w:r>
      <w:r>
        <w:rPr>
          <w:spacing w:val="-2"/>
        </w:rPr>
        <w:t>Rankings</w:t>
      </w:r>
    </w:p>
    <w:p>
      <w:pPr>
        <w:pStyle w:val="BodyText"/>
        <w:spacing w:line="259" w:lineRule="auto" w:before="182"/>
        <w:ind w:left="1439" w:right="1491"/>
      </w:pPr>
      <w:r>
        <w:rPr/>
        <w:t>From</w:t>
      </w:r>
      <w:r>
        <w:rPr>
          <w:spacing w:val="-2"/>
        </w:rPr>
        <w:t> </w:t>
      </w:r>
      <w:r>
        <w:rPr/>
        <w:t>a bird’s-eye</w:t>
      </w:r>
      <w:r>
        <w:rPr>
          <w:spacing w:val="-4"/>
        </w:rPr>
        <w:t> </w:t>
      </w:r>
      <w:r>
        <w:rPr/>
        <w:t>view,</w:t>
      </w:r>
      <w:r>
        <w:rPr>
          <w:spacing w:val="-3"/>
        </w:rPr>
        <w:t> </w:t>
      </w:r>
      <w:r>
        <w:rPr/>
        <w:t>Ontario County ranks</w:t>
      </w:r>
      <w:r>
        <w:rPr>
          <w:spacing w:val="-2"/>
        </w:rPr>
        <w:t> </w:t>
      </w:r>
      <w:r>
        <w:rPr/>
        <w:t>above both</w:t>
      </w:r>
      <w:r>
        <w:rPr>
          <w:spacing w:val="-1"/>
        </w:rPr>
        <w:t> </w:t>
      </w:r>
      <w:r>
        <w:rPr/>
        <w:t>the state</w:t>
      </w:r>
      <w:r>
        <w:rPr>
          <w:spacing w:val="-2"/>
        </w:rPr>
        <w:t> </w:t>
      </w:r>
      <w:r>
        <w:rPr/>
        <w:t>and</w:t>
      </w:r>
      <w:r>
        <w:rPr>
          <w:spacing w:val="-2"/>
        </w:rPr>
        <w:t> </w:t>
      </w:r>
      <w:r>
        <w:rPr/>
        <w:t>national</w:t>
      </w:r>
      <w:r>
        <w:rPr>
          <w:spacing w:val="-2"/>
        </w:rPr>
        <w:t> </w:t>
      </w:r>
      <w:r>
        <w:rPr/>
        <w:t>averages for</w:t>
      </w:r>
      <w:r>
        <w:rPr>
          <w:spacing w:val="-5"/>
        </w:rPr>
        <w:t> </w:t>
      </w:r>
      <w:r>
        <w:rPr/>
        <w:t>health</w:t>
      </w:r>
      <w:r>
        <w:rPr>
          <w:spacing w:val="-1"/>
        </w:rPr>
        <w:t> </w:t>
      </w:r>
      <w:r>
        <w:rPr/>
        <w:t>and well-being</w:t>
      </w:r>
      <w:r>
        <w:rPr>
          <w:spacing w:val="-7"/>
        </w:rPr>
        <w:t> </w:t>
      </w:r>
      <w:r>
        <w:rPr/>
        <w:t>(Figure</w:t>
      </w:r>
      <w:r>
        <w:rPr>
          <w:spacing w:val="-8"/>
        </w:rPr>
        <w:t> </w:t>
      </w:r>
      <w:r>
        <w:rPr/>
        <w:t>O22)</w:t>
      </w:r>
      <w:r>
        <w:rPr>
          <w:spacing w:val="-6"/>
        </w:rPr>
        <w:t> </w:t>
      </w:r>
      <w:r>
        <w:rPr/>
        <w:t>and</w:t>
      </w:r>
      <w:r>
        <w:rPr>
          <w:spacing w:val="-7"/>
        </w:rPr>
        <w:t> </w:t>
      </w:r>
      <w:r>
        <w:rPr/>
        <w:t>community</w:t>
      </w:r>
      <w:r>
        <w:rPr>
          <w:spacing w:val="-6"/>
        </w:rPr>
        <w:t> </w:t>
      </w:r>
      <w:r>
        <w:rPr/>
        <w:t>conditions</w:t>
      </w:r>
      <w:r>
        <w:rPr>
          <w:spacing w:val="-7"/>
        </w:rPr>
        <w:t> </w:t>
      </w:r>
      <w:r>
        <w:rPr/>
        <w:t>(Figure</w:t>
      </w:r>
      <w:r>
        <w:rPr>
          <w:spacing w:val="-7"/>
        </w:rPr>
        <w:t> </w:t>
      </w:r>
      <w:r>
        <w:rPr/>
        <w:t>O23),</w:t>
      </w:r>
      <w:r>
        <w:rPr>
          <w:spacing w:val="-9"/>
        </w:rPr>
        <w:t> </w:t>
      </w:r>
      <w:r>
        <w:rPr/>
        <w:t>meaning</w:t>
      </w:r>
      <w:r>
        <w:rPr>
          <w:spacing w:val="-7"/>
        </w:rPr>
        <w:t> </w:t>
      </w:r>
      <w:r>
        <w:rPr/>
        <w:t>residents</w:t>
      </w:r>
      <w:r>
        <w:rPr>
          <w:spacing w:val="-5"/>
        </w:rPr>
        <w:t> </w:t>
      </w:r>
      <w:r>
        <w:rPr/>
        <w:t>generally</w:t>
      </w:r>
      <w:r>
        <w:rPr>
          <w:spacing w:val="-7"/>
        </w:rPr>
        <w:t> </w:t>
      </w:r>
      <w:r>
        <w:rPr/>
        <w:t>experience better physical and mental health, higher quality of life, and a stronger ability to participate in their communities. The county also beneﬁts from favorable social and economic conditions, including better access to education, housing, transportation, and resources that support overall health.</w:t>
      </w:r>
    </w:p>
    <w:p>
      <w:pPr>
        <w:pStyle w:val="BodyText"/>
        <w:rPr>
          <w:sz w:val="20"/>
        </w:rPr>
      </w:pPr>
    </w:p>
    <w:p>
      <w:pPr>
        <w:pStyle w:val="BodyText"/>
        <w:rPr>
          <w:sz w:val="20"/>
        </w:rPr>
      </w:pPr>
    </w:p>
    <w:p>
      <w:pPr>
        <w:pStyle w:val="BodyText"/>
        <w:rPr>
          <w:sz w:val="20"/>
        </w:rPr>
      </w:pPr>
    </w:p>
    <w:p>
      <w:pPr>
        <w:pStyle w:val="BodyText"/>
        <w:spacing w:before="223"/>
        <w:rPr>
          <w:sz w:val="20"/>
        </w:rPr>
      </w:pPr>
      <w:r>
        <w:rPr>
          <w:sz w:val="20"/>
        </w:rPr>
        <w:drawing>
          <wp:anchor distT="0" distB="0" distL="0" distR="0" allowOverlap="1" layoutInCell="1" locked="0" behindDoc="1" simplePos="0" relativeHeight="487690752">
            <wp:simplePos x="0" y="0"/>
            <wp:positionH relativeFrom="page">
              <wp:posOffset>1719072</wp:posOffset>
            </wp:positionH>
            <wp:positionV relativeFrom="paragraph">
              <wp:posOffset>312428</wp:posOffset>
            </wp:positionV>
            <wp:extent cx="4315967" cy="1463039"/>
            <wp:effectExtent l="0" t="0" r="0" b="0"/>
            <wp:wrapTopAndBottom/>
            <wp:docPr id="647" name="Image 647"/>
            <wp:cNvGraphicFramePr>
              <a:graphicFrameLocks/>
            </wp:cNvGraphicFramePr>
            <a:graphic>
              <a:graphicData uri="http://schemas.openxmlformats.org/drawingml/2006/picture">
                <pic:pic>
                  <pic:nvPicPr>
                    <pic:cNvPr id="647" name="Image 647"/>
                    <pic:cNvPicPr/>
                  </pic:nvPicPr>
                  <pic:blipFill>
                    <a:blip r:embed="rId132" cstate="print"/>
                    <a:stretch>
                      <a:fillRect/>
                    </a:stretch>
                  </pic:blipFill>
                  <pic:spPr>
                    <a:xfrm>
                      <a:off x="0" y="0"/>
                      <a:ext cx="4315967" cy="1463039"/>
                    </a:xfrm>
                    <a:prstGeom prst="rect">
                      <a:avLst/>
                    </a:prstGeom>
                  </pic:spPr>
                </pic:pic>
              </a:graphicData>
            </a:graphic>
          </wp:anchor>
        </w:drawing>
      </w:r>
    </w:p>
    <w:p>
      <w:pPr>
        <w:pStyle w:val="BodyText"/>
        <w:spacing w:before="114"/>
      </w:pPr>
    </w:p>
    <w:p>
      <w:pPr>
        <w:spacing w:before="0"/>
        <w:ind w:left="2359" w:right="0" w:firstLine="0"/>
        <w:jc w:val="left"/>
        <w:rPr>
          <w:i/>
          <w:sz w:val="22"/>
        </w:rPr>
      </w:pPr>
      <w:r>
        <w:rPr>
          <w:i/>
          <w:color w:val="0E2841"/>
          <w:sz w:val="22"/>
        </w:rPr>
        <w:t>Figure</w:t>
      </w:r>
      <w:r>
        <w:rPr>
          <w:i/>
          <w:color w:val="0E2841"/>
          <w:spacing w:val="-6"/>
          <w:sz w:val="22"/>
        </w:rPr>
        <w:t> </w:t>
      </w:r>
      <w:r>
        <w:rPr>
          <w:i/>
          <w:color w:val="0E2841"/>
          <w:sz w:val="22"/>
        </w:rPr>
        <w:t>O22:</w:t>
      </w:r>
      <w:r>
        <w:rPr>
          <w:i/>
          <w:color w:val="0E2841"/>
          <w:spacing w:val="-5"/>
          <w:sz w:val="22"/>
        </w:rPr>
        <w:t> </w:t>
      </w:r>
      <w:r>
        <w:rPr>
          <w:i/>
          <w:color w:val="0E2841"/>
          <w:sz w:val="22"/>
        </w:rPr>
        <w:t>Health</w:t>
      </w:r>
      <w:r>
        <w:rPr>
          <w:i/>
          <w:color w:val="0E2841"/>
          <w:spacing w:val="-5"/>
          <w:sz w:val="22"/>
        </w:rPr>
        <w:t> </w:t>
      </w:r>
      <w:r>
        <w:rPr>
          <w:i/>
          <w:color w:val="0E2841"/>
          <w:sz w:val="22"/>
        </w:rPr>
        <w:t>and</w:t>
      </w:r>
      <w:r>
        <w:rPr>
          <w:i/>
          <w:color w:val="0E2841"/>
          <w:spacing w:val="-6"/>
          <w:sz w:val="22"/>
        </w:rPr>
        <w:t> </w:t>
      </w:r>
      <w:r>
        <w:rPr>
          <w:i/>
          <w:color w:val="0E2841"/>
          <w:sz w:val="22"/>
        </w:rPr>
        <w:t>Well-</w:t>
      </w:r>
      <w:r>
        <w:rPr>
          <w:i/>
          <w:color w:val="0E2841"/>
          <w:spacing w:val="-4"/>
          <w:sz w:val="22"/>
        </w:rPr>
        <w:t>Being</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25"/>
        <w:rPr>
          <w:i/>
          <w:sz w:val="20"/>
        </w:rPr>
      </w:pPr>
      <w:r>
        <w:rPr>
          <w:i/>
          <w:sz w:val="20"/>
        </w:rPr>
        <w:drawing>
          <wp:anchor distT="0" distB="0" distL="0" distR="0" allowOverlap="1" layoutInCell="1" locked="0" behindDoc="1" simplePos="0" relativeHeight="487691264">
            <wp:simplePos x="0" y="0"/>
            <wp:positionH relativeFrom="page">
              <wp:posOffset>1804416</wp:posOffset>
            </wp:positionH>
            <wp:positionV relativeFrom="paragraph">
              <wp:posOffset>250055</wp:posOffset>
            </wp:positionV>
            <wp:extent cx="4242816" cy="1536191"/>
            <wp:effectExtent l="0" t="0" r="0" b="0"/>
            <wp:wrapTopAndBottom/>
            <wp:docPr id="648" name="Image 648"/>
            <wp:cNvGraphicFramePr>
              <a:graphicFrameLocks/>
            </wp:cNvGraphicFramePr>
            <a:graphic>
              <a:graphicData uri="http://schemas.openxmlformats.org/drawingml/2006/picture">
                <pic:pic>
                  <pic:nvPicPr>
                    <pic:cNvPr id="648" name="Image 648"/>
                    <pic:cNvPicPr/>
                  </pic:nvPicPr>
                  <pic:blipFill>
                    <a:blip r:embed="rId133" cstate="print"/>
                    <a:stretch>
                      <a:fillRect/>
                    </a:stretch>
                  </pic:blipFill>
                  <pic:spPr>
                    <a:xfrm>
                      <a:off x="0" y="0"/>
                      <a:ext cx="4242816" cy="1536191"/>
                    </a:xfrm>
                    <a:prstGeom prst="rect">
                      <a:avLst/>
                    </a:prstGeom>
                  </pic:spPr>
                </pic:pic>
              </a:graphicData>
            </a:graphic>
          </wp:anchor>
        </w:drawing>
      </w:r>
    </w:p>
    <w:p>
      <w:pPr>
        <w:pStyle w:val="BodyText"/>
        <w:rPr>
          <w:i/>
          <w:sz w:val="20"/>
        </w:rPr>
      </w:pPr>
    </w:p>
    <w:p>
      <w:pPr>
        <w:pStyle w:val="BodyText"/>
        <w:rPr>
          <w:i/>
          <w:sz w:val="20"/>
        </w:rPr>
      </w:pPr>
    </w:p>
    <w:p>
      <w:pPr>
        <w:pStyle w:val="BodyText"/>
        <w:spacing w:before="16"/>
        <w:rPr>
          <w:i/>
          <w:sz w:val="20"/>
        </w:rPr>
      </w:pPr>
      <w:r>
        <w:rPr>
          <w:i/>
          <w:sz w:val="20"/>
        </w:rPr>
        <mc:AlternateContent>
          <mc:Choice Requires="wps">
            <w:drawing>
              <wp:anchor distT="0" distB="0" distL="0" distR="0" allowOverlap="1" layoutInCell="1" locked="0" behindDoc="1" simplePos="0" relativeHeight="487691776">
                <wp:simplePos x="0" y="0"/>
                <wp:positionH relativeFrom="page">
                  <wp:posOffset>1496567</wp:posOffset>
                </wp:positionH>
                <wp:positionV relativeFrom="paragraph">
                  <wp:posOffset>180429</wp:posOffset>
                </wp:positionV>
                <wp:extent cx="4325620" cy="231775"/>
                <wp:effectExtent l="0" t="0" r="0" b="0"/>
                <wp:wrapTopAndBottom/>
                <wp:docPr id="649" name="Group 649"/>
                <wp:cNvGraphicFramePr>
                  <a:graphicFrameLocks/>
                </wp:cNvGraphicFramePr>
                <a:graphic>
                  <a:graphicData uri="http://schemas.microsoft.com/office/word/2010/wordprocessingGroup">
                    <wpg:wgp>
                      <wpg:cNvPr id="649" name="Group 649"/>
                      <wpg:cNvGrpSpPr/>
                      <wpg:grpSpPr>
                        <a:xfrm>
                          <a:off x="0" y="0"/>
                          <a:ext cx="4325620" cy="231775"/>
                          <a:chExt cx="4325620" cy="231775"/>
                        </a:xfrm>
                      </wpg:grpSpPr>
                      <pic:pic>
                        <pic:nvPicPr>
                          <pic:cNvPr id="650" name="Image 650"/>
                          <pic:cNvPicPr/>
                        </pic:nvPicPr>
                        <pic:blipFill>
                          <a:blip r:embed="rId134" cstate="print"/>
                          <a:stretch>
                            <a:fillRect/>
                          </a:stretch>
                        </pic:blipFill>
                        <pic:spPr>
                          <a:xfrm>
                            <a:off x="0" y="0"/>
                            <a:ext cx="4325111" cy="231647"/>
                          </a:xfrm>
                          <a:prstGeom prst="rect">
                            <a:avLst/>
                          </a:prstGeom>
                        </pic:spPr>
                      </pic:pic>
                      <wps:wsp>
                        <wps:cNvPr id="651" name="Textbox 651"/>
                        <wps:cNvSpPr txBox="1"/>
                        <wps:spPr>
                          <a:xfrm>
                            <a:off x="0" y="0"/>
                            <a:ext cx="4325620" cy="231775"/>
                          </a:xfrm>
                          <a:prstGeom prst="rect">
                            <a:avLst/>
                          </a:prstGeom>
                        </wps:spPr>
                        <wps:txbx>
                          <w:txbxContent>
                            <w:p>
                              <w:pPr>
                                <w:spacing w:before="4"/>
                                <w:ind w:left="53" w:right="0" w:firstLine="0"/>
                                <w:jc w:val="left"/>
                                <w:rPr>
                                  <w:i/>
                                  <w:sz w:val="22"/>
                                </w:rPr>
                              </w:pPr>
                              <w:r>
                                <w:rPr>
                                  <w:i/>
                                  <w:color w:val="0E2841"/>
                                  <w:sz w:val="22"/>
                                </w:rPr>
                                <w:t>Figure</w:t>
                              </w:r>
                              <w:r>
                                <w:rPr>
                                  <w:i/>
                                  <w:color w:val="0E2841"/>
                                  <w:spacing w:val="-4"/>
                                  <w:sz w:val="22"/>
                                </w:rPr>
                                <w:t> </w:t>
                              </w:r>
                              <w:r>
                                <w:rPr>
                                  <w:i/>
                                  <w:color w:val="0E2841"/>
                                  <w:sz w:val="22"/>
                                </w:rPr>
                                <w:t>O23:</w:t>
                              </w:r>
                              <w:r>
                                <w:rPr>
                                  <w:i/>
                                  <w:color w:val="0E2841"/>
                                  <w:spacing w:val="-5"/>
                                  <w:sz w:val="22"/>
                                </w:rPr>
                                <w:t> </w:t>
                              </w:r>
                              <w:r>
                                <w:rPr>
                                  <w:i/>
                                  <w:color w:val="0E2841"/>
                                  <w:sz w:val="22"/>
                                </w:rPr>
                                <w:t>Community</w:t>
                              </w:r>
                              <w:r>
                                <w:rPr>
                                  <w:i/>
                                  <w:color w:val="0E2841"/>
                                  <w:spacing w:val="-4"/>
                                  <w:sz w:val="22"/>
                                </w:rPr>
                                <w:t> </w:t>
                              </w:r>
                              <w:r>
                                <w:rPr>
                                  <w:i/>
                                  <w:color w:val="0E2841"/>
                                  <w:spacing w:val="-2"/>
                                  <w:sz w:val="22"/>
                                </w:rPr>
                                <w:t>Conditions</w:t>
                              </w:r>
                            </w:p>
                          </w:txbxContent>
                        </wps:txbx>
                        <wps:bodyPr wrap="square" lIns="0" tIns="0" rIns="0" bIns="0" rtlCol="0">
                          <a:noAutofit/>
                        </wps:bodyPr>
                      </wps:wsp>
                    </wpg:wgp>
                  </a:graphicData>
                </a:graphic>
              </wp:anchor>
            </w:drawing>
          </mc:Choice>
          <mc:Fallback>
            <w:pict>
              <v:group style="position:absolute;margin-left:117.839996pt;margin-top:14.207031pt;width:340.6pt;height:18.25pt;mso-position-horizontal-relative:page;mso-position-vertical-relative:paragraph;z-index:-15624704;mso-wrap-distance-left:0;mso-wrap-distance-right:0" id="docshapegroup535" coordorigin="2357,284" coordsize="6812,365">
                <v:shape style="position:absolute;left:2356;top:284;width:6812;height:365" type="#_x0000_t75" id="docshape536" stroked="false">
                  <v:imagedata r:id="rId134" o:title=""/>
                </v:shape>
                <v:shape style="position:absolute;left:2356;top:284;width:6812;height:365" type="#_x0000_t202" id="docshape537" filled="false" stroked="false">
                  <v:textbox inset="0,0,0,0">
                    <w:txbxContent>
                      <w:p>
                        <w:pPr>
                          <w:spacing w:before="4"/>
                          <w:ind w:left="53" w:right="0" w:firstLine="0"/>
                          <w:jc w:val="left"/>
                          <w:rPr>
                            <w:i/>
                            <w:sz w:val="22"/>
                          </w:rPr>
                        </w:pPr>
                        <w:r>
                          <w:rPr>
                            <w:i/>
                            <w:color w:val="0E2841"/>
                            <w:sz w:val="22"/>
                          </w:rPr>
                          <w:t>Figure</w:t>
                        </w:r>
                        <w:r>
                          <w:rPr>
                            <w:i/>
                            <w:color w:val="0E2841"/>
                            <w:spacing w:val="-4"/>
                            <w:sz w:val="22"/>
                          </w:rPr>
                          <w:t> </w:t>
                        </w:r>
                        <w:r>
                          <w:rPr>
                            <w:i/>
                            <w:color w:val="0E2841"/>
                            <w:sz w:val="22"/>
                          </w:rPr>
                          <w:t>O23:</w:t>
                        </w:r>
                        <w:r>
                          <w:rPr>
                            <w:i/>
                            <w:color w:val="0E2841"/>
                            <w:spacing w:val="-5"/>
                            <w:sz w:val="22"/>
                          </w:rPr>
                          <w:t> </w:t>
                        </w:r>
                        <w:r>
                          <w:rPr>
                            <w:i/>
                            <w:color w:val="0E2841"/>
                            <w:sz w:val="22"/>
                          </w:rPr>
                          <w:t>Community</w:t>
                        </w:r>
                        <w:r>
                          <w:rPr>
                            <w:i/>
                            <w:color w:val="0E2841"/>
                            <w:spacing w:val="-4"/>
                            <w:sz w:val="22"/>
                          </w:rPr>
                          <w:t> </w:t>
                        </w:r>
                        <w:r>
                          <w:rPr>
                            <w:i/>
                            <w:color w:val="0E2841"/>
                            <w:spacing w:val="-2"/>
                            <w:sz w:val="22"/>
                          </w:rPr>
                          <w:t>Conditions</w:t>
                        </w:r>
                      </w:p>
                    </w:txbxContent>
                  </v:textbox>
                  <w10:wrap type="none"/>
                </v:shape>
                <w10:wrap type="topAndBottom"/>
              </v:group>
            </w:pict>
          </mc:Fallback>
        </mc:AlternateContent>
      </w:r>
    </w:p>
    <w:p>
      <w:pPr>
        <w:pStyle w:val="BodyText"/>
        <w:spacing w:after="0"/>
        <w:rPr>
          <w:i/>
          <w:sz w:val="20"/>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52" name="Group 652"/>
                <wp:cNvGraphicFramePr>
                  <a:graphicFrameLocks/>
                </wp:cNvGraphicFramePr>
                <a:graphic>
                  <a:graphicData uri="http://schemas.microsoft.com/office/word/2010/wordprocessingGroup">
                    <wpg:wgp>
                      <wpg:cNvPr id="652" name="Group 652"/>
                      <wpg:cNvGrpSpPr/>
                      <wpg:grpSpPr>
                        <a:xfrm>
                          <a:off x="0" y="0"/>
                          <a:ext cx="7754620" cy="26034"/>
                          <a:chExt cx="7754620" cy="26034"/>
                        </a:xfrm>
                      </wpg:grpSpPr>
                      <wps:wsp>
                        <wps:cNvPr id="653" name="Graphic 65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38" coordorigin="0,0" coordsize="12212,41">
                <v:line style="position:absolute" from="0,20" to="12211,20" stroked="true" strokeweight="2.04pt" strokecolor="#0e2841">
                  <v:stroke dashstyle="solid"/>
                </v:line>
              </v:group>
            </w:pict>
          </mc:Fallback>
        </mc:AlternateContent>
      </w:r>
      <w:r>
        <w:rPr>
          <w:sz w:val="2"/>
        </w:rPr>
      </w:r>
    </w:p>
    <w:p>
      <w:pPr>
        <w:pStyle w:val="Heading1"/>
        <w:spacing w:before="92"/>
        <w:ind w:left="1440"/>
      </w:pPr>
      <w:r>
        <w:rPr/>
        <w:t>Health</w:t>
      </w:r>
      <w:r>
        <w:rPr>
          <w:spacing w:val="-5"/>
        </w:rPr>
        <w:t> </w:t>
      </w:r>
      <w:r>
        <w:rPr/>
        <w:t>Challenges</w:t>
      </w:r>
      <w:r>
        <w:rPr>
          <w:spacing w:val="-6"/>
        </w:rPr>
        <w:t> </w:t>
      </w:r>
      <w:r>
        <w:rPr/>
        <w:t>and</w:t>
      </w:r>
      <w:r>
        <w:rPr>
          <w:spacing w:val="-4"/>
        </w:rPr>
        <w:t> </w:t>
      </w:r>
      <w:r>
        <w:rPr/>
        <w:t>Associated</w:t>
      </w:r>
      <w:r>
        <w:rPr>
          <w:spacing w:val="-6"/>
        </w:rPr>
        <w:t> </w:t>
      </w:r>
      <w:r>
        <w:rPr/>
        <w:t>Risk</w:t>
      </w:r>
      <w:r>
        <w:rPr>
          <w:spacing w:val="-6"/>
        </w:rPr>
        <w:t> </w:t>
      </w:r>
      <w:r>
        <w:rPr>
          <w:spacing w:val="-2"/>
        </w:rPr>
        <w:t>Factors</w:t>
      </w:r>
    </w:p>
    <w:p>
      <w:pPr>
        <w:pStyle w:val="BodyText"/>
        <w:spacing w:line="259" w:lineRule="auto" w:before="186"/>
        <w:ind w:left="1440" w:right="1501"/>
      </w:pPr>
      <w:r>
        <w:rPr/>
        <w:t>The following themes describe the health challenges and associated risk factors that were identiﬁed during</w:t>
      </w:r>
      <w:r>
        <w:rPr>
          <w:spacing w:val="-5"/>
        </w:rPr>
        <w:t> </w:t>
      </w:r>
      <w:r>
        <w:rPr/>
        <w:t>qualitative</w:t>
      </w:r>
      <w:r>
        <w:rPr>
          <w:spacing w:val="-7"/>
        </w:rPr>
        <w:t> </w:t>
      </w:r>
      <w:r>
        <w:rPr/>
        <w:t>data</w:t>
      </w:r>
      <w:r>
        <w:rPr>
          <w:spacing w:val="-5"/>
        </w:rPr>
        <w:t> </w:t>
      </w:r>
      <w:r>
        <w:rPr/>
        <w:t>collection</w:t>
      </w:r>
      <w:r>
        <w:rPr>
          <w:spacing w:val="-6"/>
        </w:rPr>
        <w:t> </w:t>
      </w:r>
      <w:r>
        <w:rPr/>
        <w:t>and</w:t>
      </w:r>
      <w:r>
        <w:rPr>
          <w:spacing w:val="-7"/>
        </w:rPr>
        <w:t> </w:t>
      </w:r>
      <w:r>
        <w:rPr/>
        <w:t>analysis.</w:t>
      </w:r>
      <w:r>
        <w:rPr>
          <w:spacing w:val="-7"/>
        </w:rPr>
        <w:t> </w:t>
      </w:r>
      <w:r>
        <w:rPr/>
        <w:t>Appendix</w:t>
      </w:r>
      <w:r>
        <w:rPr>
          <w:spacing w:val="-5"/>
        </w:rPr>
        <w:t> </w:t>
      </w:r>
      <w:r>
        <w:rPr/>
        <w:t>A</w:t>
      </w:r>
      <w:r>
        <w:rPr>
          <w:spacing w:val="-5"/>
        </w:rPr>
        <w:t> </w:t>
      </w:r>
      <w:r>
        <w:rPr/>
        <w:t>provides</w:t>
      </w:r>
      <w:r>
        <w:rPr>
          <w:spacing w:val="-4"/>
        </w:rPr>
        <w:t> </w:t>
      </w:r>
      <w:r>
        <w:rPr/>
        <w:t>a</w:t>
      </w:r>
      <w:r>
        <w:rPr>
          <w:spacing w:val="-7"/>
        </w:rPr>
        <w:t> </w:t>
      </w:r>
      <w:r>
        <w:rPr/>
        <w:t>list</w:t>
      </w:r>
      <w:r>
        <w:rPr>
          <w:spacing w:val="-7"/>
        </w:rPr>
        <w:t> </w:t>
      </w:r>
      <w:r>
        <w:rPr/>
        <w:t>of</w:t>
      </w:r>
      <w:r>
        <w:rPr>
          <w:spacing w:val="-5"/>
        </w:rPr>
        <w:t> </w:t>
      </w:r>
      <w:r>
        <w:rPr/>
        <w:t>groups</w:t>
      </w:r>
      <w:r>
        <w:rPr>
          <w:spacing w:val="-5"/>
        </w:rPr>
        <w:t> </w:t>
      </w:r>
      <w:r>
        <w:rPr/>
        <w:t>that</w:t>
      </w:r>
      <w:r>
        <w:rPr>
          <w:spacing w:val="-5"/>
        </w:rPr>
        <w:t> </w:t>
      </w:r>
      <w:r>
        <w:rPr/>
        <w:t>provided</w:t>
      </w:r>
      <w:r>
        <w:rPr>
          <w:spacing w:val="-6"/>
        </w:rPr>
        <w:t> </w:t>
      </w:r>
      <w:r>
        <w:rPr/>
        <w:t>input.</w:t>
      </w:r>
    </w:p>
    <w:p>
      <w:pPr>
        <w:pStyle w:val="Heading4"/>
        <w:spacing w:before="162"/>
      </w:pPr>
      <w:r>
        <w:rPr/>
        <w:t>High</w:t>
      </w:r>
      <w:r>
        <w:rPr>
          <w:spacing w:val="-3"/>
        </w:rPr>
        <w:t> </w:t>
      </w:r>
      <w:r>
        <w:rPr/>
        <w:t>Cost</w:t>
      </w:r>
      <w:r>
        <w:rPr>
          <w:spacing w:val="-2"/>
        </w:rPr>
        <w:t> </w:t>
      </w:r>
      <w:r>
        <w:rPr/>
        <w:t>of</w:t>
      </w:r>
      <w:r>
        <w:rPr>
          <w:spacing w:val="-2"/>
        </w:rPr>
        <w:t> Living</w:t>
      </w:r>
    </w:p>
    <w:p>
      <w:pPr>
        <w:pStyle w:val="BodyText"/>
        <w:spacing w:line="259" w:lineRule="auto" w:before="19"/>
        <w:ind w:left="1440" w:right="1463"/>
      </w:pPr>
      <w:r>
        <w:rPr/>
        <w:t>Many residents described daily struggles to aﬀord food, housing, transportation, and basic health care. Families in rural areas said fresh food and exercise opportunities cost too much. Parents of disabled children</w:t>
      </w:r>
      <w:r>
        <w:rPr>
          <w:spacing w:val="-7"/>
        </w:rPr>
        <w:t> </w:t>
      </w:r>
      <w:r>
        <w:rPr/>
        <w:t>talked</w:t>
      </w:r>
      <w:r>
        <w:rPr>
          <w:spacing w:val="-7"/>
        </w:rPr>
        <w:t> </w:t>
      </w:r>
      <w:r>
        <w:rPr/>
        <w:t>about</w:t>
      </w:r>
      <w:r>
        <w:rPr>
          <w:spacing w:val="-6"/>
        </w:rPr>
        <w:t> </w:t>
      </w:r>
      <w:r>
        <w:rPr/>
        <w:t>paying</w:t>
      </w:r>
      <w:r>
        <w:rPr>
          <w:spacing w:val="-6"/>
        </w:rPr>
        <w:t> </w:t>
      </w:r>
      <w:r>
        <w:rPr/>
        <w:t>out</w:t>
      </w:r>
      <w:r>
        <w:rPr>
          <w:spacing w:val="-8"/>
        </w:rPr>
        <w:t> </w:t>
      </w:r>
      <w:r>
        <w:rPr/>
        <w:t>of</w:t>
      </w:r>
      <w:r>
        <w:rPr>
          <w:spacing w:val="-8"/>
        </w:rPr>
        <w:t> </w:t>
      </w:r>
      <w:r>
        <w:rPr/>
        <w:t>pocket</w:t>
      </w:r>
      <w:r>
        <w:rPr>
          <w:spacing w:val="-8"/>
        </w:rPr>
        <w:t> </w:t>
      </w:r>
      <w:r>
        <w:rPr/>
        <w:t>for</w:t>
      </w:r>
      <w:r>
        <w:rPr>
          <w:spacing w:val="-8"/>
        </w:rPr>
        <w:t> </w:t>
      </w:r>
      <w:r>
        <w:rPr/>
        <w:t>therapies</w:t>
      </w:r>
      <w:r>
        <w:rPr>
          <w:spacing w:val="-6"/>
        </w:rPr>
        <w:t> </w:t>
      </w:r>
      <w:r>
        <w:rPr/>
        <w:t>when</w:t>
      </w:r>
      <w:r>
        <w:rPr>
          <w:spacing w:val="-7"/>
        </w:rPr>
        <w:t> </w:t>
      </w:r>
      <w:r>
        <w:rPr/>
        <w:t>local</w:t>
      </w:r>
      <w:r>
        <w:rPr>
          <w:spacing w:val="-8"/>
        </w:rPr>
        <w:t> </w:t>
      </w:r>
      <w:r>
        <w:rPr/>
        <w:t>Medicaid</w:t>
      </w:r>
      <w:r>
        <w:rPr>
          <w:spacing w:val="-8"/>
        </w:rPr>
        <w:t> </w:t>
      </w:r>
      <w:r>
        <w:rPr/>
        <w:t>providers</w:t>
      </w:r>
      <w:r>
        <w:rPr>
          <w:spacing w:val="-6"/>
        </w:rPr>
        <w:t> </w:t>
      </w:r>
      <w:r>
        <w:rPr/>
        <w:t>are</w:t>
      </w:r>
      <w:r>
        <w:rPr>
          <w:spacing w:val="-6"/>
        </w:rPr>
        <w:t> </w:t>
      </w:r>
      <w:r>
        <w:rPr/>
        <w:t>not</w:t>
      </w:r>
      <w:r>
        <w:rPr>
          <w:spacing w:val="-9"/>
        </w:rPr>
        <w:t> </w:t>
      </w:r>
      <w:r>
        <w:rPr/>
        <w:t>available. Older</w:t>
      </w:r>
      <w:r>
        <w:rPr>
          <w:spacing w:val="-5"/>
        </w:rPr>
        <w:t> </w:t>
      </w:r>
      <w:r>
        <w:rPr/>
        <w:t>adults</w:t>
      </w:r>
      <w:r>
        <w:rPr>
          <w:spacing w:val="-5"/>
        </w:rPr>
        <w:t> </w:t>
      </w:r>
      <w:r>
        <w:rPr/>
        <w:t>living</w:t>
      </w:r>
      <w:r>
        <w:rPr>
          <w:spacing w:val="-7"/>
        </w:rPr>
        <w:t> </w:t>
      </w:r>
      <w:r>
        <w:rPr/>
        <w:t>on</w:t>
      </w:r>
      <w:r>
        <w:rPr>
          <w:spacing w:val="-8"/>
        </w:rPr>
        <w:t> </w:t>
      </w:r>
      <w:r>
        <w:rPr/>
        <w:t>ﬁxed</w:t>
      </w:r>
      <w:r>
        <w:rPr>
          <w:spacing w:val="-8"/>
        </w:rPr>
        <w:t> </w:t>
      </w:r>
      <w:r>
        <w:rPr/>
        <w:t>incomes</w:t>
      </w:r>
      <w:r>
        <w:rPr>
          <w:spacing w:val="-3"/>
        </w:rPr>
        <w:t> </w:t>
      </w:r>
      <w:r>
        <w:rPr/>
        <w:t>spoke</w:t>
      </w:r>
      <w:r>
        <w:rPr>
          <w:spacing w:val="-7"/>
        </w:rPr>
        <w:t> </w:t>
      </w:r>
      <w:r>
        <w:rPr/>
        <w:t>about</w:t>
      </w:r>
      <w:r>
        <w:rPr>
          <w:spacing w:val="-7"/>
        </w:rPr>
        <w:t> </w:t>
      </w:r>
      <w:r>
        <w:rPr/>
        <w:t>food</w:t>
      </w:r>
      <w:r>
        <w:rPr>
          <w:spacing w:val="-7"/>
        </w:rPr>
        <w:t> </w:t>
      </w:r>
      <w:r>
        <w:rPr/>
        <w:t>insecurity,</w:t>
      </w:r>
      <w:r>
        <w:rPr>
          <w:spacing w:val="-5"/>
        </w:rPr>
        <w:t> </w:t>
      </w:r>
      <w:r>
        <w:rPr/>
        <w:t>long</w:t>
      </w:r>
      <w:r>
        <w:rPr>
          <w:spacing w:val="-7"/>
        </w:rPr>
        <w:t> </w:t>
      </w:r>
      <w:r>
        <w:rPr/>
        <w:t>waitlists</w:t>
      </w:r>
      <w:r>
        <w:rPr>
          <w:spacing w:val="-5"/>
        </w:rPr>
        <w:t> </w:t>
      </w:r>
      <w:r>
        <w:rPr/>
        <w:t>for</w:t>
      </w:r>
      <w:r>
        <w:rPr>
          <w:spacing w:val="-7"/>
        </w:rPr>
        <w:t> </w:t>
      </w:r>
      <w:r>
        <w:rPr/>
        <w:t>specialty</w:t>
      </w:r>
      <w:r>
        <w:rPr>
          <w:spacing w:val="-5"/>
        </w:rPr>
        <w:t> </w:t>
      </w:r>
      <w:r>
        <w:rPr/>
        <w:t>care,</w:t>
      </w:r>
      <w:r>
        <w:rPr>
          <w:spacing w:val="-5"/>
        </w:rPr>
        <w:t> </w:t>
      </w:r>
      <w:r>
        <w:rPr/>
        <w:t>and</w:t>
      </w:r>
      <w:r>
        <w:rPr>
          <w:spacing w:val="-6"/>
        </w:rPr>
        <w:t> </w:t>
      </w:r>
      <w:r>
        <w:rPr/>
        <w:t>the burden of managing prescriptions by mail.</w:t>
      </w:r>
    </w:p>
    <w:p>
      <w:pPr>
        <w:pStyle w:val="BodyText"/>
        <w:spacing w:before="21"/>
      </w:pPr>
    </w:p>
    <w:p>
      <w:pPr>
        <w:pStyle w:val="Heading4"/>
      </w:pPr>
      <w:r>
        <w:rPr/>
        <w:t>High</w:t>
      </w:r>
      <w:r>
        <w:rPr>
          <w:spacing w:val="-4"/>
        </w:rPr>
        <w:t> </w:t>
      </w:r>
      <w:r>
        <w:rPr/>
        <w:t>Cost</w:t>
      </w:r>
      <w:r>
        <w:rPr>
          <w:spacing w:val="-1"/>
        </w:rPr>
        <w:t> </w:t>
      </w:r>
      <w:r>
        <w:rPr/>
        <w:t>of</w:t>
      </w:r>
      <w:r>
        <w:rPr>
          <w:spacing w:val="-3"/>
        </w:rPr>
        <w:t> </w:t>
      </w:r>
      <w:r>
        <w:rPr/>
        <w:t>Health</w:t>
      </w:r>
      <w:r>
        <w:rPr>
          <w:spacing w:val="-3"/>
        </w:rPr>
        <w:t> </w:t>
      </w:r>
      <w:r>
        <w:rPr>
          <w:spacing w:val="-4"/>
        </w:rPr>
        <w:t>Care</w:t>
      </w:r>
    </w:p>
    <w:p>
      <w:pPr>
        <w:pStyle w:val="BodyText"/>
        <w:spacing w:line="259" w:lineRule="auto" w:before="22"/>
        <w:ind w:left="1440" w:right="1519"/>
      </w:pPr>
      <w:r>
        <w:rPr/>
        <w:t>Cost</w:t>
      </w:r>
      <w:r>
        <w:rPr>
          <w:spacing w:val="-1"/>
        </w:rPr>
        <w:t> </w:t>
      </w:r>
      <w:r>
        <w:rPr/>
        <w:t>came up often as a barrier to care. Rural families said they avoid doctor visits because of high out-of-pocket costs. Farmworkers said they do not go to the doctor unless it is covered by workers’ compensation. LGBTQ+ frontline workers and people in recovery talked about losing health insurance due to paperwork</w:t>
      </w:r>
      <w:r>
        <w:rPr>
          <w:spacing w:val="-4"/>
        </w:rPr>
        <w:t> </w:t>
      </w:r>
      <w:r>
        <w:rPr/>
        <w:t>issues</w:t>
      </w:r>
      <w:r>
        <w:rPr>
          <w:spacing w:val="-3"/>
        </w:rPr>
        <w:t> </w:t>
      </w:r>
      <w:r>
        <w:rPr/>
        <w:t>or</w:t>
      </w:r>
      <w:r>
        <w:rPr>
          <w:spacing w:val="-2"/>
        </w:rPr>
        <w:t> </w:t>
      </w:r>
      <w:r>
        <w:rPr/>
        <w:t>job</w:t>
      </w:r>
      <w:r>
        <w:rPr>
          <w:spacing w:val="-1"/>
        </w:rPr>
        <w:t> </w:t>
      </w:r>
      <w:r>
        <w:rPr/>
        <w:t>changes,</w:t>
      </w:r>
      <w:r>
        <w:rPr>
          <w:spacing w:val="-3"/>
        </w:rPr>
        <w:t> </w:t>
      </w:r>
      <w:r>
        <w:rPr/>
        <w:t>leaving</w:t>
      </w:r>
      <w:r>
        <w:rPr>
          <w:spacing w:val="-2"/>
        </w:rPr>
        <w:t> </w:t>
      </w:r>
      <w:r>
        <w:rPr/>
        <w:t>them</w:t>
      </w:r>
      <w:r>
        <w:rPr>
          <w:spacing w:val="-4"/>
        </w:rPr>
        <w:t> </w:t>
      </w:r>
      <w:r>
        <w:rPr/>
        <w:t>unable to pay</w:t>
      </w:r>
      <w:r>
        <w:rPr>
          <w:spacing w:val="-2"/>
        </w:rPr>
        <w:t> </w:t>
      </w:r>
      <w:r>
        <w:rPr/>
        <w:t>for</w:t>
      </w:r>
      <w:r>
        <w:rPr>
          <w:spacing w:val="-4"/>
        </w:rPr>
        <w:t> </w:t>
      </w:r>
      <w:r>
        <w:rPr/>
        <w:t>needed</w:t>
      </w:r>
      <w:r>
        <w:rPr>
          <w:spacing w:val="-3"/>
        </w:rPr>
        <w:t> </w:t>
      </w:r>
      <w:r>
        <w:rPr/>
        <w:t>care.</w:t>
      </w:r>
      <w:r>
        <w:rPr>
          <w:spacing w:val="-2"/>
        </w:rPr>
        <w:t> </w:t>
      </w:r>
      <w:r>
        <w:rPr/>
        <w:t>Some older adults living</w:t>
      </w:r>
      <w:r>
        <w:rPr>
          <w:spacing w:val="-5"/>
        </w:rPr>
        <w:t> </w:t>
      </w:r>
      <w:r>
        <w:rPr/>
        <w:t>on</w:t>
      </w:r>
      <w:r>
        <w:rPr>
          <w:spacing w:val="-7"/>
        </w:rPr>
        <w:t> </w:t>
      </w:r>
      <w:r>
        <w:rPr/>
        <w:t>ﬁxed</w:t>
      </w:r>
      <w:r>
        <w:rPr>
          <w:spacing w:val="-5"/>
        </w:rPr>
        <w:t> </w:t>
      </w:r>
      <w:r>
        <w:rPr/>
        <w:t>incomes</w:t>
      </w:r>
      <w:r>
        <w:rPr>
          <w:spacing w:val="-5"/>
        </w:rPr>
        <w:t> </w:t>
      </w:r>
      <w:r>
        <w:rPr/>
        <w:t>said</w:t>
      </w:r>
      <w:r>
        <w:rPr>
          <w:spacing w:val="-7"/>
        </w:rPr>
        <w:t> </w:t>
      </w:r>
      <w:r>
        <w:rPr/>
        <w:t>they</w:t>
      </w:r>
      <w:r>
        <w:rPr>
          <w:spacing w:val="-4"/>
        </w:rPr>
        <w:t> </w:t>
      </w:r>
      <w:r>
        <w:rPr/>
        <w:t>rely</w:t>
      </w:r>
      <w:r>
        <w:rPr>
          <w:spacing w:val="-6"/>
        </w:rPr>
        <w:t> </w:t>
      </w:r>
      <w:r>
        <w:rPr/>
        <w:t>on</w:t>
      </w:r>
      <w:r>
        <w:rPr>
          <w:spacing w:val="-6"/>
        </w:rPr>
        <w:t> </w:t>
      </w:r>
      <w:r>
        <w:rPr/>
        <w:t>mail-order</w:t>
      </w:r>
      <w:r>
        <w:rPr>
          <w:spacing w:val="-5"/>
        </w:rPr>
        <w:t> </w:t>
      </w:r>
      <w:r>
        <w:rPr/>
        <w:t>prescriptions</w:t>
      </w:r>
      <w:r>
        <w:rPr>
          <w:spacing w:val="-5"/>
        </w:rPr>
        <w:t> </w:t>
      </w:r>
      <w:r>
        <w:rPr/>
        <w:t>because</w:t>
      </w:r>
      <w:r>
        <w:rPr>
          <w:spacing w:val="-6"/>
        </w:rPr>
        <w:t> </w:t>
      </w:r>
      <w:r>
        <w:rPr/>
        <w:t>there</w:t>
      </w:r>
      <w:r>
        <w:rPr>
          <w:spacing w:val="-5"/>
        </w:rPr>
        <w:t> </w:t>
      </w:r>
      <w:r>
        <w:rPr/>
        <w:t>are</w:t>
      </w:r>
      <w:r>
        <w:rPr>
          <w:spacing w:val="-5"/>
        </w:rPr>
        <w:t> </w:t>
      </w:r>
      <w:r>
        <w:rPr/>
        <w:t>no</w:t>
      </w:r>
      <w:r>
        <w:rPr>
          <w:spacing w:val="-2"/>
        </w:rPr>
        <w:t> </w:t>
      </w:r>
      <w:r>
        <w:rPr/>
        <w:t>local</w:t>
      </w:r>
      <w:r>
        <w:rPr>
          <w:spacing w:val="-5"/>
        </w:rPr>
        <w:t> </w:t>
      </w:r>
      <w:r>
        <w:rPr/>
        <w:t>pharmacies.</w:t>
      </w:r>
    </w:p>
    <w:p>
      <w:pPr>
        <w:pStyle w:val="BodyText"/>
        <w:spacing w:before="19"/>
      </w:pPr>
    </w:p>
    <w:p>
      <w:pPr>
        <w:pStyle w:val="Heading4"/>
      </w:pPr>
      <w:r>
        <w:rPr/>
        <w:t>Health</w:t>
      </w:r>
      <w:r>
        <w:rPr>
          <w:spacing w:val="-4"/>
        </w:rPr>
        <w:t> </w:t>
      </w:r>
      <w:r>
        <w:rPr/>
        <w:t>Care</w:t>
      </w:r>
      <w:r>
        <w:rPr>
          <w:spacing w:val="-7"/>
        </w:rPr>
        <w:t> </w:t>
      </w:r>
      <w:r>
        <w:rPr/>
        <w:t>Provider</w:t>
      </w:r>
      <w:r>
        <w:rPr>
          <w:spacing w:val="-7"/>
        </w:rPr>
        <w:t> </w:t>
      </w:r>
      <w:r>
        <w:rPr>
          <w:spacing w:val="-2"/>
        </w:rPr>
        <w:t>Shortages</w:t>
      </w:r>
    </w:p>
    <w:p>
      <w:pPr>
        <w:pStyle w:val="BodyText"/>
        <w:spacing w:line="259" w:lineRule="auto" w:before="22"/>
        <w:ind w:left="1440" w:right="1501"/>
      </w:pPr>
      <w:r>
        <w:rPr/>
        <w:t>Many people said it is hard to ﬁnd primary care providers accepting new patients. Women and families in the city and rural areas described long waits for appointments or no local options, which pushes people to travel far for</w:t>
      </w:r>
      <w:r>
        <w:rPr>
          <w:spacing w:val="-1"/>
        </w:rPr>
        <w:t> </w:t>
      </w:r>
      <w:r>
        <w:rPr/>
        <w:t>basic care. Parents of disabled children talked about shortages in local occupational,</w:t>
      </w:r>
      <w:r>
        <w:rPr>
          <w:spacing w:val="-9"/>
        </w:rPr>
        <w:t> </w:t>
      </w:r>
      <w:r>
        <w:rPr/>
        <w:t>physical,</w:t>
      </w:r>
      <w:r>
        <w:rPr>
          <w:spacing w:val="-7"/>
        </w:rPr>
        <w:t> </w:t>
      </w:r>
      <w:r>
        <w:rPr/>
        <w:t>and</w:t>
      </w:r>
      <w:r>
        <w:rPr>
          <w:spacing w:val="-9"/>
        </w:rPr>
        <w:t> </w:t>
      </w:r>
      <w:r>
        <w:rPr/>
        <w:t>speech</w:t>
      </w:r>
      <w:r>
        <w:rPr>
          <w:spacing w:val="-8"/>
        </w:rPr>
        <w:t> </w:t>
      </w:r>
      <w:r>
        <w:rPr/>
        <w:t>therapy</w:t>
      </w:r>
      <w:r>
        <w:rPr>
          <w:spacing w:val="-9"/>
        </w:rPr>
        <w:t> </w:t>
      </w:r>
      <w:r>
        <w:rPr/>
        <w:t>services.</w:t>
      </w:r>
      <w:r>
        <w:rPr>
          <w:spacing w:val="-8"/>
        </w:rPr>
        <w:t> </w:t>
      </w:r>
      <w:r>
        <w:rPr/>
        <w:t>Veterans</w:t>
      </w:r>
      <w:r>
        <w:rPr>
          <w:spacing w:val="-7"/>
        </w:rPr>
        <w:t> </w:t>
      </w:r>
      <w:r>
        <w:rPr/>
        <w:t>praised</w:t>
      </w:r>
      <w:r>
        <w:rPr>
          <w:spacing w:val="-9"/>
        </w:rPr>
        <w:t> </w:t>
      </w:r>
      <w:r>
        <w:rPr/>
        <w:t>the</w:t>
      </w:r>
      <w:r>
        <w:rPr>
          <w:spacing w:val="-6"/>
        </w:rPr>
        <w:t> </w:t>
      </w:r>
      <w:r>
        <w:rPr/>
        <w:t>local</w:t>
      </w:r>
      <w:r>
        <w:rPr>
          <w:spacing w:val="-7"/>
        </w:rPr>
        <w:t> </w:t>
      </w:r>
      <w:r>
        <w:rPr/>
        <w:t>VA</w:t>
      </w:r>
      <w:r>
        <w:rPr>
          <w:spacing w:val="-7"/>
        </w:rPr>
        <w:t> </w:t>
      </w:r>
      <w:r>
        <w:rPr/>
        <w:t>but</w:t>
      </w:r>
      <w:r>
        <w:rPr>
          <w:spacing w:val="-7"/>
        </w:rPr>
        <w:t> </w:t>
      </w:r>
      <w:r>
        <w:rPr/>
        <w:t>noted</w:t>
      </w:r>
      <w:r>
        <w:rPr>
          <w:spacing w:val="-7"/>
        </w:rPr>
        <w:t> </w:t>
      </w:r>
      <w:r>
        <w:rPr/>
        <w:t>that</w:t>
      </w:r>
      <w:r>
        <w:rPr>
          <w:spacing w:val="-7"/>
        </w:rPr>
        <w:t> </w:t>
      </w:r>
      <w:r>
        <w:rPr/>
        <w:t>people with complex conditions sometimes fall through the cracks.</w:t>
      </w:r>
    </w:p>
    <w:p>
      <w:pPr>
        <w:pStyle w:val="BodyText"/>
        <w:spacing w:before="18"/>
      </w:pPr>
    </w:p>
    <w:p>
      <w:pPr>
        <w:pStyle w:val="Heading4"/>
        <w:spacing w:before="1"/>
      </w:pPr>
      <w:r>
        <w:rPr/>
        <w:t>Lack</w:t>
      </w:r>
      <w:r>
        <w:rPr>
          <w:spacing w:val="-4"/>
        </w:rPr>
        <w:t> </w:t>
      </w:r>
      <w:r>
        <w:rPr/>
        <w:t>of</w:t>
      </w:r>
      <w:r>
        <w:rPr>
          <w:spacing w:val="-4"/>
        </w:rPr>
        <w:t> </w:t>
      </w:r>
      <w:r>
        <w:rPr/>
        <w:t>Access</w:t>
      </w:r>
      <w:r>
        <w:rPr>
          <w:spacing w:val="-2"/>
        </w:rPr>
        <w:t> </w:t>
      </w:r>
      <w:r>
        <w:rPr/>
        <w:t>to</w:t>
      </w:r>
      <w:r>
        <w:rPr>
          <w:spacing w:val="-3"/>
        </w:rPr>
        <w:t> </w:t>
      </w:r>
      <w:r>
        <w:rPr/>
        <w:t>Specialty</w:t>
      </w:r>
      <w:r>
        <w:rPr>
          <w:spacing w:val="-4"/>
        </w:rPr>
        <w:t> </w:t>
      </w:r>
      <w:r>
        <w:rPr/>
        <w:t>and</w:t>
      </w:r>
      <w:r>
        <w:rPr>
          <w:spacing w:val="-5"/>
        </w:rPr>
        <w:t> </w:t>
      </w:r>
      <w:r>
        <w:rPr/>
        <w:t>Preventive</w:t>
      </w:r>
      <w:r>
        <w:rPr>
          <w:spacing w:val="-7"/>
        </w:rPr>
        <w:t> </w:t>
      </w:r>
      <w:r>
        <w:rPr>
          <w:spacing w:val="-4"/>
        </w:rPr>
        <w:t>Care</w:t>
      </w:r>
    </w:p>
    <w:p>
      <w:pPr>
        <w:pStyle w:val="BodyText"/>
        <w:spacing w:line="259" w:lineRule="auto" w:before="21"/>
        <w:ind w:left="1440" w:right="1463"/>
      </w:pPr>
      <w:r>
        <w:rPr/>
        <w:t>Specialty</w:t>
      </w:r>
      <w:r>
        <w:rPr>
          <w:spacing w:val="-5"/>
        </w:rPr>
        <w:t> </w:t>
      </w:r>
      <w:r>
        <w:rPr/>
        <w:t>care,</w:t>
      </w:r>
      <w:r>
        <w:rPr>
          <w:spacing w:val="-8"/>
        </w:rPr>
        <w:t> </w:t>
      </w:r>
      <w:r>
        <w:rPr/>
        <w:t>dental</w:t>
      </w:r>
      <w:r>
        <w:rPr>
          <w:spacing w:val="-6"/>
        </w:rPr>
        <w:t> </w:t>
      </w:r>
      <w:r>
        <w:rPr/>
        <w:t>care,</w:t>
      </w:r>
      <w:r>
        <w:rPr>
          <w:spacing w:val="-7"/>
        </w:rPr>
        <w:t> </w:t>
      </w:r>
      <w:r>
        <w:rPr/>
        <w:t>and</w:t>
      </w:r>
      <w:r>
        <w:rPr>
          <w:spacing w:val="-7"/>
        </w:rPr>
        <w:t> </w:t>
      </w:r>
      <w:r>
        <w:rPr/>
        <w:t>vision</w:t>
      </w:r>
      <w:r>
        <w:rPr>
          <w:spacing w:val="-7"/>
        </w:rPr>
        <w:t> </w:t>
      </w:r>
      <w:r>
        <w:rPr/>
        <w:t>care</w:t>
      </w:r>
      <w:r>
        <w:rPr>
          <w:spacing w:val="-7"/>
        </w:rPr>
        <w:t> </w:t>
      </w:r>
      <w:r>
        <w:rPr/>
        <w:t>were</w:t>
      </w:r>
      <w:r>
        <w:rPr>
          <w:spacing w:val="-5"/>
        </w:rPr>
        <w:t> </w:t>
      </w:r>
      <w:r>
        <w:rPr/>
        <w:t>named</w:t>
      </w:r>
      <w:r>
        <w:rPr>
          <w:spacing w:val="-6"/>
        </w:rPr>
        <w:t> </w:t>
      </w:r>
      <w:r>
        <w:rPr/>
        <w:t>as</w:t>
      </w:r>
      <w:r>
        <w:rPr>
          <w:spacing w:val="-5"/>
        </w:rPr>
        <w:t> </w:t>
      </w:r>
      <w:r>
        <w:rPr/>
        <w:t>hard</w:t>
      </w:r>
      <w:r>
        <w:rPr>
          <w:spacing w:val="-7"/>
        </w:rPr>
        <w:t> </w:t>
      </w:r>
      <w:r>
        <w:rPr/>
        <w:t>to</w:t>
      </w:r>
      <w:r>
        <w:rPr>
          <w:spacing w:val="-7"/>
        </w:rPr>
        <w:t> </w:t>
      </w:r>
      <w:r>
        <w:rPr/>
        <w:t>get,</w:t>
      </w:r>
      <w:r>
        <w:rPr>
          <w:spacing w:val="-7"/>
        </w:rPr>
        <w:t> </w:t>
      </w:r>
      <w:r>
        <w:rPr/>
        <w:t>especially</w:t>
      </w:r>
      <w:r>
        <w:rPr>
          <w:spacing w:val="-5"/>
        </w:rPr>
        <w:t> </w:t>
      </w:r>
      <w:r>
        <w:rPr/>
        <w:t>for</w:t>
      </w:r>
      <w:r>
        <w:rPr>
          <w:spacing w:val="-5"/>
        </w:rPr>
        <w:t> </w:t>
      </w:r>
      <w:r>
        <w:rPr/>
        <w:t>low-income</w:t>
      </w:r>
      <w:r>
        <w:rPr>
          <w:spacing w:val="-5"/>
        </w:rPr>
        <w:t> </w:t>
      </w:r>
      <w:r>
        <w:rPr/>
        <w:t>families and</w:t>
      </w:r>
      <w:r>
        <w:rPr>
          <w:spacing w:val="-6"/>
        </w:rPr>
        <w:t> </w:t>
      </w:r>
      <w:r>
        <w:rPr/>
        <w:t>children</w:t>
      </w:r>
      <w:r>
        <w:rPr>
          <w:spacing w:val="-5"/>
        </w:rPr>
        <w:t> </w:t>
      </w:r>
      <w:r>
        <w:rPr/>
        <w:t>with</w:t>
      </w:r>
      <w:r>
        <w:rPr>
          <w:spacing w:val="-5"/>
        </w:rPr>
        <w:t> </w:t>
      </w:r>
      <w:r>
        <w:rPr/>
        <w:t>complex</w:t>
      </w:r>
      <w:r>
        <w:rPr>
          <w:spacing w:val="-6"/>
        </w:rPr>
        <w:t> </w:t>
      </w:r>
      <w:r>
        <w:rPr/>
        <w:t>needs.</w:t>
      </w:r>
      <w:r>
        <w:rPr>
          <w:spacing w:val="-5"/>
        </w:rPr>
        <w:t> </w:t>
      </w:r>
      <w:r>
        <w:rPr/>
        <w:t>Parents</w:t>
      </w:r>
      <w:r>
        <w:rPr>
          <w:spacing w:val="-6"/>
        </w:rPr>
        <w:t> </w:t>
      </w:r>
      <w:r>
        <w:rPr/>
        <w:t>said</w:t>
      </w:r>
      <w:r>
        <w:rPr>
          <w:spacing w:val="-5"/>
        </w:rPr>
        <w:t> </w:t>
      </w:r>
      <w:r>
        <w:rPr/>
        <w:t>they</w:t>
      </w:r>
      <w:r>
        <w:rPr>
          <w:spacing w:val="-6"/>
        </w:rPr>
        <w:t> </w:t>
      </w:r>
      <w:r>
        <w:rPr/>
        <w:t>have</w:t>
      </w:r>
      <w:r>
        <w:rPr>
          <w:spacing w:val="-4"/>
        </w:rPr>
        <w:t> </w:t>
      </w:r>
      <w:r>
        <w:rPr/>
        <w:t>to</w:t>
      </w:r>
      <w:r>
        <w:rPr>
          <w:spacing w:val="-2"/>
        </w:rPr>
        <w:t> </w:t>
      </w:r>
      <w:r>
        <w:rPr/>
        <w:t>leave</w:t>
      </w:r>
      <w:r>
        <w:rPr>
          <w:spacing w:val="-5"/>
        </w:rPr>
        <w:t> </w:t>
      </w:r>
      <w:r>
        <w:rPr/>
        <w:t>Ontario</w:t>
      </w:r>
      <w:r>
        <w:rPr>
          <w:spacing w:val="-3"/>
        </w:rPr>
        <w:t> </w:t>
      </w:r>
      <w:r>
        <w:rPr/>
        <w:t>county</w:t>
      </w:r>
      <w:r>
        <w:rPr>
          <w:spacing w:val="-4"/>
        </w:rPr>
        <w:t> </w:t>
      </w:r>
      <w:r>
        <w:rPr/>
        <w:t>and</w:t>
      </w:r>
      <w:r>
        <w:rPr>
          <w:spacing w:val="-6"/>
        </w:rPr>
        <w:t> </w:t>
      </w:r>
      <w:r>
        <w:rPr/>
        <w:t>arrange</w:t>
      </w:r>
      <w:r>
        <w:rPr>
          <w:spacing w:val="-4"/>
        </w:rPr>
        <w:t> </w:t>
      </w:r>
      <w:r>
        <w:rPr/>
        <w:t>to</w:t>
      </w:r>
      <w:r>
        <w:rPr>
          <w:spacing w:val="-4"/>
        </w:rPr>
        <w:t> </w:t>
      </w:r>
      <w:r>
        <w:rPr/>
        <w:t>drive</w:t>
      </w:r>
      <w:r>
        <w:rPr>
          <w:spacing w:val="-5"/>
        </w:rPr>
        <w:t> </w:t>
      </w:r>
      <w:r>
        <w:rPr/>
        <w:t>to Monroe County for some therapies or dental work because few local</w:t>
      </w:r>
      <w:r>
        <w:rPr>
          <w:spacing w:val="-1"/>
        </w:rPr>
        <w:t> </w:t>
      </w:r>
      <w:r>
        <w:rPr/>
        <w:t>providers</w:t>
      </w:r>
      <w:r>
        <w:rPr>
          <w:spacing w:val="-1"/>
        </w:rPr>
        <w:t> </w:t>
      </w:r>
      <w:r>
        <w:rPr/>
        <w:t>accept Medicaid. School nurses</w:t>
      </w:r>
      <w:r>
        <w:rPr>
          <w:spacing w:val="-2"/>
        </w:rPr>
        <w:t> </w:t>
      </w:r>
      <w:r>
        <w:rPr/>
        <w:t>described</w:t>
      </w:r>
      <w:r>
        <w:rPr>
          <w:spacing w:val="-4"/>
        </w:rPr>
        <w:t> </w:t>
      </w:r>
      <w:r>
        <w:rPr/>
        <w:t>relying</w:t>
      </w:r>
      <w:r>
        <w:rPr>
          <w:spacing w:val="-4"/>
        </w:rPr>
        <w:t> </w:t>
      </w:r>
      <w:r>
        <w:rPr/>
        <w:t>on</w:t>
      </w:r>
      <w:r>
        <w:rPr>
          <w:spacing w:val="-6"/>
        </w:rPr>
        <w:t> </w:t>
      </w:r>
      <w:r>
        <w:rPr/>
        <w:t>community</w:t>
      </w:r>
      <w:r>
        <w:rPr>
          <w:spacing w:val="-1"/>
        </w:rPr>
        <w:t> </w:t>
      </w:r>
      <w:r>
        <w:rPr/>
        <w:t>closets,</w:t>
      </w:r>
      <w:r>
        <w:rPr>
          <w:spacing w:val="-5"/>
        </w:rPr>
        <w:t> </w:t>
      </w:r>
      <w:r>
        <w:rPr/>
        <w:t>food</w:t>
      </w:r>
      <w:r>
        <w:rPr>
          <w:spacing w:val="-4"/>
        </w:rPr>
        <w:t> </w:t>
      </w:r>
      <w:r>
        <w:rPr/>
        <w:t>pantries,</w:t>
      </w:r>
      <w:r>
        <w:rPr>
          <w:spacing w:val="-2"/>
        </w:rPr>
        <w:t> </w:t>
      </w:r>
      <w:r>
        <w:rPr/>
        <w:t>and</w:t>
      </w:r>
      <w:r>
        <w:rPr>
          <w:spacing w:val="-3"/>
        </w:rPr>
        <w:t> </w:t>
      </w:r>
      <w:r>
        <w:rPr/>
        <w:t>public</w:t>
      </w:r>
      <w:r>
        <w:rPr>
          <w:spacing w:val="-2"/>
        </w:rPr>
        <w:t> </w:t>
      </w:r>
      <w:r>
        <w:rPr/>
        <w:t>programs</w:t>
      </w:r>
      <w:r>
        <w:rPr>
          <w:spacing w:val="-2"/>
        </w:rPr>
        <w:t> </w:t>
      </w:r>
      <w:r>
        <w:rPr/>
        <w:t>to</w:t>
      </w:r>
      <w:r>
        <w:rPr>
          <w:spacing w:val="-2"/>
        </w:rPr>
        <w:t> </w:t>
      </w:r>
      <w:r>
        <w:rPr/>
        <w:t>help</w:t>
      </w:r>
      <w:r>
        <w:rPr>
          <w:spacing w:val="-4"/>
        </w:rPr>
        <w:t> </w:t>
      </w:r>
      <w:r>
        <w:rPr/>
        <w:t>students</w:t>
      </w:r>
      <w:r>
        <w:rPr>
          <w:spacing w:val="-4"/>
        </w:rPr>
        <w:t> </w:t>
      </w:r>
      <w:r>
        <w:rPr/>
        <w:t>and families ﬁll basic health gaps when formal care is out of reach.</w:t>
      </w:r>
    </w:p>
    <w:p>
      <w:pPr>
        <w:pStyle w:val="BodyText"/>
        <w:spacing w:before="22"/>
      </w:pPr>
    </w:p>
    <w:p>
      <w:pPr>
        <w:pStyle w:val="Heading4"/>
      </w:pPr>
      <w:r>
        <w:rPr/>
        <w:t>Low</w:t>
      </w:r>
      <w:r>
        <w:rPr>
          <w:spacing w:val="-4"/>
        </w:rPr>
        <w:t> </w:t>
      </w:r>
      <w:r>
        <w:rPr/>
        <w:t>Wages</w:t>
      </w:r>
      <w:r>
        <w:rPr>
          <w:spacing w:val="-5"/>
        </w:rPr>
        <w:t> </w:t>
      </w:r>
      <w:r>
        <w:rPr/>
        <w:t>and</w:t>
      </w:r>
      <w:r>
        <w:rPr>
          <w:spacing w:val="-6"/>
        </w:rPr>
        <w:t> </w:t>
      </w:r>
      <w:r>
        <w:rPr/>
        <w:t>Job</w:t>
      </w:r>
      <w:r>
        <w:rPr>
          <w:spacing w:val="-5"/>
        </w:rPr>
        <w:t> </w:t>
      </w:r>
      <w:r>
        <w:rPr>
          <w:spacing w:val="-2"/>
        </w:rPr>
        <w:t>Insecurity</w:t>
      </w:r>
    </w:p>
    <w:p>
      <w:pPr>
        <w:pStyle w:val="BodyText"/>
        <w:spacing w:line="259" w:lineRule="auto" w:before="19"/>
        <w:ind w:left="1440" w:right="1501"/>
      </w:pPr>
      <w:r>
        <w:rPr/>
        <w:t>Low pay, high stress, and lack of beneﬁts were common points across groups. Frontline workers described moral injury from low-wage jobs that come with high risk and emotional toll. Many said helping</w:t>
      </w:r>
      <w:r>
        <w:rPr>
          <w:spacing w:val="-7"/>
        </w:rPr>
        <w:t> </w:t>
      </w:r>
      <w:r>
        <w:rPr/>
        <w:t>professions</w:t>
      </w:r>
      <w:r>
        <w:rPr>
          <w:spacing w:val="-7"/>
        </w:rPr>
        <w:t> </w:t>
      </w:r>
      <w:r>
        <w:rPr/>
        <w:t>are</w:t>
      </w:r>
      <w:r>
        <w:rPr>
          <w:spacing w:val="-7"/>
        </w:rPr>
        <w:t> </w:t>
      </w:r>
      <w:r>
        <w:rPr/>
        <w:t>undervalued</w:t>
      </w:r>
      <w:r>
        <w:rPr>
          <w:spacing w:val="-8"/>
        </w:rPr>
        <w:t> </w:t>
      </w:r>
      <w:r>
        <w:rPr/>
        <w:t>despite</w:t>
      </w:r>
      <w:r>
        <w:rPr>
          <w:spacing w:val="-7"/>
        </w:rPr>
        <w:t> </w:t>
      </w:r>
      <w:r>
        <w:rPr/>
        <w:t>being</w:t>
      </w:r>
      <w:r>
        <w:rPr>
          <w:spacing w:val="-9"/>
        </w:rPr>
        <w:t> </w:t>
      </w:r>
      <w:r>
        <w:rPr/>
        <w:t>essential</w:t>
      </w:r>
      <w:r>
        <w:rPr>
          <w:spacing w:val="-8"/>
        </w:rPr>
        <w:t> </w:t>
      </w:r>
      <w:r>
        <w:rPr/>
        <w:t>to</w:t>
      </w:r>
      <w:r>
        <w:rPr>
          <w:spacing w:val="-9"/>
        </w:rPr>
        <w:t> </w:t>
      </w:r>
      <w:r>
        <w:rPr/>
        <w:t>community</w:t>
      </w:r>
      <w:r>
        <w:rPr>
          <w:spacing w:val="-7"/>
        </w:rPr>
        <w:t> </w:t>
      </w:r>
      <w:r>
        <w:rPr/>
        <w:t>functioning.</w:t>
      </w:r>
      <w:r>
        <w:rPr>
          <w:spacing w:val="-8"/>
        </w:rPr>
        <w:t> </w:t>
      </w:r>
      <w:r>
        <w:rPr/>
        <w:t>Veterans</w:t>
      </w:r>
      <w:r>
        <w:rPr>
          <w:spacing w:val="-10"/>
        </w:rPr>
        <w:t> </w:t>
      </w:r>
      <w:r>
        <w:rPr/>
        <w:t>and farm</w:t>
      </w:r>
      <w:r>
        <w:rPr>
          <w:spacing w:val="-3"/>
        </w:rPr>
        <w:t> </w:t>
      </w:r>
      <w:r>
        <w:rPr/>
        <w:t>workers</w:t>
      </w:r>
      <w:r>
        <w:rPr>
          <w:spacing w:val="-4"/>
        </w:rPr>
        <w:t> </w:t>
      </w:r>
      <w:r>
        <w:rPr/>
        <w:t>noted</w:t>
      </w:r>
      <w:r>
        <w:rPr>
          <w:spacing w:val="-3"/>
        </w:rPr>
        <w:t> </w:t>
      </w:r>
      <w:r>
        <w:rPr/>
        <w:t>that</w:t>
      </w:r>
      <w:r>
        <w:rPr>
          <w:spacing w:val="-3"/>
        </w:rPr>
        <w:t> </w:t>
      </w:r>
      <w:r>
        <w:rPr/>
        <w:t>missing</w:t>
      </w:r>
      <w:r>
        <w:rPr>
          <w:spacing w:val="-1"/>
        </w:rPr>
        <w:t> </w:t>
      </w:r>
      <w:r>
        <w:rPr/>
        <w:t>work</w:t>
      </w:r>
      <w:r>
        <w:rPr>
          <w:spacing w:val="-1"/>
        </w:rPr>
        <w:t> </w:t>
      </w:r>
      <w:r>
        <w:rPr/>
        <w:t>for</w:t>
      </w:r>
      <w:r>
        <w:rPr>
          <w:spacing w:val="-3"/>
        </w:rPr>
        <w:t> </w:t>
      </w:r>
      <w:r>
        <w:rPr/>
        <w:t>health</w:t>
      </w:r>
      <w:r>
        <w:rPr>
          <w:spacing w:val="-3"/>
        </w:rPr>
        <w:t> </w:t>
      </w:r>
      <w:r>
        <w:rPr/>
        <w:t>care</w:t>
      </w:r>
      <w:r>
        <w:rPr>
          <w:spacing w:val="-1"/>
        </w:rPr>
        <w:t> </w:t>
      </w:r>
      <w:r>
        <w:rPr/>
        <w:t>is</w:t>
      </w:r>
      <w:r>
        <w:rPr>
          <w:spacing w:val="-1"/>
        </w:rPr>
        <w:t> </w:t>
      </w:r>
      <w:r>
        <w:rPr/>
        <w:t>too</w:t>
      </w:r>
      <w:r>
        <w:rPr>
          <w:spacing w:val="-1"/>
        </w:rPr>
        <w:t> </w:t>
      </w:r>
      <w:r>
        <w:rPr/>
        <w:t>expensive</w:t>
      </w:r>
      <w:r>
        <w:rPr>
          <w:spacing w:val="-3"/>
        </w:rPr>
        <w:t> </w:t>
      </w:r>
      <w:r>
        <w:rPr/>
        <w:t>when</w:t>
      </w:r>
      <w:r>
        <w:rPr>
          <w:spacing w:val="-3"/>
        </w:rPr>
        <w:t> </w:t>
      </w:r>
      <w:r>
        <w:rPr/>
        <w:t>paychecks</w:t>
      </w:r>
      <w:r>
        <w:rPr>
          <w:spacing w:val="-3"/>
        </w:rPr>
        <w:t> </w:t>
      </w:r>
      <w:r>
        <w:rPr/>
        <w:t>do</w:t>
      </w:r>
      <w:r>
        <w:rPr>
          <w:spacing w:val="-1"/>
        </w:rPr>
        <w:t> </w:t>
      </w:r>
      <w:r>
        <w:rPr/>
        <w:t>not</w:t>
      </w:r>
      <w:r>
        <w:rPr>
          <w:spacing w:val="-1"/>
        </w:rPr>
        <w:t> </w:t>
      </w:r>
      <w:r>
        <w:rPr/>
        <w:t>cover basic bill</w:t>
      </w:r>
    </w:p>
    <w:p>
      <w:pPr>
        <w:pStyle w:val="BodyText"/>
        <w:spacing w:before="21"/>
      </w:pPr>
    </w:p>
    <w:p>
      <w:pPr>
        <w:pStyle w:val="Heading4"/>
      </w:pPr>
      <w:r>
        <w:rPr/>
        <w:t>Housing</w:t>
      </w:r>
      <w:r>
        <w:rPr>
          <w:spacing w:val="-7"/>
        </w:rPr>
        <w:t> </w:t>
      </w:r>
      <w:r>
        <w:rPr/>
        <w:t>Aﬀordability</w:t>
      </w:r>
      <w:r>
        <w:rPr>
          <w:spacing w:val="-5"/>
        </w:rPr>
        <w:t> </w:t>
      </w:r>
      <w:r>
        <w:rPr/>
        <w:t>and</w:t>
      </w:r>
      <w:r>
        <w:rPr>
          <w:spacing w:val="-7"/>
        </w:rPr>
        <w:t> </w:t>
      </w:r>
      <w:r>
        <w:rPr>
          <w:spacing w:val="-2"/>
        </w:rPr>
        <w:t>Stability</w:t>
      </w:r>
    </w:p>
    <w:p>
      <w:pPr>
        <w:pStyle w:val="BodyText"/>
        <w:spacing w:line="259" w:lineRule="auto" w:before="22"/>
        <w:ind w:left="1440" w:right="1501"/>
      </w:pPr>
      <w:r>
        <w:rPr/>
        <w:t>High</w:t>
      </w:r>
      <w:r>
        <w:rPr>
          <w:spacing w:val="-4"/>
        </w:rPr>
        <w:t> </w:t>
      </w:r>
      <w:r>
        <w:rPr/>
        <w:t>housing</w:t>
      </w:r>
      <w:r>
        <w:rPr>
          <w:spacing w:val="-3"/>
        </w:rPr>
        <w:t> </w:t>
      </w:r>
      <w:r>
        <w:rPr/>
        <w:t>costs</w:t>
      </w:r>
      <w:r>
        <w:rPr>
          <w:spacing w:val="-6"/>
        </w:rPr>
        <w:t> </w:t>
      </w:r>
      <w:r>
        <w:rPr/>
        <w:t>and</w:t>
      </w:r>
      <w:r>
        <w:rPr>
          <w:spacing w:val="-5"/>
        </w:rPr>
        <w:t> </w:t>
      </w:r>
      <w:r>
        <w:rPr/>
        <w:t>lack</w:t>
      </w:r>
      <w:r>
        <w:rPr>
          <w:spacing w:val="-7"/>
        </w:rPr>
        <w:t> </w:t>
      </w:r>
      <w:r>
        <w:rPr/>
        <w:t>of</w:t>
      </w:r>
      <w:r>
        <w:rPr>
          <w:spacing w:val="-5"/>
        </w:rPr>
        <w:t> </w:t>
      </w:r>
      <w:r>
        <w:rPr/>
        <w:t>safe,</w:t>
      </w:r>
      <w:r>
        <w:rPr>
          <w:spacing w:val="-3"/>
        </w:rPr>
        <w:t> </w:t>
      </w:r>
      <w:r>
        <w:rPr/>
        <w:t>stable</w:t>
      </w:r>
      <w:r>
        <w:rPr>
          <w:spacing w:val="-5"/>
        </w:rPr>
        <w:t> </w:t>
      </w:r>
      <w:r>
        <w:rPr/>
        <w:t>options</w:t>
      </w:r>
      <w:r>
        <w:rPr>
          <w:spacing w:val="-3"/>
        </w:rPr>
        <w:t> </w:t>
      </w:r>
      <w:r>
        <w:rPr/>
        <w:t>came</w:t>
      </w:r>
      <w:r>
        <w:rPr>
          <w:spacing w:val="-3"/>
        </w:rPr>
        <w:t> </w:t>
      </w:r>
      <w:r>
        <w:rPr/>
        <w:t>up</w:t>
      </w:r>
      <w:r>
        <w:rPr>
          <w:spacing w:val="-4"/>
        </w:rPr>
        <w:t> </w:t>
      </w:r>
      <w:r>
        <w:rPr/>
        <w:t>in</w:t>
      </w:r>
      <w:r>
        <w:rPr>
          <w:spacing w:val="-5"/>
        </w:rPr>
        <w:t> </w:t>
      </w:r>
      <w:r>
        <w:rPr/>
        <w:t>nearly</w:t>
      </w:r>
      <w:r>
        <w:rPr>
          <w:spacing w:val="-5"/>
        </w:rPr>
        <w:t> </w:t>
      </w:r>
      <w:r>
        <w:rPr/>
        <w:t>every</w:t>
      </w:r>
      <w:r>
        <w:rPr>
          <w:spacing w:val="-3"/>
        </w:rPr>
        <w:t> </w:t>
      </w:r>
      <w:r>
        <w:rPr/>
        <w:t>discussion.</w:t>
      </w:r>
      <w:r>
        <w:rPr>
          <w:spacing w:val="-4"/>
        </w:rPr>
        <w:t> </w:t>
      </w:r>
      <w:r>
        <w:rPr/>
        <w:t>Participants</w:t>
      </w:r>
      <w:r>
        <w:rPr>
          <w:spacing w:val="-5"/>
        </w:rPr>
        <w:t> </w:t>
      </w:r>
      <w:r>
        <w:rPr/>
        <w:t>in recovery, people exiting jail, and low-income families described motels as last-resort housing that</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54" name="Group 654"/>
                <wp:cNvGraphicFramePr>
                  <a:graphicFrameLocks/>
                </wp:cNvGraphicFramePr>
                <a:graphic>
                  <a:graphicData uri="http://schemas.microsoft.com/office/word/2010/wordprocessingGroup">
                    <wpg:wgp>
                      <wpg:cNvPr id="654" name="Group 654"/>
                      <wpg:cNvGrpSpPr/>
                      <wpg:grpSpPr>
                        <a:xfrm>
                          <a:off x="0" y="0"/>
                          <a:ext cx="7754620" cy="26034"/>
                          <a:chExt cx="7754620" cy="26034"/>
                        </a:xfrm>
                      </wpg:grpSpPr>
                      <wps:wsp>
                        <wps:cNvPr id="655" name="Graphic 65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39"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exposes</w:t>
      </w:r>
      <w:r>
        <w:rPr>
          <w:spacing w:val="-8"/>
        </w:rPr>
        <w:t> </w:t>
      </w:r>
      <w:r>
        <w:rPr/>
        <w:t>them</w:t>
      </w:r>
      <w:r>
        <w:rPr>
          <w:spacing w:val="-6"/>
        </w:rPr>
        <w:t> </w:t>
      </w:r>
      <w:r>
        <w:rPr/>
        <w:t>to</w:t>
      </w:r>
      <w:r>
        <w:rPr>
          <w:spacing w:val="-6"/>
        </w:rPr>
        <w:t> </w:t>
      </w:r>
      <w:r>
        <w:rPr/>
        <w:t>unsafe</w:t>
      </w:r>
      <w:r>
        <w:rPr>
          <w:spacing w:val="-7"/>
        </w:rPr>
        <w:t> </w:t>
      </w:r>
      <w:r>
        <w:rPr/>
        <w:t>conditions</w:t>
      </w:r>
      <w:r>
        <w:rPr>
          <w:spacing w:val="-6"/>
        </w:rPr>
        <w:t> </w:t>
      </w:r>
      <w:r>
        <w:rPr/>
        <w:t>and</w:t>
      </w:r>
      <w:r>
        <w:rPr>
          <w:spacing w:val="-7"/>
        </w:rPr>
        <w:t> </w:t>
      </w:r>
      <w:r>
        <w:rPr/>
        <w:t>easy</w:t>
      </w:r>
      <w:r>
        <w:rPr>
          <w:spacing w:val="-6"/>
        </w:rPr>
        <w:t> </w:t>
      </w:r>
      <w:r>
        <w:rPr/>
        <w:t>access</w:t>
      </w:r>
      <w:r>
        <w:rPr>
          <w:spacing w:val="-7"/>
        </w:rPr>
        <w:t> </w:t>
      </w:r>
      <w:r>
        <w:rPr/>
        <w:t>to</w:t>
      </w:r>
      <w:r>
        <w:rPr>
          <w:spacing w:val="-8"/>
        </w:rPr>
        <w:t> </w:t>
      </w:r>
      <w:r>
        <w:rPr/>
        <w:t>drugs.</w:t>
      </w:r>
      <w:r>
        <w:rPr>
          <w:spacing w:val="-7"/>
        </w:rPr>
        <w:t> </w:t>
      </w:r>
      <w:r>
        <w:rPr/>
        <w:t>Veterans</w:t>
      </w:r>
      <w:r>
        <w:rPr>
          <w:spacing w:val="-7"/>
        </w:rPr>
        <w:t> </w:t>
      </w:r>
      <w:r>
        <w:rPr/>
        <w:t>said</w:t>
      </w:r>
      <w:r>
        <w:rPr>
          <w:spacing w:val="-8"/>
        </w:rPr>
        <w:t> </w:t>
      </w:r>
      <w:r>
        <w:rPr/>
        <w:t>aﬀordable</w:t>
      </w:r>
      <w:r>
        <w:rPr>
          <w:spacing w:val="-6"/>
        </w:rPr>
        <w:t> </w:t>
      </w:r>
      <w:r>
        <w:rPr/>
        <w:t>sober</w:t>
      </w:r>
      <w:r>
        <w:rPr>
          <w:spacing w:val="-6"/>
        </w:rPr>
        <w:t> </w:t>
      </w:r>
      <w:r>
        <w:rPr/>
        <w:t>housing</w:t>
      </w:r>
      <w:r>
        <w:rPr>
          <w:spacing w:val="-6"/>
        </w:rPr>
        <w:t> </w:t>
      </w:r>
      <w:r>
        <w:rPr/>
        <w:t>is rare and that some emergency shelters feel unsafe or chaotic, which worsens stress.</w:t>
      </w:r>
    </w:p>
    <w:p>
      <w:pPr>
        <w:pStyle w:val="BodyText"/>
        <w:spacing w:before="20"/>
      </w:pPr>
    </w:p>
    <w:p>
      <w:pPr>
        <w:pStyle w:val="Heading4"/>
      </w:pPr>
      <w:r>
        <w:rPr>
          <w:spacing w:val="-2"/>
        </w:rPr>
        <w:t>Transportation</w:t>
      </w:r>
      <w:r>
        <w:rPr>
          <w:spacing w:val="-1"/>
        </w:rPr>
        <w:t> </w:t>
      </w:r>
      <w:r>
        <w:rPr>
          <w:spacing w:val="-2"/>
        </w:rPr>
        <w:t>Barriers</w:t>
      </w:r>
    </w:p>
    <w:p>
      <w:pPr>
        <w:pStyle w:val="BodyText"/>
        <w:spacing w:line="259" w:lineRule="auto" w:before="22"/>
        <w:ind w:left="1439" w:right="1501"/>
      </w:pPr>
      <w:r>
        <w:rPr/>
        <w:t>People across communities linked a lack of reliable transportation to lost wages and extra costs. Rural families</w:t>
      </w:r>
      <w:r>
        <w:rPr>
          <w:spacing w:val="-3"/>
        </w:rPr>
        <w:t> </w:t>
      </w:r>
      <w:r>
        <w:rPr/>
        <w:t>pay</w:t>
      </w:r>
      <w:r>
        <w:rPr>
          <w:spacing w:val="-4"/>
        </w:rPr>
        <w:t> </w:t>
      </w:r>
      <w:r>
        <w:rPr/>
        <w:t>more</w:t>
      </w:r>
      <w:r>
        <w:rPr>
          <w:spacing w:val="-4"/>
        </w:rPr>
        <w:t> </w:t>
      </w:r>
      <w:r>
        <w:rPr/>
        <w:t>in</w:t>
      </w:r>
      <w:r>
        <w:rPr>
          <w:spacing w:val="-3"/>
        </w:rPr>
        <w:t> </w:t>
      </w:r>
      <w:r>
        <w:rPr/>
        <w:t>time</w:t>
      </w:r>
      <w:r>
        <w:rPr>
          <w:spacing w:val="-5"/>
        </w:rPr>
        <w:t> </w:t>
      </w:r>
      <w:r>
        <w:rPr/>
        <w:t>and</w:t>
      </w:r>
      <w:r>
        <w:rPr>
          <w:spacing w:val="-7"/>
        </w:rPr>
        <w:t> </w:t>
      </w:r>
      <w:r>
        <w:rPr/>
        <w:t>gas</w:t>
      </w:r>
      <w:r>
        <w:rPr>
          <w:spacing w:val="-5"/>
        </w:rPr>
        <w:t> </w:t>
      </w:r>
      <w:r>
        <w:rPr/>
        <w:t>to</w:t>
      </w:r>
      <w:r>
        <w:rPr>
          <w:spacing w:val="-5"/>
        </w:rPr>
        <w:t> </w:t>
      </w:r>
      <w:r>
        <w:rPr/>
        <w:t>reach</w:t>
      </w:r>
      <w:r>
        <w:rPr>
          <w:spacing w:val="-7"/>
        </w:rPr>
        <w:t> </w:t>
      </w:r>
      <w:r>
        <w:rPr/>
        <w:t>healthy</w:t>
      </w:r>
      <w:r>
        <w:rPr>
          <w:spacing w:val="-5"/>
        </w:rPr>
        <w:t> </w:t>
      </w:r>
      <w:r>
        <w:rPr/>
        <w:t>food</w:t>
      </w:r>
      <w:r>
        <w:rPr>
          <w:spacing w:val="-7"/>
        </w:rPr>
        <w:t> </w:t>
      </w:r>
      <w:r>
        <w:rPr/>
        <w:t>or</w:t>
      </w:r>
      <w:r>
        <w:rPr>
          <w:spacing w:val="-5"/>
        </w:rPr>
        <w:t> </w:t>
      </w:r>
      <w:r>
        <w:rPr/>
        <w:t>medical</w:t>
      </w:r>
      <w:r>
        <w:rPr>
          <w:spacing w:val="-6"/>
        </w:rPr>
        <w:t> </w:t>
      </w:r>
      <w:r>
        <w:rPr/>
        <w:t>care.</w:t>
      </w:r>
      <w:r>
        <w:rPr>
          <w:spacing w:val="-6"/>
        </w:rPr>
        <w:t> </w:t>
      </w:r>
      <w:r>
        <w:rPr/>
        <w:t>Some</w:t>
      </w:r>
      <w:r>
        <w:rPr>
          <w:spacing w:val="-5"/>
        </w:rPr>
        <w:t> </w:t>
      </w:r>
      <w:r>
        <w:rPr/>
        <w:t>said</w:t>
      </w:r>
      <w:r>
        <w:rPr>
          <w:spacing w:val="-6"/>
        </w:rPr>
        <w:t> </w:t>
      </w:r>
      <w:r>
        <w:rPr/>
        <w:t>missed</w:t>
      </w:r>
      <w:r>
        <w:rPr>
          <w:spacing w:val="-7"/>
        </w:rPr>
        <w:t> </w:t>
      </w:r>
      <w:r>
        <w:rPr/>
        <w:t>medical</w:t>
      </w:r>
      <w:r>
        <w:rPr>
          <w:spacing w:val="-6"/>
        </w:rPr>
        <w:t> </w:t>
      </w:r>
      <w:r>
        <w:rPr/>
        <w:t>rides or late buses mean missed shifts or extra childcare costs. Farmworkers rely on employers or friends for rides, which adds to daily uncertainty and stress.</w:t>
      </w:r>
    </w:p>
    <w:p>
      <w:pPr>
        <w:pStyle w:val="BodyText"/>
        <w:spacing w:before="21"/>
      </w:pPr>
    </w:p>
    <w:p>
      <w:pPr>
        <w:pStyle w:val="Heading4"/>
        <w:ind w:left="1439"/>
      </w:pPr>
      <w:r>
        <w:rPr/>
        <w:t>Financial</w:t>
      </w:r>
      <w:r>
        <w:rPr>
          <w:spacing w:val="-7"/>
        </w:rPr>
        <w:t> </w:t>
      </w:r>
      <w:r>
        <w:rPr/>
        <w:t>Stress</w:t>
      </w:r>
      <w:r>
        <w:rPr>
          <w:spacing w:val="-8"/>
        </w:rPr>
        <w:t> </w:t>
      </w:r>
      <w:r>
        <w:rPr/>
        <w:t>Inﬂuencing</w:t>
      </w:r>
      <w:r>
        <w:rPr>
          <w:spacing w:val="-4"/>
        </w:rPr>
        <w:t> </w:t>
      </w:r>
      <w:r>
        <w:rPr/>
        <w:t>Mental</w:t>
      </w:r>
      <w:r>
        <w:rPr>
          <w:spacing w:val="-3"/>
        </w:rPr>
        <w:t> </w:t>
      </w:r>
      <w:r>
        <w:rPr>
          <w:spacing w:val="-2"/>
        </w:rPr>
        <w:t>Health</w:t>
      </w:r>
    </w:p>
    <w:p>
      <w:pPr>
        <w:pStyle w:val="BodyText"/>
        <w:spacing w:line="259" w:lineRule="auto" w:before="22"/>
        <w:ind w:left="1439" w:right="1501"/>
      </w:pPr>
      <w:r>
        <w:rPr/>
        <w:t>Economic strain was described as a constant source of worry that aﬀects mental</w:t>
      </w:r>
      <w:r>
        <w:rPr>
          <w:spacing w:val="-1"/>
        </w:rPr>
        <w:t> </w:t>
      </w:r>
      <w:r>
        <w:rPr/>
        <w:t>health and daily choices. Many people said they know what to do to stay healthy but cannot aﬀord to do it. Parents talked about young adults forced to live at home because housing is unaﬀordable, adding stress for families.</w:t>
      </w:r>
      <w:r>
        <w:rPr>
          <w:spacing w:val="-7"/>
        </w:rPr>
        <w:t> </w:t>
      </w:r>
      <w:r>
        <w:rPr/>
        <w:t>Several</w:t>
      </w:r>
      <w:r>
        <w:rPr>
          <w:spacing w:val="-6"/>
        </w:rPr>
        <w:t> </w:t>
      </w:r>
      <w:r>
        <w:rPr/>
        <w:t>groups</w:t>
      </w:r>
      <w:r>
        <w:rPr>
          <w:spacing w:val="-8"/>
        </w:rPr>
        <w:t> </w:t>
      </w:r>
      <w:r>
        <w:rPr/>
        <w:t>linked</w:t>
      </w:r>
      <w:r>
        <w:rPr>
          <w:spacing w:val="-7"/>
        </w:rPr>
        <w:t> </w:t>
      </w:r>
      <w:r>
        <w:rPr/>
        <w:t>debt,</w:t>
      </w:r>
      <w:r>
        <w:rPr>
          <w:spacing w:val="-5"/>
        </w:rPr>
        <w:t> </w:t>
      </w:r>
      <w:r>
        <w:rPr/>
        <w:t>student</w:t>
      </w:r>
      <w:r>
        <w:rPr>
          <w:spacing w:val="-7"/>
        </w:rPr>
        <w:t> </w:t>
      </w:r>
      <w:r>
        <w:rPr/>
        <w:t>loans,</w:t>
      </w:r>
      <w:r>
        <w:rPr>
          <w:spacing w:val="-5"/>
        </w:rPr>
        <w:t> </w:t>
      </w:r>
      <w:r>
        <w:rPr/>
        <w:t>and</w:t>
      </w:r>
      <w:r>
        <w:rPr>
          <w:spacing w:val="-7"/>
        </w:rPr>
        <w:t> </w:t>
      </w:r>
      <w:r>
        <w:rPr/>
        <w:t>the</w:t>
      </w:r>
      <w:r>
        <w:rPr>
          <w:spacing w:val="-5"/>
        </w:rPr>
        <w:t> </w:t>
      </w:r>
      <w:r>
        <w:rPr/>
        <w:t>rising</w:t>
      </w:r>
      <w:r>
        <w:rPr>
          <w:spacing w:val="-5"/>
        </w:rPr>
        <w:t> </w:t>
      </w:r>
      <w:r>
        <w:rPr/>
        <w:t>cost</w:t>
      </w:r>
      <w:r>
        <w:rPr>
          <w:spacing w:val="-7"/>
        </w:rPr>
        <w:t> </w:t>
      </w:r>
      <w:r>
        <w:rPr/>
        <w:t>of</w:t>
      </w:r>
      <w:r>
        <w:rPr>
          <w:spacing w:val="-5"/>
        </w:rPr>
        <w:t> </w:t>
      </w:r>
      <w:r>
        <w:rPr/>
        <w:t>living</w:t>
      </w:r>
      <w:r>
        <w:rPr>
          <w:spacing w:val="-5"/>
        </w:rPr>
        <w:t> </w:t>
      </w:r>
      <w:r>
        <w:rPr/>
        <w:t>to</w:t>
      </w:r>
      <w:r>
        <w:rPr>
          <w:spacing w:val="-7"/>
        </w:rPr>
        <w:t> </w:t>
      </w:r>
      <w:r>
        <w:rPr/>
        <w:t>worsening</w:t>
      </w:r>
      <w:r>
        <w:rPr>
          <w:spacing w:val="-5"/>
        </w:rPr>
        <w:t> </w:t>
      </w:r>
      <w:r>
        <w:rPr/>
        <w:t>anxiety</w:t>
      </w:r>
      <w:r>
        <w:rPr>
          <w:spacing w:val="-5"/>
        </w:rPr>
        <w:t> </w:t>
      </w:r>
      <w:r>
        <w:rPr/>
        <w:t>and family conﬂict.</w:t>
      </w:r>
    </w:p>
    <w:p>
      <w:pPr>
        <w:pStyle w:val="BodyText"/>
        <w:spacing w:before="18"/>
      </w:pPr>
    </w:p>
    <w:p>
      <w:pPr>
        <w:pStyle w:val="Heading4"/>
        <w:ind w:left="1439"/>
      </w:pPr>
      <w:r>
        <w:rPr/>
        <w:t>Social</w:t>
      </w:r>
      <w:r>
        <w:rPr>
          <w:spacing w:val="-4"/>
        </w:rPr>
        <w:t> </w:t>
      </w:r>
      <w:r>
        <w:rPr/>
        <w:t>Isolation</w:t>
      </w:r>
      <w:r>
        <w:rPr>
          <w:spacing w:val="-3"/>
        </w:rPr>
        <w:t> </w:t>
      </w:r>
      <w:r>
        <w:rPr/>
        <w:t>and</w:t>
      </w:r>
      <w:r>
        <w:rPr>
          <w:spacing w:val="-6"/>
        </w:rPr>
        <w:t> </w:t>
      </w:r>
      <w:r>
        <w:rPr>
          <w:spacing w:val="-2"/>
        </w:rPr>
        <w:t>Discrimination</w:t>
      </w:r>
    </w:p>
    <w:p>
      <w:pPr>
        <w:pStyle w:val="BodyText"/>
        <w:spacing w:line="259" w:lineRule="auto" w:before="22"/>
        <w:ind w:left="1439" w:right="1501"/>
      </w:pPr>
      <w:r>
        <w:rPr/>
        <w:t>Several participants talked about feeling isolated or left out of community life. Homeschool families described</w:t>
      </w:r>
      <w:r>
        <w:rPr>
          <w:spacing w:val="-6"/>
        </w:rPr>
        <w:t> </w:t>
      </w:r>
      <w:r>
        <w:rPr/>
        <w:t>stigma</w:t>
      </w:r>
      <w:r>
        <w:rPr>
          <w:spacing w:val="-4"/>
        </w:rPr>
        <w:t> </w:t>
      </w:r>
      <w:r>
        <w:rPr/>
        <w:t>and</w:t>
      </w:r>
      <w:r>
        <w:rPr>
          <w:spacing w:val="-6"/>
        </w:rPr>
        <w:t> </w:t>
      </w:r>
      <w:r>
        <w:rPr/>
        <w:t>social</w:t>
      </w:r>
      <w:r>
        <w:rPr>
          <w:spacing w:val="-8"/>
        </w:rPr>
        <w:t> </w:t>
      </w:r>
      <w:r>
        <w:rPr/>
        <w:t>exclusion</w:t>
      </w:r>
      <w:r>
        <w:rPr>
          <w:spacing w:val="-5"/>
        </w:rPr>
        <w:t> </w:t>
      </w:r>
      <w:r>
        <w:rPr/>
        <w:t>because</w:t>
      </w:r>
      <w:r>
        <w:rPr>
          <w:spacing w:val="-6"/>
        </w:rPr>
        <w:t> </w:t>
      </w:r>
      <w:r>
        <w:rPr/>
        <w:t>they</w:t>
      </w:r>
      <w:r>
        <w:rPr>
          <w:spacing w:val="-3"/>
        </w:rPr>
        <w:t> </w:t>
      </w:r>
      <w:r>
        <w:rPr/>
        <w:t>do</w:t>
      </w:r>
      <w:r>
        <w:rPr>
          <w:spacing w:val="-6"/>
        </w:rPr>
        <w:t> </w:t>
      </w:r>
      <w:r>
        <w:rPr/>
        <w:t>not</w:t>
      </w:r>
      <w:r>
        <w:rPr>
          <w:spacing w:val="-1"/>
        </w:rPr>
        <w:t> </w:t>
      </w:r>
      <w:r>
        <w:rPr/>
        <w:t>use</w:t>
      </w:r>
      <w:r>
        <w:rPr>
          <w:spacing w:val="-6"/>
        </w:rPr>
        <w:t> </w:t>
      </w:r>
      <w:r>
        <w:rPr/>
        <w:t>public</w:t>
      </w:r>
      <w:r>
        <w:rPr>
          <w:spacing w:val="-4"/>
        </w:rPr>
        <w:t> </w:t>
      </w:r>
      <w:r>
        <w:rPr/>
        <w:t>schools</w:t>
      </w:r>
      <w:r>
        <w:rPr>
          <w:spacing w:val="-7"/>
        </w:rPr>
        <w:t> </w:t>
      </w:r>
      <w:r>
        <w:rPr/>
        <w:t>but</w:t>
      </w:r>
      <w:r>
        <w:rPr>
          <w:spacing w:val="-6"/>
        </w:rPr>
        <w:t> </w:t>
      </w:r>
      <w:r>
        <w:rPr/>
        <w:t>still</w:t>
      </w:r>
      <w:r>
        <w:rPr>
          <w:spacing w:val="-5"/>
        </w:rPr>
        <w:t> </w:t>
      </w:r>
      <w:r>
        <w:rPr/>
        <w:t>pay</w:t>
      </w:r>
      <w:r>
        <w:rPr>
          <w:spacing w:val="-3"/>
        </w:rPr>
        <w:t> </w:t>
      </w:r>
      <w:r>
        <w:rPr/>
        <w:t>school</w:t>
      </w:r>
      <w:r>
        <w:rPr>
          <w:spacing w:val="-6"/>
        </w:rPr>
        <w:t> </w:t>
      </w:r>
      <w:r>
        <w:rPr/>
        <w:t>taxes without access to services. Older adults and people living with disabilities spoke about how mobility issues, lack of transport, and unsafe sidewalks can cut them oﬀ from friends and services. People in recovery or reentry said stigma keeps them from feeling fully part of their community.</w:t>
      </w:r>
    </w:p>
    <w:p>
      <w:pPr>
        <w:pStyle w:val="BodyText"/>
        <w:spacing w:before="19"/>
      </w:pPr>
    </w:p>
    <w:p>
      <w:pPr>
        <w:pStyle w:val="BodyText"/>
        <w:spacing w:line="259" w:lineRule="auto"/>
        <w:ind w:left="1440" w:right="1501"/>
      </w:pPr>
      <w:r>
        <w:rPr/>
        <w:t>Experiences of discrimination aﬀect how safe people feel where they live, work, and gather. LGBTQ+ participants spoke about being judged in health care settings and public spaces. Farmworkers and families</w:t>
      </w:r>
      <w:r>
        <w:rPr>
          <w:spacing w:val="-3"/>
        </w:rPr>
        <w:t> </w:t>
      </w:r>
      <w:r>
        <w:rPr/>
        <w:t>with</w:t>
      </w:r>
      <w:r>
        <w:rPr>
          <w:spacing w:val="-6"/>
        </w:rPr>
        <w:t> </w:t>
      </w:r>
      <w:r>
        <w:rPr/>
        <w:t>mixed</w:t>
      </w:r>
      <w:r>
        <w:rPr>
          <w:spacing w:val="-7"/>
        </w:rPr>
        <w:t> </w:t>
      </w:r>
      <w:r>
        <w:rPr/>
        <w:t>immigration</w:t>
      </w:r>
      <w:r>
        <w:rPr>
          <w:spacing w:val="-6"/>
        </w:rPr>
        <w:t> </w:t>
      </w:r>
      <w:r>
        <w:rPr/>
        <w:t>status</w:t>
      </w:r>
      <w:r>
        <w:rPr>
          <w:spacing w:val="-7"/>
        </w:rPr>
        <w:t> </w:t>
      </w:r>
      <w:r>
        <w:rPr/>
        <w:t>described</w:t>
      </w:r>
      <w:r>
        <w:rPr>
          <w:spacing w:val="-7"/>
        </w:rPr>
        <w:t> </w:t>
      </w:r>
      <w:r>
        <w:rPr/>
        <w:t>avoiding</w:t>
      </w:r>
      <w:r>
        <w:rPr>
          <w:spacing w:val="-5"/>
        </w:rPr>
        <w:t> </w:t>
      </w:r>
      <w:r>
        <w:rPr/>
        <w:t>parks</w:t>
      </w:r>
      <w:r>
        <w:rPr>
          <w:spacing w:val="-5"/>
        </w:rPr>
        <w:t> </w:t>
      </w:r>
      <w:r>
        <w:rPr/>
        <w:t>and</w:t>
      </w:r>
      <w:r>
        <w:rPr>
          <w:spacing w:val="-6"/>
        </w:rPr>
        <w:t> </w:t>
      </w:r>
      <w:r>
        <w:rPr/>
        <w:t>churches</w:t>
      </w:r>
      <w:r>
        <w:rPr>
          <w:spacing w:val="-7"/>
        </w:rPr>
        <w:t> </w:t>
      </w:r>
      <w:r>
        <w:rPr/>
        <w:t>out</w:t>
      </w:r>
      <w:r>
        <w:rPr>
          <w:spacing w:val="-5"/>
        </w:rPr>
        <w:t> </w:t>
      </w:r>
      <w:r>
        <w:rPr/>
        <w:t>of</w:t>
      </w:r>
      <w:r>
        <w:rPr>
          <w:spacing w:val="-9"/>
        </w:rPr>
        <w:t> </w:t>
      </w:r>
      <w:r>
        <w:rPr/>
        <w:t>fear</w:t>
      </w:r>
      <w:r>
        <w:rPr>
          <w:spacing w:val="-10"/>
        </w:rPr>
        <w:t> </w:t>
      </w:r>
      <w:r>
        <w:rPr/>
        <w:t>of</w:t>
      </w:r>
      <w:r>
        <w:rPr>
          <w:spacing w:val="-9"/>
        </w:rPr>
        <w:t> </w:t>
      </w:r>
      <w:r>
        <w:rPr/>
        <w:t>immigration enforcement. Indigenous respondents said they often feel looked down on or avoided in public spaces Parents talked about politics and divisiveness increasing conﬂict and fear within communities.</w:t>
      </w:r>
    </w:p>
    <w:p>
      <w:pPr>
        <w:pStyle w:val="BodyText"/>
        <w:spacing w:before="21"/>
      </w:pPr>
    </w:p>
    <w:p>
      <w:pPr>
        <w:pStyle w:val="Heading4"/>
      </w:pPr>
      <w:r>
        <w:rPr/>
        <w:t>Trust</w:t>
      </w:r>
      <w:r>
        <w:rPr>
          <w:spacing w:val="-8"/>
        </w:rPr>
        <w:t> </w:t>
      </w:r>
      <w:r>
        <w:rPr/>
        <w:t>and</w:t>
      </w:r>
      <w:r>
        <w:rPr>
          <w:spacing w:val="-8"/>
        </w:rPr>
        <w:t> </w:t>
      </w:r>
      <w:r>
        <w:rPr/>
        <w:t>Social</w:t>
      </w:r>
      <w:r>
        <w:rPr>
          <w:spacing w:val="-5"/>
        </w:rPr>
        <w:t> </w:t>
      </w:r>
      <w:r>
        <w:rPr>
          <w:spacing w:val="-2"/>
        </w:rPr>
        <w:t>Support</w:t>
      </w:r>
    </w:p>
    <w:p>
      <w:pPr>
        <w:pStyle w:val="BodyText"/>
        <w:spacing w:line="259" w:lineRule="auto" w:before="22"/>
        <w:ind w:left="1440" w:right="1501"/>
      </w:pPr>
      <w:r>
        <w:rPr/>
        <w:t>Peer networks were highlighted as trusted sources of support and information. Veterans said they rely on</w:t>
      </w:r>
      <w:r>
        <w:rPr>
          <w:spacing w:val="-7"/>
        </w:rPr>
        <w:t> </w:t>
      </w:r>
      <w:r>
        <w:rPr/>
        <w:t>other</w:t>
      </w:r>
      <w:r>
        <w:rPr>
          <w:spacing w:val="-8"/>
        </w:rPr>
        <w:t> </w:t>
      </w:r>
      <w:r>
        <w:rPr/>
        <w:t>veterans</w:t>
      </w:r>
      <w:r>
        <w:rPr>
          <w:spacing w:val="-8"/>
        </w:rPr>
        <w:t> </w:t>
      </w:r>
      <w:r>
        <w:rPr/>
        <w:t>for</w:t>
      </w:r>
      <w:r>
        <w:rPr>
          <w:spacing w:val="-8"/>
        </w:rPr>
        <w:t> </w:t>
      </w:r>
      <w:r>
        <w:rPr/>
        <w:t>referrals</w:t>
      </w:r>
      <w:r>
        <w:rPr>
          <w:spacing w:val="-6"/>
        </w:rPr>
        <w:t> </w:t>
      </w:r>
      <w:r>
        <w:rPr/>
        <w:t>and</w:t>
      </w:r>
      <w:r>
        <w:rPr>
          <w:spacing w:val="-8"/>
        </w:rPr>
        <w:t> </w:t>
      </w:r>
      <w:r>
        <w:rPr/>
        <w:t>help.</w:t>
      </w:r>
      <w:r>
        <w:rPr>
          <w:spacing w:val="-7"/>
        </w:rPr>
        <w:t> </w:t>
      </w:r>
      <w:r>
        <w:rPr/>
        <w:t>Parents</w:t>
      </w:r>
      <w:r>
        <w:rPr>
          <w:spacing w:val="-8"/>
        </w:rPr>
        <w:t> </w:t>
      </w:r>
      <w:r>
        <w:rPr/>
        <w:t>of</w:t>
      </w:r>
      <w:r>
        <w:rPr>
          <w:spacing w:val="-6"/>
        </w:rPr>
        <w:t> </w:t>
      </w:r>
      <w:r>
        <w:rPr/>
        <w:t>disabled</w:t>
      </w:r>
      <w:r>
        <w:rPr>
          <w:spacing w:val="-8"/>
        </w:rPr>
        <w:t> </w:t>
      </w:r>
      <w:r>
        <w:rPr/>
        <w:t>children</w:t>
      </w:r>
      <w:r>
        <w:rPr>
          <w:spacing w:val="-7"/>
        </w:rPr>
        <w:t> </w:t>
      </w:r>
      <w:r>
        <w:rPr/>
        <w:t>described</w:t>
      </w:r>
      <w:r>
        <w:rPr>
          <w:spacing w:val="-8"/>
        </w:rPr>
        <w:t> </w:t>
      </w:r>
      <w:r>
        <w:rPr/>
        <w:t>how</w:t>
      </w:r>
      <w:r>
        <w:rPr>
          <w:spacing w:val="-6"/>
        </w:rPr>
        <w:t> </w:t>
      </w:r>
      <w:r>
        <w:rPr/>
        <w:t>social</w:t>
      </w:r>
      <w:r>
        <w:rPr>
          <w:spacing w:val="-7"/>
        </w:rPr>
        <w:t> </w:t>
      </w:r>
      <w:r>
        <w:rPr/>
        <w:t>media</w:t>
      </w:r>
      <w:r>
        <w:rPr>
          <w:spacing w:val="-8"/>
        </w:rPr>
        <w:t> </w:t>
      </w:r>
      <w:r>
        <w:rPr/>
        <w:t>groups and</w:t>
      </w:r>
      <w:r>
        <w:rPr>
          <w:spacing w:val="-3"/>
        </w:rPr>
        <w:t> </w:t>
      </w:r>
      <w:r>
        <w:rPr/>
        <w:t>informal</w:t>
      </w:r>
      <w:r>
        <w:rPr>
          <w:spacing w:val="-3"/>
        </w:rPr>
        <w:t> </w:t>
      </w:r>
      <w:r>
        <w:rPr/>
        <w:t>word-of-mouth</w:t>
      </w:r>
      <w:r>
        <w:rPr>
          <w:spacing w:val="-3"/>
        </w:rPr>
        <w:t> </w:t>
      </w:r>
      <w:r>
        <w:rPr/>
        <w:t>help</w:t>
      </w:r>
      <w:r>
        <w:rPr>
          <w:spacing w:val="-2"/>
        </w:rPr>
        <w:t> </w:t>
      </w:r>
      <w:r>
        <w:rPr/>
        <w:t>them</w:t>
      </w:r>
      <w:r>
        <w:rPr>
          <w:spacing w:val="-1"/>
        </w:rPr>
        <w:t> </w:t>
      </w:r>
      <w:r>
        <w:rPr/>
        <w:t>ﬁnd</w:t>
      </w:r>
      <w:r>
        <w:rPr>
          <w:spacing w:val="-4"/>
        </w:rPr>
        <w:t> </w:t>
      </w:r>
      <w:r>
        <w:rPr/>
        <w:t>resources</w:t>
      </w:r>
      <w:r>
        <w:rPr>
          <w:spacing w:val="-3"/>
        </w:rPr>
        <w:t> </w:t>
      </w:r>
      <w:r>
        <w:rPr/>
        <w:t>they</w:t>
      </w:r>
      <w:r>
        <w:rPr>
          <w:spacing w:val="-1"/>
        </w:rPr>
        <w:t> </w:t>
      </w:r>
      <w:r>
        <w:rPr/>
        <w:t>cannot</w:t>
      </w:r>
      <w:r>
        <w:rPr>
          <w:spacing w:val="-1"/>
        </w:rPr>
        <w:t> </w:t>
      </w:r>
      <w:r>
        <w:rPr/>
        <w:t>get</w:t>
      </w:r>
      <w:r>
        <w:rPr>
          <w:spacing w:val="-3"/>
        </w:rPr>
        <w:t> </w:t>
      </w:r>
      <w:r>
        <w:rPr/>
        <w:t>through</w:t>
      </w:r>
      <w:r>
        <w:rPr>
          <w:spacing w:val="-3"/>
        </w:rPr>
        <w:t> </w:t>
      </w:r>
      <w:r>
        <w:rPr/>
        <w:t>local</w:t>
      </w:r>
      <w:r>
        <w:rPr>
          <w:spacing w:val="-2"/>
        </w:rPr>
        <w:t> </w:t>
      </w:r>
      <w:r>
        <w:rPr/>
        <w:t>systems.</w:t>
      </w:r>
      <w:r>
        <w:rPr>
          <w:spacing w:val="-3"/>
        </w:rPr>
        <w:t> </w:t>
      </w:r>
      <w:r>
        <w:rPr/>
        <w:t>People</w:t>
      </w:r>
      <w:r>
        <w:rPr>
          <w:spacing w:val="-1"/>
        </w:rPr>
        <w:t> </w:t>
      </w:r>
      <w:r>
        <w:rPr/>
        <w:t>in recovery emphasized the importance of safe spaces where they feel understood and not judged.</w:t>
      </w:r>
    </w:p>
    <w:p>
      <w:pPr>
        <w:pStyle w:val="BodyText"/>
        <w:spacing w:before="19"/>
      </w:pPr>
    </w:p>
    <w:p>
      <w:pPr>
        <w:pStyle w:val="Heading4"/>
      </w:pPr>
      <w:r>
        <w:rPr/>
        <w:t>Social</w:t>
      </w:r>
      <w:r>
        <w:rPr>
          <w:spacing w:val="-3"/>
        </w:rPr>
        <w:t> </w:t>
      </w:r>
      <w:r>
        <w:rPr/>
        <w:t>Stress</w:t>
      </w:r>
      <w:r>
        <w:rPr>
          <w:spacing w:val="-3"/>
        </w:rPr>
        <w:t> </w:t>
      </w:r>
      <w:r>
        <w:rPr/>
        <w:t>and</w:t>
      </w:r>
      <w:r>
        <w:rPr>
          <w:spacing w:val="-2"/>
        </w:rPr>
        <w:t> Discrimination</w:t>
      </w:r>
    </w:p>
    <w:p>
      <w:pPr>
        <w:pStyle w:val="BodyText"/>
        <w:spacing w:line="259" w:lineRule="auto" w:before="22"/>
        <w:ind w:left="1440" w:right="1501"/>
      </w:pPr>
      <w:r>
        <w:rPr/>
        <w:t>Community</w:t>
      </w:r>
      <w:r>
        <w:rPr>
          <w:spacing w:val="-3"/>
        </w:rPr>
        <w:t> </w:t>
      </w:r>
      <w:r>
        <w:rPr/>
        <w:t>members</w:t>
      </w:r>
      <w:r>
        <w:rPr>
          <w:spacing w:val="-6"/>
        </w:rPr>
        <w:t> </w:t>
      </w:r>
      <w:r>
        <w:rPr/>
        <w:t>described</w:t>
      </w:r>
      <w:r>
        <w:rPr>
          <w:spacing w:val="-5"/>
        </w:rPr>
        <w:t> </w:t>
      </w:r>
      <w:r>
        <w:rPr/>
        <w:t>how</w:t>
      </w:r>
      <w:r>
        <w:rPr>
          <w:spacing w:val="-4"/>
        </w:rPr>
        <w:t> </w:t>
      </w:r>
      <w:r>
        <w:rPr/>
        <w:t>conﬂict,</w:t>
      </w:r>
      <w:r>
        <w:rPr>
          <w:spacing w:val="-6"/>
        </w:rPr>
        <w:t> </w:t>
      </w:r>
      <w:r>
        <w:rPr/>
        <w:t>fear</w:t>
      </w:r>
      <w:r>
        <w:rPr>
          <w:spacing w:val="-8"/>
        </w:rPr>
        <w:t> </w:t>
      </w:r>
      <w:r>
        <w:rPr/>
        <w:t>of</w:t>
      </w:r>
      <w:r>
        <w:rPr>
          <w:spacing w:val="-7"/>
        </w:rPr>
        <w:t> </w:t>
      </w:r>
      <w:r>
        <w:rPr/>
        <w:t>violence,</w:t>
      </w:r>
      <w:r>
        <w:rPr>
          <w:spacing w:val="-6"/>
        </w:rPr>
        <w:t> </w:t>
      </w:r>
      <w:r>
        <w:rPr/>
        <w:t>and</w:t>
      </w:r>
      <w:r>
        <w:rPr>
          <w:spacing w:val="-6"/>
        </w:rPr>
        <w:t> </w:t>
      </w:r>
      <w:r>
        <w:rPr/>
        <w:t>political</w:t>
      </w:r>
      <w:r>
        <w:rPr>
          <w:spacing w:val="-7"/>
        </w:rPr>
        <w:t> </w:t>
      </w:r>
      <w:r>
        <w:rPr/>
        <w:t>division</w:t>
      </w:r>
      <w:r>
        <w:rPr>
          <w:spacing w:val="-6"/>
        </w:rPr>
        <w:t> </w:t>
      </w:r>
      <w:r>
        <w:rPr/>
        <w:t>weaken</w:t>
      </w:r>
      <w:r>
        <w:rPr>
          <w:spacing w:val="-6"/>
        </w:rPr>
        <w:t> </w:t>
      </w:r>
      <w:r>
        <w:rPr/>
        <w:t>social</w:t>
      </w:r>
      <w:r>
        <w:rPr>
          <w:spacing w:val="-1"/>
        </w:rPr>
        <w:t> </w:t>
      </w:r>
      <w:r>
        <w:rPr/>
        <w:t>ties. Several participants said people feel less able to trust neighbors or speak up about problems because</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56" name="Group 656"/>
                <wp:cNvGraphicFramePr>
                  <a:graphicFrameLocks/>
                </wp:cNvGraphicFramePr>
                <a:graphic>
                  <a:graphicData uri="http://schemas.microsoft.com/office/word/2010/wordprocessingGroup">
                    <wpg:wgp>
                      <wpg:cNvPr id="656" name="Group 656"/>
                      <wpg:cNvGrpSpPr/>
                      <wpg:grpSpPr>
                        <a:xfrm>
                          <a:off x="0" y="0"/>
                          <a:ext cx="7754620" cy="26034"/>
                          <a:chExt cx="7754620" cy="26034"/>
                        </a:xfrm>
                      </wpg:grpSpPr>
                      <wps:wsp>
                        <wps:cNvPr id="657" name="Graphic 65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40"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7194"/>
      </w:pPr>
      <w:r>
        <w:rPr/>
        <w:drawing>
          <wp:anchor distT="0" distB="0" distL="0" distR="0" allowOverlap="1" layoutInCell="1" locked="0" behindDoc="0" simplePos="0" relativeHeight="15834624">
            <wp:simplePos x="0" y="0"/>
            <wp:positionH relativeFrom="page">
              <wp:posOffset>3328415</wp:posOffset>
            </wp:positionH>
            <wp:positionV relativeFrom="paragraph">
              <wp:posOffset>217424</wp:posOffset>
            </wp:positionV>
            <wp:extent cx="3511295" cy="4680203"/>
            <wp:effectExtent l="0" t="0" r="0" b="0"/>
            <wp:wrapNone/>
            <wp:docPr id="658" name="Image 658"/>
            <wp:cNvGraphicFramePr>
              <a:graphicFrameLocks/>
            </wp:cNvGraphicFramePr>
            <a:graphic>
              <a:graphicData uri="http://schemas.openxmlformats.org/drawingml/2006/picture">
                <pic:pic>
                  <pic:nvPicPr>
                    <pic:cNvPr id="658" name="Image 658"/>
                    <pic:cNvPicPr/>
                  </pic:nvPicPr>
                  <pic:blipFill>
                    <a:blip r:embed="rId135" cstate="print"/>
                    <a:stretch>
                      <a:fillRect/>
                    </a:stretch>
                  </pic:blipFill>
                  <pic:spPr>
                    <a:xfrm>
                      <a:off x="0" y="0"/>
                      <a:ext cx="3511295" cy="4680203"/>
                    </a:xfrm>
                    <a:prstGeom prst="rect">
                      <a:avLst/>
                    </a:prstGeom>
                  </pic:spPr>
                </pic:pic>
              </a:graphicData>
            </a:graphic>
          </wp:anchor>
        </w:drawing>
      </w:r>
      <w:r>
        <w:rPr/>
        <w:t>they fear backlash or judgment. Rising costs</w:t>
      </w:r>
      <w:r>
        <w:rPr>
          <w:spacing w:val="-13"/>
        </w:rPr>
        <w:t> </w:t>
      </w:r>
      <w:r>
        <w:rPr/>
        <w:t>and</w:t>
      </w:r>
      <w:r>
        <w:rPr>
          <w:spacing w:val="-12"/>
        </w:rPr>
        <w:t> </w:t>
      </w:r>
      <w:r>
        <w:rPr/>
        <w:t>economic</w:t>
      </w:r>
      <w:r>
        <w:rPr>
          <w:spacing w:val="-10"/>
        </w:rPr>
        <w:t> </w:t>
      </w:r>
      <w:r>
        <w:rPr/>
        <w:t>pressure</w:t>
      </w:r>
      <w:r>
        <w:rPr>
          <w:spacing w:val="-11"/>
        </w:rPr>
        <w:t> </w:t>
      </w:r>
      <w:r>
        <w:rPr/>
        <w:t>add</w:t>
      </w:r>
      <w:r>
        <w:rPr>
          <w:spacing w:val="-12"/>
        </w:rPr>
        <w:t> </w:t>
      </w:r>
      <w:r>
        <w:rPr/>
        <w:t>stress within families and communities, straining social bonds.</w:t>
      </w:r>
    </w:p>
    <w:p>
      <w:pPr>
        <w:pStyle w:val="BodyText"/>
        <w:spacing w:before="21"/>
      </w:pPr>
    </w:p>
    <w:p>
      <w:pPr>
        <w:pStyle w:val="Heading4"/>
      </w:pPr>
      <w:r>
        <w:rPr>
          <w:spacing w:val="-2"/>
        </w:rPr>
        <w:t>Environmental</w:t>
      </w:r>
      <w:r>
        <w:rPr>
          <w:spacing w:val="7"/>
        </w:rPr>
        <w:t> </w:t>
      </w:r>
      <w:r>
        <w:rPr>
          <w:spacing w:val="-2"/>
        </w:rPr>
        <w:t>Concerns</w:t>
      </w:r>
    </w:p>
    <w:p>
      <w:pPr>
        <w:pStyle w:val="BodyText"/>
        <w:spacing w:line="259" w:lineRule="auto" w:before="22"/>
        <w:ind w:left="1440" w:right="7194"/>
      </w:pPr>
      <w:r>
        <w:rPr/>
        <w:t>Community</w:t>
      </w:r>
      <w:r>
        <w:rPr>
          <w:spacing w:val="-10"/>
        </w:rPr>
        <w:t> </w:t>
      </w:r>
      <w:r>
        <w:rPr/>
        <w:t>members</w:t>
      </w:r>
      <w:r>
        <w:rPr>
          <w:spacing w:val="-12"/>
        </w:rPr>
        <w:t> </w:t>
      </w:r>
      <w:r>
        <w:rPr/>
        <w:t>spoke</w:t>
      </w:r>
      <w:r>
        <w:rPr>
          <w:spacing w:val="-10"/>
        </w:rPr>
        <w:t> </w:t>
      </w:r>
      <w:r>
        <w:rPr/>
        <w:t>about</w:t>
      </w:r>
      <w:r>
        <w:rPr>
          <w:spacing w:val="-12"/>
        </w:rPr>
        <w:t> </w:t>
      </w:r>
      <w:r>
        <w:rPr/>
        <w:t>local environmental risks that shape neighborhood health. Rural families worried about pesticide spraying and ﬂooding that causes mold. Indigenous participants raised concerns about industry near reservations that they believe exposes residents to toxins and higher cancer rates. People in small towns</w:t>
      </w:r>
      <w:r>
        <w:rPr>
          <w:spacing w:val="-13"/>
        </w:rPr>
        <w:t> </w:t>
      </w:r>
      <w:r>
        <w:rPr/>
        <w:t>pointed</w:t>
      </w:r>
      <w:r>
        <w:rPr>
          <w:spacing w:val="-12"/>
        </w:rPr>
        <w:t> </w:t>
      </w:r>
      <w:r>
        <w:rPr/>
        <w:t>to</w:t>
      </w:r>
      <w:r>
        <w:rPr>
          <w:spacing w:val="-13"/>
        </w:rPr>
        <w:t> </w:t>
      </w:r>
      <w:r>
        <w:rPr/>
        <w:t>poor</w:t>
      </w:r>
      <w:r>
        <w:rPr>
          <w:spacing w:val="-12"/>
        </w:rPr>
        <w:t> </w:t>
      </w:r>
      <w:r>
        <w:rPr/>
        <w:t>drainage,</w:t>
      </w:r>
      <w:r>
        <w:rPr>
          <w:spacing w:val="-13"/>
        </w:rPr>
        <w:t> </w:t>
      </w:r>
      <w:r>
        <w:rPr/>
        <w:t>broken sidewalks, and poor lighting as local issues that limit outdoor activity.</w:t>
      </w:r>
    </w:p>
    <w:p>
      <w:pPr>
        <w:pStyle w:val="BodyText"/>
        <w:spacing w:before="16"/>
      </w:pPr>
    </w:p>
    <w:p>
      <w:pPr>
        <w:pStyle w:val="BodyText"/>
        <w:spacing w:line="259" w:lineRule="auto"/>
        <w:ind w:left="1440" w:right="7194"/>
      </w:pPr>
      <w:r>
        <w:rPr/>
        <mc:AlternateContent>
          <mc:Choice Requires="wps">
            <w:drawing>
              <wp:anchor distT="0" distB="0" distL="0" distR="0" allowOverlap="1" layoutInCell="1" locked="0" behindDoc="0" simplePos="0" relativeHeight="15835136">
                <wp:simplePos x="0" y="0"/>
                <wp:positionH relativeFrom="page">
                  <wp:posOffset>3325367</wp:posOffset>
                </wp:positionH>
                <wp:positionV relativeFrom="paragraph">
                  <wp:posOffset>1402785</wp:posOffset>
                </wp:positionV>
                <wp:extent cx="3517900" cy="302260"/>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3517900" cy="302260"/>
                          <a:chExt cx="3517900" cy="302260"/>
                        </a:xfrm>
                      </wpg:grpSpPr>
                      <pic:pic>
                        <pic:nvPicPr>
                          <pic:cNvPr id="660" name="Image 660"/>
                          <pic:cNvPicPr/>
                        </pic:nvPicPr>
                        <pic:blipFill>
                          <a:blip r:embed="rId136" cstate="print"/>
                          <a:stretch>
                            <a:fillRect/>
                          </a:stretch>
                        </pic:blipFill>
                        <pic:spPr>
                          <a:xfrm>
                            <a:off x="0" y="0"/>
                            <a:ext cx="3517391" cy="301751"/>
                          </a:xfrm>
                          <a:prstGeom prst="rect">
                            <a:avLst/>
                          </a:prstGeom>
                        </pic:spPr>
                      </pic:pic>
                      <wps:wsp>
                        <wps:cNvPr id="661" name="Textbox 661"/>
                        <wps:cNvSpPr txBox="1"/>
                        <wps:spPr>
                          <a:xfrm>
                            <a:off x="0" y="0"/>
                            <a:ext cx="3517900" cy="302260"/>
                          </a:xfrm>
                          <a:prstGeom prst="rect">
                            <a:avLst/>
                          </a:prstGeom>
                        </wps:spPr>
                        <wps:txbx>
                          <w:txbxContent>
                            <w:p>
                              <w:pPr>
                                <w:spacing w:before="1"/>
                                <w:ind w:left="52" w:right="0" w:firstLine="0"/>
                                <w:jc w:val="left"/>
                                <w:rPr>
                                  <w:i/>
                                  <w:sz w:val="22"/>
                                </w:rPr>
                              </w:pPr>
                              <w:r>
                                <w:rPr>
                                  <w:i/>
                                  <w:color w:val="0E2841"/>
                                  <w:sz w:val="22"/>
                                </w:rPr>
                                <w:t>Seneca</w:t>
                              </w:r>
                              <w:r>
                                <w:rPr>
                                  <w:i/>
                                  <w:color w:val="0E2841"/>
                                  <w:spacing w:val="-9"/>
                                  <w:sz w:val="22"/>
                                </w:rPr>
                                <w:t> </w:t>
                              </w:r>
                              <w:r>
                                <w:rPr>
                                  <w:i/>
                                  <w:color w:val="0E2841"/>
                                  <w:sz w:val="22"/>
                                </w:rPr>
                                <w:t>Lake,</w:t>
                              </w:r>
                              <w:r>
                                <w:rPr>
                                  <w:i/>
                                  <w:color w:val="0E2841"/>
                                  <w:spacing w:val="-8"/>
                                  <w:sz w:val="22"/>
                                </w:rPr>
                                <w:t> </w:t>
                              </w:r>
                              <w:r>
                                <w:rPr>
                                  <w:i/>
                                  <w:color w:val="0E2841"/>
                                  <w:sz w:val="22"/>
                                </w:rPr>
                                <w:t>Courtesy</w:t>
                              </w:r>
                              <w:r>
                                <w:rPr>
                                  <w:i/>
                                  <w:color w:val="0E2841"/>
                                  <w:spacing w:val="-7"/>
                                  <w:sz w:val="22"/>
                                </w:rPr>
                                <w:t> </w:t>
                              </w:r>
                              <w:r>
                                <w:rPr>
                                  <w:i/>
                                  <w:color w:val="0E2841"/>
                                  <w:sz w:val="22"/>
                                </w:rPr>
                                <w:t>of</w:t>
                              </w:r>
                              <w:r>
                                <w:rPr>
                                  <w:i/>
                                  <w:color w:val="0E2841"/>
                                  <w:spacing w:val="-11"/>
                                  <w:sz w:val="22"/>
                                </w:rPr>
                                <w:t> </w:t>
                              </w:r>
                              <w:r>
                                <w:rPr>
                                  <w:i/>
                                  <w:color w:val="0E2841"/>
                                  <w:sz w:val="22"/>
                                </w:rPr>
                                <w:t>Kassandra</w:t>
                              </w:r>
                              <w:r>
                                <w:rPr>
                                  <w:i/>
                                  <w:color w:val="0E2841"/>
                                  <w:spacing w:val="-8"/>
                                  <w:sz w:val="22"/>
                                </w:rPr>
                                <w:t> </w:t>
                              </w:r>
                              <w:r>
                                <w:rPr>
                                  <w:i/>
                                  <w:color w:val="0E2841"/>
                                  <w:spacing w:val="-2"/>
                                  <w:sz w:val="22"/>
                                </w:rPr>
                                <w:t>Doyle</w:t>
                              </w:r>
                            </w:p>
                          </w:txbxContent>
                        </wps:txbx>
                        <wps:bodyPr wrap="square" lIns="0" tIns="0" rIns="0" bIns="0" rtlCol="0">
                          <a:noAutofit/>
                        </wps:bodyPr>
                      </wps:wsp>
                    </wpg:wgp>
                  </a:graphicData>
                </a:graphic>
              </wp:anchor>
            </w:drawing>
          </mc:Choice>
          <mc:Fallback>
            <w:pict>
              <v:group style="position:absolute;margin-left:261.839996pt;margin-top:110.455544pt;width:277pt;height:23.8pt;mso-position-horizontal-relative:page;mso-position-vertical-relative:paragraph;z-index:15835136" id="docshapegroup541" coordorigin="5237,2209" coordsize="5540,476">
                <v:shape style="position:absolute;left:5236;top:2209;width:5540;height:476" type="#_x0000_t75" id="docshape542" stroked="false">
                  <v:imagedata r:id="rId136" o:title=""/>
                </v:shape>
                <v:shape style="position:absolute;left:5236;top:2209;width:5540;height:476" type="#_x0000_t202" id="docshape543" filled="false" stroked="false">
                  <v:textbox inset="0,0,0,0">
                    <w:txbxContent>
                      <w:p>
                        <w:pPr>
                          <w:spacing w:before="1"/>
                          <w:ind w:left="52" w:right="0" w:firstLine="0"/>
                          <w:jc w:val="left"/>
                          <w:rPr>
                            <w:i/>
                            <w:sz w:val="22"/>
                          </w:rPr>
                        </w:pPr>
                        <w:r>
                          <w:rPr>
                            <w:i/>
                            <w:color w:val="0E2841"/>
                            <w:sz w:val="22"/>
                          </w:rPr>
                          <w:t>Seneca</w:t>
                        </w:r>
                        <w:r>
                          <w:rPr>
                            <w:i/>
                            <w:color w:val="0E2841"/>
                            <w:spacing w:val="-9"/>
                            <w:sz w:val="22"/>
                          </w:rPr>
                          <w:t> </w:t>
                        </w:r>
                        <w:r>
                          <w:rPr>
                            <w:i/>
                            <w:color w:val="0E2841"/>
                            <w:sz w:val="22"/>
                          </w:rPr>
                          <w:t>Lake,</w:t>
                        </w:r>
                        <w:r>
                          <w:rPr>
                            <w:i/>
                            <w:color w:val="0E2841"/>
                            <w:spacing w:val="-8"/>
                            <w:sz w:val="22"/>
                          </w:rPr>
                          <w:t> </w:t>
                        </w:r>
                        <w:r>
                          <w:rPr>
                            <w:i/>
                            <w:color w:val="0E2841"/>
                            <w:sz w:val="22"/>
                          </w:rPr>
                          <w:t>Courtesy</w:t>
                        </w:r>
                        <w:r>
                          <w:rPr>
                            <w:i/>
                            <w:color w:val="0E2841"/>
                            <w:spacing w:val="-7"/>
                            <w:sz w:val="22"/>
                          </w:rPr>
                          <w:t> </w:t>
                        </w:r>
                        <w:r>
                          <w:rPr>
                            <w:i/>
                            <w:color w:val="0E2841"/>
                            <w:sz w:val="22"/>
                          </w:rPr>
                          <w:t>of</w:t>
                        </w:r>
                        <w:r>
                          <w:rPr>
                            <w:i/>
                            <w:color w:val="0E2841"/>
                            <w:spacing w:val="-11"/>
                            <w:sz w:val="22"/>
                          </w:rPr>
                          <w:t> </w:t>
                        </w:r>
                        <w:r>
                          <w:rPr>
                            <w:i/>
                            <w:color w:val="0E2841"/>
                            <w:sz w:val="22"/>
                          </w:rPr>
                          <w:t>Kassandra</w:t>
                        </w:r>
                        <w:r>
                          <w:rPr>
                            <w:i/>
                            <w:color w:val="0E2841"/>
                            <w:spacing w:val="-8"/>
                            <w:sz w:val="22"/>
                          </w:rPr>
                          <w:t> </w:t>
                        </w:r>
                        <w:r>
                          <w:rPr>
                            <w:i/>
                            <w:color w:val="0E2841"/>
                            <w:spacing w:val="-2"/>
                            <w:sz w:val="22"/>
                          </w:rPr>
                          <w:t>Doyle</w:t>
                        </w:r>
                      </w:p>
                    </w:txbxContent>
                  </v:textbox>
                  <w10:wrap type="none"/>
                </v:shape>
                <w10:wrap type="none"/>
              </v:group>
            </w:pict>
          </mc:Fallback>
        </mc:AlternateContent>
      </w:r>
      <w:r>
        <w:rPr>
          <w:b/>
        </w:rPr>
        <w:t>Emergency and Crisis Services </w:t>
      </w:r>
      <w:r>
        <w:rPr/>
        <w:t>Community members praised the Mobile</w:t>
      </w:r>
      <w:r>
        <w:rPr>
          <w:spacing w:val="-3"/>
        </w:rPr>
        <w:t> </w:t>
      </w:r>
      <w:r>
        <w:rPr/>
        <w:t>Crisis</w:t>
      </w:r>
      <w:r>
        <w:rPr>
          <w:spacing w:val="-1"/>
        </w:rPr>
        <w:t> </w:t>
      </w:r>
      <w:r>
        <w:rPr/>
        <w:t>Response</w:t>
      </w:r>
      <w:r>
        <w:rPr>
          <w:spacing w:val="-1"/>
        </w:rPr>
        <w:t> </w:t>
      </w:r>
      <w:r>
        <w:rPr/>
        <w:t>Team</w:t>
      </w:r>
      <w:r>
        <w:rPr>
          <w:spacing w:val="-3"/>
        </w:rPr>
        <w:t> </w:t>
      </w:r>
      <w:r>
        <w:rPr/>
        <w:t>and</w:t>
      </w:r>
      <w:r>
        <w:rPr>
          <w:spacing w:val="-3"/>
        </w:rPr>
        <w:t> </w:t>
      </w:r>
      <w:r>
        <w:rPr/>
        <w:t>walk-in</w:t>
      </w:r>
      <w:r>
        <w:rPr>
          <w:spacing w:val="-1"/>
        </w:rPr>
        <w:t> </w:t>
      </w:r>
      <w:r>
        <w:rPr/>
        <w:t>mental health support but said more is needed. People talked about how emergency rooms are sometimes the only option when basic care is missing, but</w:t>
      </w:r>
      <w:r>
        <w:rPr>
          <w:spacing w:val="-7"/>
        </w:rPr>
        <w:t> </w:t>
      </w:r>
      <w:r>
        <w:rPr/>
        <w:t>stigma</w:t>
      </w:r>
      <w:r>
        <w:rPr>
          <w:spacing w:val="-7"/>
        </w:rPr>
        <w:t> </w:t>
      </w:r>
      <w:r>
        <w:rPr/>
        <w:t>or</w:t>
      </w:r>
      <w:r>
        <w:rPr>
          <w:spacing w:val="-11"/>
        </w:rPr>
        <w:t> </w:t>
      </w:r>
      <w:r>
        <w:rPr/>
        <w:t>fear</w:t>
      </w:r>
      <w:r>
        <w:rPr>
          <w:spacing w:val="-9"/>
        </w:rPr>
        <w:t> </w:t>
      </w:r>
      <w:r>
        <w:rPr/>
        <w:t>of</w:t>
      </w:r>
      <w:r>
        <w:rPr>
          <w:spacing w:val="-7"/>
        </w:rPr>
        <w:t> </w:t>
      </w:r>
      <w:r>
        <w:rPr/>
        <w:t>judgment</w:t>
      </w:r>
      <w:r>
        <w:rPr>
          <w:spacing w:val="-9"/>
        </w:rPr>
        <w:t> </w:t>
      </w:r>
      <w:r>
        <w:rPr/>
        <w:t>or</w:t>
      </w:r>
      <w:r>
        <w:rPr>
          <w:spacing w:val="-9"/>
        </w:rPr>
        <w:t> </w:t>
      </w:r>
      <w:r>
        <w:rPr/>
        <w:t>arrest can keep people from going until problems become severe.</w:t>
      </w:r>
    </w:p>
    <w:p>
      <w:pPr>
        <w:pStyle w:val="BodyText"/>
        <w:spacing w:before="21"/>
      </w:pPr>
    </w:p>
    <w:p>
      <w:pPr>
        <w:pStyle w:val="Heading4"/>
      </w:pPr>
      <w:r>
        <w:rPr/>
        <w:t>Behavioral</w:t>
      </w:r>
      <w:r>
        <w:rPr>
          <w:spacing w:val="-8"/>
        </w:rPr>
        <w:t> </w:t>
      </w:r>
      <w:r>
        <w:rPr/>
        <w:t>Risk</w:t>
      </w:r>
      <w:r>
        <w:rPr>
          <w:spacing w:val="-8"/>
        </w:rPr>
        <w:t> </w:t>
      </w:r>
      <w:r>
        <w:rPr/>
        <w:t>Factors</w:t>
      </w:r>
      <w:r>
        <w:rPr>
          <w:spacing w:val="-8"/>
        </w:rPr>
        <w:t> </w:t>
      </w:r>
      <w:r>
        <w:rPr/>
        <w:t>and</w:t>
      </w:r>
      <w:r>
        <w:rPr>
          <w:spacing w:val="-7"/>
        </w:rPr>
        <w:t> </w:t>
      </w:r>
      <w:r>
        <w:rPr/>
        <w:t>Health</w:t>
      </w:r>
      <w:r>
        <w:rPr>
          <w:spacing w:val="-5"/>
        </w:rPr>
        <w:t> </w:t>
      </w:r>
      <w:r>
        <w:rPr>
          <w:spacing w:val="-2"/>
        </w:rPr>
        <w:t>Disparities</w:t>
      </w:r>
    </w:p>
    <w:p>
      <w:pPr>
        <w:pStyle w:val="BodyText"/>
        <w:spacing w:line="259" w:lineRule="auto" w:before="19"/>
        <w:ind w:left="1440" w:right="1463"/>
      </w:pPr>
      <w:r>
        <w:rPr/>
        <w:t>Ontario County’s behavioral health challenges are closely intertwined with the social and economic conditions in which residents live. Mental health concerns are rising, especially among youth, with increasing</w:t>
      </w:r>
      <w:r>
        <w:rPr>
          <w:spacing w:val="-5"/>
        </w:rPr>
        <w:t> </w:t>
      </w:r>
      <w:r>
        <w:rPr/>
        <w:t>reports</w:t>
      </w:r>
      <w:r>
        <w:rPr>
          <w:spacing w:val="-6"/>
        </w:rPr>
        <w:t> </w:t>
      </w:r>
      <w:r>
        <w:rPr/>
        <w:t>of</w:t>
      </w:r>
      <w:r>
        <w:rPr>
          <w:spacing w:val="-8"/>
        </w:rPr>
        <w:t> </w:t>
      </w:r>
      <w:r>
        <w:rPr/>
        <w:t>sadness,</w:t>
      </w:r>
      <w:r>
        <w:rPr>
          <w:spacing w:val="-5"/>
        </w:rPr>
        <w:t> </w:t>
      </w:r>
      <w:r>
        <w:rPr/>
        <w:t>depression,</w:t>
      </w:r>
      <w:r>
        <w:rPr>
          <w:spacing w:val="-7"/>
        </w:rPr>
        <w:t> </w:t>
      </w:r>
      <w:r>
        <w:rPr/>
        <w:t>and</w:t>
      </w:r>
      <w:r>
        <w:rPr>
          <w:spacing w:val="-6"/>
        </w:rPr>
        <w:t> </w:t>
      </w:r>
      <w:r>
        <w:rPr/>
        <w:t>suicidal</w:t>
      </w:r>
      <w:r>
        <w:rPr>
          <w:spacing w:val="-7"/>
        </w:rPr>
        <w:t> </w:t>
      </w:r>
      <w:r>
        <w:rPr/>
        <w:t>thoughts.</w:t>
      </w:r>
      <w:r>
        <w:rPr>
          <w:spacing w:val="-5"/>
        </w:rPr>
        <w:t> </w:t>
      </w:r>
      <w:r>
        <w:rPr/>
        <w:t>School</w:t>
      </w:r>
      <w:r>
        <w:rPr>
          <w:spacing w:val="-5"/>
        </w:rPr>
        <w:t> </w:t>
      </w:r>
      <w:r>
        <w:rPr/>
        <w:t>nurses</w:t>
      </w:r>
      <w:r>
        <w:rPr>
          <w:spacing w:val="-6"/>
        </w:rPr>
        <w:t> </w:t>
      </w:r>
      <w:r>
        <w:rPr/>
        <w:t>note</w:t>
      </w:r>
      <w:r>
        <w:rPr>
          <w:spacing w:val="-7"/>
        </w:rPr>
        <w:t> </w:t>
      </w:r>
      <w:r>
        <w:rPr/>
        <w:t>growing</w:t>
      </w:r>
      <w:r>
        <w:rPr>
          <w:spacing w:val="-5"/>
        </w:rPr>
        <w:t> </w:t>
      </w:r>
      <w:r>
        <w:rPr/>
        <w:t>demand</w:t>
      </w:r>
      <w:r>
        <w:rPr>
          <w:spacing w:val="-6"/>
        </w:rPr>
        <w:t> </w:t>
      </w:r>
      <w:r>
        <w:rPr/>
        <w:t>for mental</w:t>
      </w:r>
      <w:r>
        <w:rPr>
          <w:spacing w:val="-3"/>
        </w:rPr>
        <w:t> </w:t>
      </w:r>
      <w:r>
        <w:rPr/>
        <w:t>health</w:t>
      </w:r>
      <w:r>
        <w:rPr>
          <w:spacing w:val="-3"/>
        </w:rPr>
        <w:t> </w:t>
      </w:r>
      <w:r>
        <w:rPr/>
        <w:t>support</w:t>
      </w:r>
      <w:r>
        <w:rPr>
          <w:spacing w:val="-4"/>
        </w:rPr>
        <w:t> </w:t>
      </w:r>
      <w:r>
        <w:rPr/>
        <w:t>that</w:t>
      </w:r>
      <w:r>
        <w:rPr>
          <w:spacing w:val="-4"/>
        </w:rPr>
        <w:t> </w:t>
      </w:r>
      <w:r>
        <w:rPr/>
        <w:t>exceeds</w:t>
      </w:r>
      <w:r>
        <w:rPr>
          <w:spacing w:val="-5"/>
        </w:rPr>
        <w:t> </w:t>
      </w:r>
      <w:r>
        <w:rPr/>
        <w:t>school</w:t>
      </w:r>
      <w:r>
        <w:rPr>
          <w:spacing w:val="-3"/>
        </w:rPr>
        <w:t> </w:t>
      </w:r>
      <w:r>
        <w:rPr/>
        <w:t>capacity,</w:t>
      </w:r>
      <w:r>
        <w:rPr>
          <w:spacing w:val="-4"/>
        </w:rPr>
        <w:t> </w:t>
      </w:r>
      <w:r>
        <w:rPr/>
        <w:t>highlighting</w:t>
      </w:r>
      <w:r>
        <w:rPr>
          <w:spacing w:val="-2"/>
        </w:rPr>
        <w:t> </w:t>
      </w:r>
      <w:r>
        <w:rPr/>
        <w:t>gaps</w:t>
      </w:r>
      <w:r>
        <w:rPr>
          <w:spacing w:val="-2"/>
        </w:rPr>
        <w:t> </w:t>
      </w:r>
      <w:r>
        <w:rPr/>
        <w:t>in</w:t>
      </w:r>
      <w:r>
        <w:rPr>
          <w:spacing w:val="-4"/>
        </w:rPr>
        <w:t> </w:t>
      </w:r>
      <w:r>
        <w:rPr/>
        <w:t>early</w:t>
      </w:r>
      <w:r>
        <w:rPr>
          <w:spacing w:val="-5"/>
        </w:rPr>
        <w:t> </w:t>
      </w:r>
      <w:r>
        <w:rPr/>
        <w:t>intervention</w:t>
      </w:r>
      <w:r>
        <w:rPr>
          <w:spacing w:val="-4"/>
        </w:rPr>
        <w:t> </w:t>
      </w:r>
      <w:r>
        <w:rPr/>
        <w:t>and</w:t>
      </w:r>
      <w:r>
        <w:rPr>
          <w:spacing w:val="-4"/>
        </w:rPr>
        <w:t> </w:t>
      </w:r>
      <w:r>
        <w:rPr/>
        <w:t>access</w:t>
      </w:r>
      <w:r>
        <w:rPr>
          <w:spacing w:val="-2"/>
        </w:rPr>
        <w:t> </w:t>
      </w:r>
      <w:r>
        <w:rPr/>
        <w:t>to behavioral health services. Substance use, particularly opioid-related overdose deaths, continues to escalate and now surpasses state rates, placing additional strain on families and emergency services.</w:t>
      </w:r>
    </w:p>
    <w:p>
      <w:pPr>
        <w:pStyle w:val="BodyText"/>
        <w:spacing w:before="22"/>
      </w:pPr>
    </w:p>
    <w:p>
      <w:pPr>
        <w:pStyle w:val="BodyText"/>
        <w:spacing w:line="259" w:lineRule="auto"/>
        <w:ind w:left="1440" w:right="1501"/>
      </w:pPr>
      <w:r>
        <w:rPr/>
        <w:t>These behavioral</w:t>
      </w:r>
      <w:r>
        <w:rPr>
          <w:spacing w:val="-2"/>
        </w:rPr>
        <w:t> </w:t>
      </w:r>
      <w:r>
        <w:rPr/>
        <w:t>risks</w:t>
      </w:r>
      <w:r>
        <w:rPr>
          <w:spacing w:val="-2"/>
        </w:rPr>
        <w:t> </w:t>
      </w:r>
      <w:r>
        <w:rPr/>
        <w:t>are ampliﬁed</w:t>
      </w:r>
      <w:r>
        <w:rPr>
          <w:spacing w:val="-1"/>
        </w:rPr>
        <w:t> </w:t>
      </w:r>
      <w:r>
        <w:rPr/>
        <w:t>by persistent</w:t>
      </w:r>
      <w:r>
        <w:rPr>
          <w:spacing w:val="-2"/>
        </w:rPr>
        <w:t> </w:t>
      </w:r>
      <w:r>
        <w:rPr/>
        <w:t>socioeconomic disparities.</w:t>
      </w:r>
      <w:r>
        <w:rPr>
          <w:spacing w:val="-2"/>
        </w:rPr>
        <w:t> </w:t>
      </w:r>
      <w:r>
        <w:rPr/>
        <w:t>Poverty is concentrated</w:t>
      </w:r>
      <w:r>
        <w:rPr>
          <w:spacing w:val="-1"/>
        </w:rPr>
        <w:t> </w:t>
      </w:r>
      <w:r>
        <w:rPr/>
        <w:t>in certain communities, most notably within the Geneva City School District, where children and families face</w:t>
      </w:r>
      <w:r>
        <w:rPr>
          <w:spacing w:val="-9"/>
        </w:rPr>
        <w:t> </w:t>
      </w:r>
      <w:r>
        <w:rPr/>
        <w:t>chronic</w:t>
      </w:r>
      <w:r>
        <w:rPr>
          <w:spacing w:val="-9"/>
        </w:rPr>
        <w:t> </w:t>
      </w:r>
      <w:r>
        <w:rPr/>
        <w:t>ﬁnancial</w:t>
      </w:r>
      <w:r>
        <w:rPr>
          <w:spacing w:val="-11"/>
        </w:rPr>
        <w:t> </w:t>
      </w:r>
      <w:r>
        <w:rPr/>
        <w:t>instability,</w:t>
      </w:r>
      <w:r>
        <w:rPr>
          <w:spacing w:val="-8"/>
        </w:rPr>
        <w:t> </w:t>
      </w:r>
      <w:r>
        <w:rPr/>
        <w:t>housing</w:t>
      </w:r>
      <w:r>
        <w:rPr>
          <w:spacing w:val="-9"/>
        </w:rPr>
        <w:t> </w:t>
      </w:r>
      <w:r>
        <w:rPr/>
        <w:t>challenges,</w:t>
      </w:r>
      <w:r>
        <w:rPr>
          <w:spacing w:val="-11"/>
        </w:rPr>
        <w:t> </w:t>
      </w:r>
      <w:r>
        <w:rPr/>
        <w:t>food</w:t>
      </w:r>
      <w:r>
        <w:rPr>
          <w:spacing w:val="-10"/>
        </w:rPr>
        <w:t> </w:t>
      </w:r>
      <w:r>
        <w:rPr/>
        <w:t>insecurity,</w:t>
      </w:r>
      <w:r>
        <w:rPr>
          <w:spacing w:val="-12"/>
        </w:rPr>
        <w:t> </w:t>
      </w:r>
      <w:r>
        <w:rPr/>
        <w:t>and</w:t>
      </w:r>
      <w:r>
        <w:rPr>
          <w:spacing w:val="-10"/>
        </w:rPr>
        <w:t> </w:t>
      </w:r>
      <w:r>
        <w:rPr/>
        <w:t>higher</w:t>
      </w:r>
      <w:r>
        <w:rPr>
          <w:spacing w:val="-10"/>
        </w:rPr>
        <w:t> </w:t>
      </w:r>
      <w:r>
        <w:rPr/>
        <w:t>exposure</w:t>
      </w:r>
      <w:r>
        <w:rPr>
          <w:spacing w:val="-10"/>
        </w:rPr>
        <w:t> </w:t>
      </w:r>
      <w:r>
        <w:rPr/>
        <w:t>to</w:t>
      </w:r>
      <w:r>
        <w:rPr>
          <w:spacing w:val="-9"/>
        </w:rPr>
        <w:t> </w:t>
      </w:r>
      <w:r>
        <w:rPr/>
        <w:t>toxic</w:t>
      </w:r>
      <w:r>
        <w:rPr>
          <w:spacing w:val="-9"/>
        </w:rPr>
        <w:t> </w:t>
      </w:r>
      <w:r>
        <w:rPr/>
        <w:t>stress. Such conditions increase the likelihood of developmental delays, chronic illness, and behavioral health problems. Older adults on ﬁxed incomes also struggle to aﬀord medical and dental care, leaving many without timely preventive services.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62" name="Group 662"/>
                <wp:cNvGraphicFramePr>
                  <a:graphicFrameLocks/>
                </wp:cNvGraphicFramePr>
                <a:graphic>
                  <a:graphicData uri="http://schemas.microsoft.com/office/word/2010/wordprocessingGroup">
                    <wpg:wgp>
                      <wpg:cNvPr id="662" name="Group 662"/>
                      <wpg:cNvGrpSpPr/>
                      <wpg:grpSpPr>
                        <a:xfrm>
                          <a:off x="0" y="0"/>
                          <a:ext cx="7754620" cy="26034"/>
                          <a:chExt cx="7754620" cy="26034"/>
                        </a:xfrm>
                      </wpg:grpSpPr>
                      <wps:wsp>
                        <wps:cNvPr id="663" name="Graphic 663"/>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44"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70"/>
      </w:pPr>
      <w:r>
        <w:rPr/>
        <w:t>Access to care remains a signiﬁcant barrier for several groups. Low-income families, migrant farmworkers,</w:t>
      </w:r>
      <w:r>
        <w:rPr>
          <w:spacing w:val="-9"/>
        </w:rPr>
        <w:t> </w:t>
      </w:r>
      <w:r>
        <w:rPr/>
        <w:t>LGBTQ+</w:t>
      </w:r>
      <w:r>
        <w:rPr>
          <w:spacing w:val="-7"/>
        </w:rPr>
        <w:t> </w:t>
      </w:r>
      <w:r>
        <w:rPr/>
        <w:t>individuals,</w:t>
      </w:r>
      <w:r>
        <w:rPr>
          <w:spacing w:val="-7"/>
        </w:rPr>
        <w:t> </w:t>
      </w:r>
      <w:r>
        <w:rPr/>
        <w:t>rural</w:t>
      </w:r>
      <w:r>
        <w:rPr>
          <w:spacing w:val="-8"/>
        </w:rPr>
        <w:t> </w:t>
      </w:r>
      <w:r>
        <w:rPr/>
        <w:t>residents,</w:t>
      </w:r>
      <w:r>
        <w:rPr>
          <w:spacing w:val="-7"/>
        </w:rPr>
        <w:t> </w:t>
      </w:r>
      <w:r>
        <w:rPr/>
        <w:t>and</w:t>
      </w:r>
      <w:r>
        <w:rPr>
          <w:spacing w:val="-10"/>
        </w:rPr>
        <w:t> </w:t>
      </w:r>
      <w:r>
        <w:rPr/>
        <w:t>people</w:t>
      </w:r>
      <w:r>
        <w:rPr>
          <w:spacing w:val="-9"/>
        </w:rPr>
        <w:t> </w:t>
      </w:r>
      <w:r>
        <w:rPr/>
        <w:t>with</w:t>
      </w:r>
      <w:r>
        <w:rPr>
          <w:spacing w:val="-8"/>
        </w:rPr>
        <w:t> </w:t>
      </w:r>
      <w:r>
        <w:rPr/>
        <w:t>disabilities</w:t>
      </w:r>
      <w:r>
        <w:rPr>
          <w:spacing w:val="-10"/>
        </w:rPr>
        <w:t> </w:t>
      </w:r>
      <w:r>
        <w:rPr/>
        <w:t>often</w:t>
      </w:r>
      <w:r>
        <w:rPr>
          <w:spacing w:val="-8"/>
        </w:rPr>
        <w:t> </w:t>
      </w:r>
      <w:r>
        <w:rPr/>
        <w:t>encounter</w:t>
      </w:r>
      <w:r>
        <w:rPr>
          <w:spacing w:val="-7"/>
        </w:rPr>
        <w:t> </w:t>
      </w:r>
      <w:r>
        <w:rPr/>
        <w:t>high</w:t>
      </w:r>
      <w:r>
        <w:rPr>
          <w:spacing w:val="-9"/>
        </w:rPr>
        <w:t> </w:t>
      </w:r>
      <w:r>
        <w:rPr/>
        <w:t>out-of-pocket</w:t>
      </w:r>
      <w:r>
        <w:rPr>
          <w:spacing w:val="-12"/>
        </w:rPr>
        <w:t> </w:t>
      </w:r>
      <w:r>
        <w:rPr/>
        <w:t>costs,</w:t>
      </w:r>
      <w:r>
        <w:rPr>
          <w:spacing w:val="-10"/>
        </w:rPr>
        <w:t> </w:t>
      </w:r>
      <w:r>
        <w:rPr/>
        <w:t>limited</w:t>
      </w:r>
      <w:r>
        <w:rPr>
          <w:spacing w:val="-12"/>
        </w:rPr>
        <w:t> </w:t>
      </w:r>
      <w:r>
        <w:rPr/>
        <w:t>transportation,</w:t>
      </w:r>
      <w:r>
        <w:rPr>
          <w:spacing w:val="-13"/>
        </w:rPr>
        <w:t> </w:t>
      </w:r>
      <w:r>
        <w:rPr/>
        <w:t>reduced</w:t>
      </w:r>
      <w:r>
        <w:rPr>
          <w:spacing w:val="-11"/>
        </w:rPr>
        <w:t> </w:t>
      </w:r>
      <w:r>
        <w:rPr/>
        <w:t>insurance</w:t>
      </w:r>
      <w:r>
        <w:rPr>
          <w:spacing w:val="-10"/>
        </w:rPr>
        <w:t> </w:t>
      </w:r>
      <w:r>
        <w:rPr/>
        <w:t>continuity,</w:t>
      </w:r>
      <w:r>
        <w:rPr>
          <w:spacing w:val="-12"/>
        </w:rPr>
        <w:t> </w:t>
      </w:r>
      <w:r>
        <w:rPr/>
        <w:t>and</w:t>
      </w:r>
      <w:r>
        <w:rPr>
          <w:spacing w:val="-12"/>
        </w:rPr>
        <w:t> </w:t>
      </w:r>
      <w:r>
        <w:rPr/>
        <w:t>shortages</w:t>
      </w:r>
      <w:r>
        <w:rPr>
          <w:spacing w:val="-12"/>
        </w:rPr>
        <w:t> </w:t>
      </w:r>
      <w:r>
        <w:rPr/>
        <w:t>of</w:t>
      </w:r>
      <w:r>
        <w:rPr>
          <w:spacing w:val="-12"/>
        </w:rPr>
        <w:t> </w:t>
      </w:r>
      <w:r>
        <w:rPr/>
        <w:t>specialty,</w:t>
      </w:r>
      <w:r>
        <w:rPr>
          <w:spacing w:val="-13"/>
        </w:rPr>
        <w:t> </w:t>
      </w:r>
      <w:r>
        <w:rPr/>
        <w:t>dental, and vision providers-particularly those who accept Medicaid. These barriers contribute to delays in treatment and increased reliance on emergency departments for conditions that could have been prevented or managed earlier.</w:t>
      </w:r>
    </w:p>
    <w:p>
      <w:pPr>
        <w:pStyle w:val="BodyText"/>
        <w:spacing w:line="259" w:lineRule="auto" w:before="158"/>
        <w:ind w:left="1440" w:right="1463"/>
      </w:pPr>
      <w:r>
        <w:rPr/>
        <w:t>Together,</w:t>
      </w:r>
      <w:r>
        <w:rPr>
          <w:spacing w:val="-1"/>
        </w:rPr>
        <w:t> </w:t>
      </w:r>
      <w:r>
        <w:rPr/>
        <w:t>these patterns show how behavioral risks, such as substance misuse, poor mental health, tobacco</w:t>
      </w:r>
      <w:r>
        <w:rPr>
          <w:spacing w:val="-1"/>
        </w:rPr>
        <w:t> </w:t>
      </w:r>
      <w:r>
        <w:rPr/>
        <w:t>and</w:t>
      </w:r>
      <w:r>
        <w:rPr>
          <w:spacing w:val="-4"/>
        </w:rPr>
        <w:t> </w:t>
      </w:r>
      <w:r>
        <w:rPr/>
        <w:t>alcohol</w:t>
      </w:r>
      <w:r>
        <w:rPr>
          <w:spacing w:val="-4"/>
        </w:rPr>
        <w:t> </w:t>
      </w:r>
      <w:r>
        <w:rPr/>
        <w:t>use,</w:t>
      </w:r>
      <w:r>
        <w:rPr>
          <w:spacing w:val="-2"/>
        </w:rPr>
        <w:t> </w:t>
      </w:r>
      <w:r>
        <w:rPr/>
        <w:t>and</w:t>
      </w:r>
      <w:r>
        <w:rPr>
          <w:spacing w:val="-4"/>
        </w:rPr>
        <w:t> </w:t>
      </w:r>
      <w:r>
        <w:rPr/>
        <w:t>limited</w:t>
      </w:r>
      <w:r>
        <w:rPr>
          <w:spacing w:val="-3"/>
        </w:rPr>
        <w:t> </w:t>
      </w:r>
      <w:r>
        <w:rPr/>
        <w:t>physical</w:t>
      </w:r>
      <w:r>
        <w:rPr>
          <w:spacing w:val="-5"/>
        </w:rPr>
        <w:t> </w:t>
      </w:r>
      <w:r>
        <w:rPr/>
        <w:t>activity,</w:t>
      </w:r>
      <w:r>
        <w:rPr>
          <w:spacing w:val="-4"/>
        </w:rPr>
        <w:t> </w:t>
      </w:r>
      <w:r>
        <w:rPr/>
        <w:t>are</w:t>
      </w:r>
      <w:r>
        <w:rPr>
          <w:spacing w:val="-2"/>
        </w:rPr>
        <w:t> </w:t>
      </w:r>
      <w:r>
        <w:rPr/>
        <w:t>shaped</w:t>
      </w:r>
      <w:r>
        <w:rPr>
          <w:spacing w:val="-3"/>
        </w:rPr>
        <w:t> </w:t>
      </w:r>
      <w:r>
        <w:rPr/>
        <w:t>and</w:t>
      </w:r>
      <w:r>
        <w:rPr>
          <w:spacing w:val="-4"/>
        </w:rPr>
        <w:t> </w:t>
      </w:r>
      <w:r>
        <w:rPr/>
        <w:t>worsened</w:t>
      </w:r>
      <w:r>
        <w:rPr>
          <w:spacing w:val="-4"/>
        </w:rPr>
        <w:t> </w:t>
      </w:r>
      <w:r>
        <w:rPr/>
        <w:t>by</w:t>
      </w:r>
      <w:r>
        <w:rPr>
          <w:spacing w:val="-1"/>
        </w:rPr>
        <w:t> </w:t>
      </w:r>
      <w:r>
        <w:rPr/>
        <w:t>inequities</w:t>
      </w:r>
      <w:r>
        <w:rPr>
          <w:spacing w:val="-5"/>
        </w:rPr>
        <w:t> </w:t>
      </w:r>
      <w:r>
        <w:rPr/>
        <w:t>in</w:t>
      </w:r>
      <w:r>
        <w:rPr>
          <w:spacing w:val="-3"/>
        </w:rPr>
        <w:t> </w:t>
      </w:r>
      <w:r>
        <w:rPr/>
        <w:t>income, geography,</w:t>
      </w:r>
      <w:r>
        <w:rPr>
          <w:spacing w:val="-9"/>
        </w:rPr>
        <w:t> </w:t>
      </w:r>
      <w:r>
        <w:rPr/>
        <w:t>transportation,</w:t>
      </w:r>
      <w:r>
        <w:rPr>
          <w:spacing w:val="-9"/>
        </w:rPr>
        <w:t> </w:t>
      </w:r>
      <w:r>
        <w:rPr/>
        <w:t>and</w:t>
      </w:r>
      <w:r>
        <w:rPr>
          <w:spacing w:val="-9"/>
        </w:rPr>
        <w:t> </w:t>
      </w:r>
      <w:r>
        <w:rPr/>
        <w:t>access</w:t>
      </w:r>
      <w:r>
        <w:rPr>
          <w:spacing w:val="-10"/>
        </w:rPr>
        <w:t> </w:t>
      </w:r>
      <w:r>
        <w:rPr/>
        <w:t>to</w:t>
      </w:r>
      <w:r>
        <w:rPr>
          <w:spacing w:val="-9"/>
        </w:rPr>
        <w:t> </w:t>
      </w:r>
      <w:r>
        <w:rPr/>
        <w:t>care.</w:t>
      </w:r>
      <w:r>
        <w:rPr>
          <w:spacing w:val="-10"/>
        </w:rPr>
        <w:t> </w:t>
      </w:r>
      <w:r>
        <w:rPr/>
        <w:t>As</w:t>
      </w:r>
      <w:r>
        <w:rPr>
          <w:spacing w:val="-6"/>
        </w:rPr>
        <w:t> </w:t>
      </w:r>
      <w:r>
        <w:rPr/>
        <w:t>a</w:t>
      </w:r>
      <w:r>
        <w:rPr>
          <w:spacing w:val="-9"/>
        </w:rPr>
        <w:t> </w:t>
      </w:r>
      <w:r>
        <w:rPr/>
        <w:t>result,</w:t>
      </w:r>
      <w:r>
        <w:rPr>
          <w:spacing w:val="-8"/>
        </w:rPr>
        <w:t> </w:t>
      </w:r>
      <w:r>
        <w:rPr/>
        <w:t>residents</w:t>
      </w:r>
      <w:r>
        <w:rPr>
          <w:spacing w:val="-8"/>
        </w:rPr>
        <w:t> </w:t>
      </w:r>
      <w:r>
        <w:rPr/>
        <w:t>in</w:t>
      </w:r>
      <w:r>
        <w:rPr>
          <w:spacing w:val="-8"/>
        </w:rPr>
        <w:t> </w:t>
      </w:r>
      <w:r>
        <w:rPr/>
        <w:t>high-poverty</w:t>
      </w:r>
      <w:r>
        <w:rPr>
          <w:spacing w:val="-7"/>
        </w:rPr>
        <w:t> </w:t>
      </w:r>
      <w:r>
        <w:rPr/>
        <w:t>neighborhoods,</w:t>
      </w:r>
      <w:r>
        <w:rPr>
          <w:spacing w:val="-8"/>
        </w:rPr>
        <w:t> </w:t>
      </w:r>
      <w:r>
        <w:rPr/>
        <w:t>rural areas,</w:t>
      </w:r>
      <w:r>
        <w:rPr>
          <w:spacing w:val="-4"/>
        </w:rPr>
        <w:t> </w:t>
      </w:r>
      <w:r>
        <w:rPr/>
        <w:t>and</w:t>
      </w:r>
      <w:r>
        <w:rPr>
          <w:spacing w:val="-6"/>
        </w:rPr>
        <w:t> </w:t>
      </w:r>
      <w:r>
        <w:rPr/>
        <w:t>Medicaid-enrolled</w:t>
      </w:r>
      <w:r>
        <w:rPr>
          <w:spacing w:val="-5"/>
        </w:rPr>
        <w:t> </w:t>
      </w:r>
      <w:r>
        <w:rPr/>
        <w:t>populations</w:t>
      </w:r>
      <w:r>
        <w:rPr>
          <w:spacing w:val="-4"/>
        </w:rPr>
        <w:t> </w:t>
      </w:r>
      <w:r>
        <w:rPr/>
        <w:t>experience</w:t>
      </w:r>
      <w:r>
        <w:rPr>
          <w:spacing w:val="-6"/>
        </w:rPr>
        <w:t> </w:t>
      </w:r>
      <w:r>
        <w:rPr/>
        <w:t>higher</w:t>
      </w:r>
      <w:r>
        <w:rPr>
          <w:spacing w:val="-4"/>
        </w:rPr>
        <w:t> </w:t>
      </w:r>
      <w:r>
        <w:rPr/>
        <w:t>rates</w:t>
      </w:r>
      <w:r>
        <w:rPr>
          <w:spacing w:val="-4"/>
        </w:rPr>
        <w:t> </w:t>
      </w:r>
      <w:r>
        <w:rPr/>
        <w:t>of</w:t>
      </w:r>
      <w:r>
        <w:rPr>
          <w:spacing w:val="-4"/>
        </w:rPr>
        <w:t> </w:t>
      </w:r>
      <w:r>
        <w:rPr/>
        <w:t>chronic</w:t>
      </w:r>
      <w:r>
        <w:rPr>
          <w:spacing w:val="-7"/>
        </w:rPr>
        <w:t> </w:t>
      </w:r>
      <w:r>
        <w:rPr/>
        <w:t>disease,</w:t>
      </w:r>
      <w:r>
        <w:rPr>
          <w:spacing w:val="-4"/>
        </w:rPr>
        <w:t> </w:t>
      </w:r>
      <w:r>
        <w:rPr/>
        <w:t>injury,</w:t>
      </w:r>
      <w:r>
        <w:rPr>
          <w:spacing w:val="-7"/>
        </w:rPr>
        <w:t> </w:t>
      </w:r>
      <w:r>
        <w:rPr/>
        <w:t>preventable hospitalizations, and premature mortality. Improving outcomes will require strengthening access to aﬀordable care, expanding supports for youth and families, and addressing the broader social determinants that drive health disparities across Ontario County.</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64" name="Group 664"/>
                <wp:cNvGraphicFramePr>
                  <a:graphicFrameLocks/>
                </wp:cNvGraphicFramePr>
                <a:graphic>
                  <a:graphicData uri="http://schemas.microsoft.com/office/word/2010/wordprocessingGroup">
                    <wpg:wgp>
                      <wpg:cNvPr id="664" name="Group 664"/>
                      <wpg:cNvGrpSpPr/>
                      <wpg:grpSpPr>
                        <a:xfrm>
                          <a:off x="0" y="0"/>
                          <a:ext cx="7754620" cy="26034"/>
                          <a:chExt cx="7754620" cy="26034"/>
                        </a:xfrm>
                      </wpg:grpSpPr>
                      <wps:wsp>
                        <wps:cNvPr id="665" name="Graphic 665"/>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45" coordorigin="0,0" coordsize="12212,41">
                <v:line style="position:absolute" from="0,20" to="12211,20" stroked="true" strokeweight="2.04pt" strokecolor="#0e2841">
                  <v:stroke dashstyle="solid"/>
                </v:line>
              </v:group>
            </w:pict>
          </mc:Fallback>
        </mc:AlternateContent>
      </w:r>
      <w:r>
        <w:rPr>
          <w:sz w:val="2"/>
        </w:rPr>
      </w:r>
    </w:p>
    <w:p>
      <w:pPr>
        <w:pStyle w:val="BodyText"/>
      </w:pPr>
    </w:p>
    <w:p>
      <w:pPr>
        <w:pStyle w:val="BodyText"/>
      </w:pPr>
    </w:p>
    <w:p>
      <w:pPr>
        <w:pStyle w:val="BodyText"/>
      </w:pPr>
    </w:p>
    <w:p>
      <w:pPr>
        <w:pStyle w:val="BodyText"/>
        <w:spacing w:before="126"/>
      </w:pPr>
    </w:p>
    <w:p>
      <w:pPr>
        <w:pStyle w:val="BodyText"/>
        <w:spacing w:line="259" w:lineRule="auto"/>
        <w:ind w:left="1440" w:right="1501"/>
      </w:pPr>
      <w:r>
        <w:rPr/>
        <mc:AlternateContent>
          <mc:Choice Requires="wps">
            <w:drawing>
              <wp:anchor distT="0" distB="0" distL="0" distR="0" allowOverlap="1" layoutInCell="1" locked="0" behindDoc="0" simplePos="0" relativeHeight="15838208">
                <wp:simplePos x="0" y="0"/>
                <wp:positionH relativeFrom="page">
                  <wp:posOffset>0</wp:posOffset>
                </wp:positionH>
                <wp:positionV relativeFrom="paragraph">
                  <wp:posOffset>-620914</wp:posOffset>
                </wp:positionV>
                <wp:extent cx="7772400" cy="381000"/>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7772400" cy="381000"/>
                          <a:chExt cx="7772400" cy="381000"/>
                        </a:xfrm>
                      </wpg:grpSpPr>
                      <wps:wsp>
                        <wps:cNvPr id="667" name="Graphic 667"/>
                        <wps:cNvSpPr/>
                        <wps:spPr>
                          <a:xfrm>
                            <a:off x="0" y="0"/>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668" name="Textbox 668"/>
                        <wps:cNvSpPr txBox="1"/>
                        <wps:spPr>
                          <a:xfrm>
                            <a:off x="0" y="0"/>
                            <a:ext cx="7772400" cy="381000"/>
                          </a:xfrm>
                          <a:prstGeom prst="rect">
                            <a:avLst/>
                          </a:prstGeom>
                        </wps:spPr>
                        <wps:txbx>
                          <w:txbxContent>
                            <w:p>
                              <w:pPr>
                                <w:spacing w:before="117"/>
                                <w:ind w:left="19" w:right="0" w:firstLine="0"/>
                                <w:jc w:val="center"/>
                                <w:rPr>
                                  <w:b/>
                                  <w:sz w:val="28"/>
                                </w:rPr>
                              </w:pPr>
                              <w:r>
                                <w:rPr>
                                  <w:b/>
                                  <w:color w:val="FFFFFF"/>
                                  <w:sz w:val="28"/>
                                </w:rPr>
                                <w:t>Health</w:t>
                              </w:r>
                              <w:r>
                                <w:rPr>
                                  <w:b/>
                                  <w:color w:val="FFFFFF"/>
                                  <w:spacing w:val="-1"/>
                                  <w:sz w:val="28"/>
                                </w:rPr>
                                <w:t> </w:t>
                              </w:r>
                              <w:r>
                                <w:rPr>
                                  <w:b/>
                                  <w:color w:val="FFFFFF"/>
                                  <w:spacing w:val="-2"/>
                                  <w:sz w:val="28"/>
                                </w:rPr>
                                <w:t>Priorities</w:t>
                              </w:r>
                            </w:p>
                          </w:txbxContent>
                        </wps:txbx>
                        <wps:bodyPr wrap="square" lIns="0" tIns="0" rIns="0" bIns="0" rtlCol="0">
                          <a:noAutofit/>
                        </wps:bodyPr>
                      </wps:wsp>
                    </wpg:wgp>
                  </a:graphicData>
                </a:graphic>
              </wp:anchor>
            </w:drawing>
          </mc:Choice>
          <mc:Fallback>
            <w:pict>
              <v:group style="position:absolute;margin-left:0pt;margin-top:-48.890942pt;width:612pt;height:30pt;mso-position-horizontal-relative:page;mso-position-vertical-relative:paragraph;z-index:15838208" id="docshapegroup546" coordorigin="0,-978" coordsize="12240,600">
                <v:rect style="position:absolute;left:0;top:-978;width:12240;height:600" id="docshape547" filled="true" fillcolor="#145f82" stroked="false">
                  <v:fill type="solid"/>
                </v:rect>
                <v:shape style="position:absolute;left:0;top:-978;width:12240;height:600" type="#_x0000_t202" id="docshape548" filled="false" stroked="false">
                  <v:textbox inset="0,0,0,0">
                    <w:txbxContent>
                      <w:p>
                        <w:pPr>
                          <w:spacing w:before="117"/>
                          <w:ind w:left="19" w:right="0" w:firstLine="0"/>
                          <w:jc w:val="center"/>
                          <w:rPr>
                            <w:b/>
                            <w:sz w:val="28"/>
                          </w:rPr>
                        </w:pPr>
                        <w:r>
                          <w:rPr>
                            <w:b/>
                            <w:color w:val="FFFFFF"/>
                            <w:sz w:val="28"/>
                          </w:rPr>
                          <w:t>Health</w:t>
                        </w:r>
                        <w:r>
                          <w:rPr>
                            <w:b/>
                            <w:color w:val="FFFFFF"/>
                            <w:spacing w:val="-1"/>
                            <w:sz w:val="28"/>
                          </w:rPr>
                          <w:t> </w:t>
                        </w:r>
                        <w:r>
                          <w:rPr>
                            <w:b/>
                            <w:color w:val="FFFFFF"/>
                            <w:spacing w:val="-2"/>
                            <w:sz w:val="28"/>
                          </w:rPr>
                          <w:t>Priorities</w:t>
                        </w:r>
                      </w:p>
                    </w:txbxContent>
                  </v:textbox>
                  <w10:wrap type="none"/>
                </v:shape>
                <w10:wrap type="none"/>
              </v:group>
            </w:pict>
          </mc:Fallback>
        </mc:AlternateContent>
      </w:r>
      <w:r>
        <w:rPr/>
        <w:t>Ontario</w:t>
      </w:r>
      <w:r>
        <w:rPr>
          <w:spacing w:val="-7"/>
        </w:rPr>
        <w:t> </w:t>
      </w:r>
      <w:r>
        <w:rPr/>
        <w:t>County</w:t>
      </w:r>
      <w:r>
        <w:rPr>
          <w:spacing w:val="-4"/>
        </w:rPr>
        <w:t> </w:t>
      </w:r>
      <w:r>
        <w:rPr/>
        <w:t>identiﬁed</w:t>
      </w:r>
      <w:r>
        <w:rPr>
          <w:spacing w:val="-7"/>
        </w:rPr>
        <w:t> </w:t>
      </w:r>
      <w:r>
        <w:rPr/>
        <w:t>three</w:t>
      </w:r>
      <w:r>
        <w:rPr>
          <w:spacing w:val="-5"/>
        </w:rPr>
        <w:t> </w:t>
      </w:r>
      <w:r>
        <w:rPr/>
        <w:t>health</w:t>
      </w:r>
      <w:r>
        <w:rPr>
          <w:spacing w:val="-7"/>
        </w:rPr>
        <w:t> </w:t>
      </w:r>
      <w:r>
        <w:rPr/>
        <w:t>priorities</w:t>
      </w:r>
      <w:r>
        <w:rPr>
          <w:spacing w:val="-5"/>
        </w:rPr>
        <w:t> </w:t>
      </w:r>
      <w:r>
        <w:rPr/>
        <w:t>to</w:t>
      </w:r>
      <w:r>
        <w:rPr>
          <w:spacing w:val="-5"/>
        </w:rPr>
        <w:t> </w:t>
      </w:r>
      <w:r>
        <w:rPr/>
        <w:t>focus</w:t>
      </w:r>
      <w:r>
        <w:rPr>
          <w:spacing w:val="-5"/>
        </w:rPr>
        <w:t> </w:t>
      </w:r>
      <w:r>
        <w:rPr/>
        <w:t>on</w:t>
      </w:r>
      <w:r>
        <w:rPr>
          <w:spacing w:val="-6"/>
        </w:rPr>
        <w:t> </w:t>
      </w:r>
      <w:r>
        <w:rPr/>
        <w:t>for</w:t>
      </w:r>
      <w:r>
        <w:rPr>
          <w:spacing w:val="-5"/>
        </w:rPr>
        <w:t> </w:t>
      </w:r>
      <w:r>
        <w:rPr/>
        <w:t>the</w:t>
      </w:r>
      <w:r>
        <w:rPr>
          <w:spacing w:val="-7"/>
        </w:rPr>
        <w:t> </w:t>
      </w:r>
      <w:r>
        <w:rPr/>
        <w:t>2025</w:t>
      </w:r>
      <w:r>
        <w:rPr>
          <w:spacing w:val="-2"/>
        </w:rPr>
        <w:t> </w:t>
      </w:r>
      <w:r>
        <w:rPr/>
        <w:t>to</w:t>
      </w:r>
      <w:r>
        <w:rPr>
          <w:spacing w:val="-7"/>
        </w:rPr>
        <w:t> </w:t>
      </w:r>
      <w:r>
        <w:rPr/>
        <w:t>2030</w:t>
      </w:r>
      <w:r>
        <w:rPr>
          <w:spacing w:val="-8"/>
        </w:rPr>
        <w:t> </w:t>
      </w:r>
      <w:r>
        <w:rPr/>
        <w:t>Community</w:t>
      </w:r>
      <w:r>
        <w:rPr>
          <w:spacing w:val="-4"/>
        </w:rPr>
        <w:t> </w:t>
      </w:r>
      <w:r>
        <w:rPr/>
        <w:t>Health Improvement Plan and Community Service Plan.</w:t>
      </w:r>
    </w:p>
    <w:p>
      <w:pPr>
        <w:pStyle w:val="BodyText"/>
        <w:spacing w:before="41"/>
        <w:rPr>
          <w:sz w:val="20"/>
        </w:rPr>
      </w:pPr>
      <w:r>
        <w:rPr>
          <w:sz w:val="20"/>
        </w:rPr>
        <w:drawing>
          <wp:anchor distT="0" distB="0" distL="0" distR="0" allowOverlap="1" layoutInCell="1" locked="0" behindDoc="1" simplePos="0" relativeHeight="487695872">
            <wp:simplePos x="0" y="0"/>
            <wp:positionH relativeFrom="page">
              <wp:posOffset>911352</wp:posOffset>
            </wp:positionH>
            <wp:positionV relativeFrom="paragraph">
              <wp:posOffset>196407</wp:posOffset>
            </wp:positionV>
            <wp:extent cx="5949696" cy="1950720"/>
            <wp:effectExtent l="0" t="0" r="0" b="0"/>
            <wp:wrapTopAndBottom/>
            <wp:docPr id="669" name="Image 669"/>
            <wp:cNvGraphicFramePr>
              <a:graphicFrameLocks/>
            </wp:cNvGraphicFramePr>
            <a:graphic>
              <a:graphicData uri="http://schemas.openxmlformats.org/drawingml/2006/picture">
                <pic:pic>
                  <pic:nvPicPr>
                    <pic:cNvPr id="669" name="Image 669"/>
                    <pic:cNvPicPr/>
                  </pic:nvPicPr>
                  <pic:blipFill>
                    <a:blip r:embed="rId137" cstate="print"/>
                    <a:stretch>
                      <a:fillRect/>
                    </a:stretch>
                  </pic:blipFill>
                  <pic:spPr>
                    <a:xfrm>
                      <a:off x="0" y="0"/>
                      <a:ext cx="5949696" cy="1950720"/>
                    </a:xfrm>
                    <a:prstGeom prst="rect">
                      <a:avLst/>
                    </a:prstGeom>
                  </pic:spPr>
                </pic:pic>
              </a:graphicData>
            </a:graphic>
          </wp:anchor>
        </w:drawing>
      </w:r>
    </w:p>
    <w:p>
      <w:pPr>
        <w:spacing w:before="232"/>
        <w:ind w:left="1489" w:right="0" w:firstLine="0"/>
        <w:jc w:val="left"/>
        <w:rPr>
          <w:i/>
          <w:sz w:val="22"/>
        </w:rPr>
      </w:pPr>
      <w:r>
        <w:rPr>
          <w:i/>
          <w:color w:val="0E2841"/>
          <w:sz w:val="22"/>
        </w:rPr>
        <w:t>Prioritized</w:t>
      </w:r>
      <w:r>
        <w:rPr>
          <w:i/>
          <w:color w:val="0E2841"/>
          <w:spacing w:val="-5"/>
          <w:sz w:val="22"/>
        </w:rPr>
        <w:t> </w:t>
      </w:r>
      <w:r>
        <w:rPr>
          <w:i/>
          <w:color w:val="0E2841"/>
          <w:sz w:val="22"/>
        </w:rPr>
        <w:t>Health</w:t>
      </w:r>
      <w:r>
        <w:rPr>
          <w:i/>
          <w:color w:val="0E2841"/>
          <w:spacing w:val="-4"/>
          <w:sz w:val="22"/>
        </w:rPr>
        <w:t> </w:t>
      </w:r>
      <w:r>
        <w:rPr>
          <w:i/>
          <w:color w:val="0E2841"/>
          <w:sz w:val="22"/>
        </w:rPr>
        <w:t>Issues</w:t>
      </w:r>
      <w:r>
        <w:rPr>
          <w:i/>
          <w:color w:val="0E2841"/>
          <w:spacing w:val="-4"/>
          <w:sz w:val="22"/>
        </w:rPr>
        <w:t> </w:t>
      </w:r>
      <w:r>
        <w:rPr>
          <w:i/>
          <w:color w:val="0E2841"/>
          <w:sz w:val="22"/>
        </w:rPr>
        <w:t>and</w:t>
      </w:r>
      <w:r>
        <w:rPr>
          <w:i/>
          <w:color w:val="0E2841"/>
          <w:spacing w:val="-5"/>
          <w:sz w:val="22"/>
        </w:rPr>
        <w:t> </w:t>
      </w:r>
      <w:r>
        <w:rPr>
          <w:i/>
          <w:color w:val="0E2841"/>
          <w:sz w:val="22"/>
        </w:rPr>
        <w:t>their</w:t>
      </w:r>
      <w:r>
        <w:rPr>
          <w:i/>
          <w:color w:val="0E2841"/>
          <w:spacing w:val="-6"/>
          <w:sz w:val="22"/>
        </w:rPr>
        <w:t> </w:t>
      </w:r>
      <w:r>
        <w:rPr>
          <w:i/>
          <w:color w:val="0E2841"/>
          <w:sz w:val="22"/>
        </w:rPr>
        <w:t>Domains</w:t>
      </w:r>
      <w:r>
        <w:rPr>
          <w:i/>
          <w:color w:val="0E2841"/>
          <w:spacing w:val="-5"/>
          <w:sz w:val="22"/>
        </w:rPr>
        <w:t> </w:t>
      </w:r>
      <w:r>
        <w:rPr>
          <w:i/>
          <w:color w:val="0E2841"/>
          <w:sz w:val="22"/>
        </w:rPr>
        <w:t>within</w:t>
      </w:r>
      <w:r>
        <w:rPr>
          <w:i/>
          <w:color w:val="0E2841"/>
          <w:spacing w:val="-7"/>
          <w:sz w:val="22"/>
        </w:rPr>
        <w:t> </w:t>
      </w:r>
      <w:r>
        <w:rPr>
          <w:i/>
          <w:color w:val="0E2841"/>
          <w:sz w:val="22"/>
        </w:rPr>
        <w:t>the</w:t>
      </w:r>
      <w:r>
        <w:rPr>
          <w:i/>
          <w:color w:val="0E2841"/>
          <w:spacing w:val="-6"/>
          <w:sz w:val="22"/>
        </w:rPr>
        <w:t> </w:t>
      </w:r>
      <w:r>
        <w:rPr>
          <w:i/>
          <w:color w:val="0E2841"/>
          <w:sz w:val="22"/>
        </w:rPr>
        <w:t>NYS</w:t>
      </w:r>
      <w:r>
        <w:rPr>
          <w:i/>
          <w:color w:val="0E2841"/>
          <w:spacing w:val="-3"/>
          <w:sz w:val="22"/>
        </w:rPr>
        <w:t> </w:t>
      </w:r>
      <w:r>
        <w:rPr>
          <w:i/>
          <w:color w:val="0E2841"/>
          <w:sz w:val="22"/>
        </w:rPr>
        <w:t>Prevention</w:t>
      </w:r>
      <w:r>
        <w:rPr>
          <w:i/>
          <w:color w:val="0E2841"/>
          <w:spacing w:val="-5"/>
          <w:sz w:val="22"/>
        </w:rPr>
        <w:t> </w:t>
      </w:r>
      <w:r>
        <w:rPr>
          <w:i/>
          <w:color w:val="0E2841"/>
          <w:sz w:val="22"/>
        </w:rPr>
        <w:t>Agenda</w:t>
      </w:r>
      <w:r>
        <w:rPr>
          <w:i/>
          <w:color w:val="0E2841"/>
          <w:spacing w:val="-4"/>
          <w:sz w:val="22"/>
        </w:rPr>
        <w:t> </w:t>
      </w:r>
      <w:r>
        <w:rPr>
          <w:i/>
          <w:color w:val="0E2841"/>
          <w:sz w:val="22"/>
        </w:rPr>
        <w:t>2025-</w:t>
      </w:r>
      <w:r>
        <w:rPr>
          <w:i/>
          <w:color w:val="0E2841"/>
          <w:spacing w:val="-4"/>
          <w:sz w:val="22"/>
        </w:rPr>
        <w:t>2030</w:t>
      </w:r>
    </w:p>
    <w:p>
      <w:pPr>
        <w:pStyle w:val="Heading1"/>
        <w:spacing w:before="202"/>
        <w:ind w:left="1439"/>
      </w:pPr>
      <w:r>
        <w:rPr>
          <w:spacing w:val="-2"/>
        </w:rPr>
        <w:t>Poverty</w:t>
      </w:r>
    </w:p>
    <w:p>
      <w:pPr>
        <w:pStyle w:val="BodyText"/>
        <w:spacing w:before="8"/>
        <w:rPr>
          <w:b/>
          <w:sz w:val="10"/>
        </w:rPr>
      </w:pPr>
    </w:p>
    <w:p>
      <w:pPr>
        <w:pStyle w:val="BodyText"/>
        <w:spacing w:after="0"/>
        <w:rPr>
          <w:b/>
          <w:sz w:val="10"/>
        </w:rPr>
        <w:sectPr>
          <w:pgSz w:w="12240" w:h="15840"/>
          <w:pgMar w:header="259" w:footer="1252" w:top="1220" w:bottom="1440" w:left="0" w:right="0"/>
        </w:sectPr>
      </w:pPr>
    </w:p>
    <w:p>
      <w:pPr>
        <w:pStyle w:val="BodyText"/>
        <w:spacing w:before="99"/>
        <w:rPr>
          <w:b/>
        </w:rPr>
      </w:pPr>
    </w:p>
    <w:p>
      <w:pPr>
        <w:spacing w:before="0"/>
        <w:ind w:left="1521" w:right="0" w:firstLine="0"/>
        <w:jc w:val="left"/>
        <w:rPr>
          <w:b/>
          <w:sz w:val="22"/>
        </w:rPr>
      </w:pPr>
      <w:r>
        <w:rPr>
          <w:b/>
          <w:sz w:val="22"/>
        </w:rPr>
        <mc:AlternateContent>
          <mc:Choice Requires="wps">
            <w:drawing>
              <wp:anchor distT="0" distB="0" distL="0" distR="0" allowOverlap="1" layoutInCell="1" locked="0" behindDoc="0" simplePos="0" relativeHeight="15837184">
                <wp:simplePos x="0" y="0"/>
                <wp:positionH relativeFrom="page">
                  <wp:posOffset>947927</wp:posOffset>
                </wp:positionH>
                <wp:positionV relativeFrom="paragraph">
                  <wp:posOffset>-137907</wp:posOffset>
                </wp:positionV>
                <wp:extent cx="3185160" cy="38100"/>
                <wp:effectExtent l="0" t="0" r="0" b="0"/>
                <wp:wrapNone/>
                <wp:docPr id="670" name="Graphic 670"/>
                <wp:cNvGraphicFramePr>
                  <a:graphicFrameLocks/>
                </wp:cNvGraphicFramePr>
                <a:graphic>
                  <a:graphicData uri="http://schemas.microsoft.com/office/word/2010/wordprocessingShape">
                    <wps:wsp>
                      <wps:cNvPr id="670" name="Graphic 670"/>
                      <wps:cNvSpPr/>
                      <wps:spPr>
                        <a:xfrm>
                          <a:off x="0" y="0"/>
                          <a:ext cx="3185160" cy="38100"/>
                        </a:xfrm>
                        <a:custGeom>
                          <a:avLst/>
                          <a:gdLst/>
                          <a:ahLst/>
                          <a:cxnLst/>
                          <a:rect l="l" t="t" r="r" b="b"/>
                          <a:pathLst>
                            <a:path w="3185160" h="38100">
                              <a:moveTo>
                                <a:pt x="3185160" y="38100"/>
                              </a:moveTo>
                              <a:lnTo>
                                <a:pt x="0" y="38100"/>
                              </a:lnTo>
                              <a:lnTo>
                                <a:pt x="0" y="0"/>
                              </a:lnTo>
                              <a:lnTo>
                                <a:pt x="3185160" y="0"/>
                              </a:lnTo>
                              <a:lnTo>
                                <a:pt x="3185160" y="3810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74.639999pt;margin-top:-10.858843pt;width:250.8pt;height:3pt;mso-position-horizontal-relative:page;mso-position-vertical-relative:paragraph;z-index:15837184" id="docshape549" filled="true" fillcolor="#145f82" stroked="false">
                <v:fill type="solid"/>
                <w10:wrap type="none"/>
              </v:rect>
            </w:pict>
          </mc:Fallback>
        </mc:AlternateContent>
      </w:r>
      <w:r>
        <w:rPr>
          <w:b/>
          <w:color w:val="145F82"/>
          <w:sz w:val="22"/>
        </w:rPr>
        <w:t>Issue</w:t>
      </w:r>
      <w:r>
        <w:rPr>
          <w:b/>
          <w:color w:val="145F82"/>
          <w:spacing w:val="-2"/>
          <w:sz w:val="22"/>
        </w:rPr>
        <w:t> Statement:</w:t>
      </w:r>
    </w:p>
    <w:p>
      <w:pPr>
        <w:pStyle w:val="BodyText"/>
        <w:spacing w:line="259" w:lineRule="auto" w:before="22"/>
        <w:ind w:left="1521"/>
      </w:pPr>
      <w:r>
        <w:rPr/>
        <mc:AlternateContent>
          <mc:Choice Requires="wps">
            <w:drawing>
              <wp:anchor distT="0" distB="0" distL="0" distR="0" allowOverlap="1" layoutInCell="1" locked="0" behindDoc="0" simplePos="0" relativeHeight="15837696">
                <wp:simplePos x="0" y="0"/>
                <wp:positionH relativeFrom="page">
                  <wp:posOffset>947927</wp:posOffset>
                </wp:positionH>
                <wp:positionV relativeFrom="paragraph">
                  <wp:posOffset>1220132</wp:posOffset>
                </wp:positionV>
                <wp:extent cx="3185160" cy="38100"/>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3185160" cy="38100"/>
                        </a:xfrm>
                        <a:custGeom>
                          <a:avLst/>
                          <a:gdLst/>
                          <a:ahLst/>
                          <a:cxnLst/>
                          <a:rect l="l" t="t" r="r" b="b"/>
                          <a:pathLst>
                            <a:path w="3185160" h="38100">
                              <a:moveTo>
                                <a:pt x="3185160" y="38100"/>
                              </a:moveTo>
                              <a:lnTo>
                                <a:pt x="0" y="38100"/>
                              </a:lnTo>
                              <a:lnTo>
                                <a:pt x="0" y="0"/>
                              </a:lnTo>
                              <a:lnTo>
                                <a:pt x="3185160" y="0"/>
                              </a:lnTo>
                              <a:lnTo>
                                <a:pt x="3185160" y="3810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74.639999pt;margin-top:96.073425pt;width:250.8pt;height:3pt;mso-position-horizontal-relative:page;mso-position-vertical-relative:paragraph;z-index:15837696" id="docshape550" filled="true" fillcolor="#145f82" stroked="false">
                <v:fill type="solid"/>
                <w10:wrap type="none"/>
              </v:rect>
            </w:pict>
          </mc:Fallback>
        </mc:AlternateContent>
      </w:r>
      <w:r>
        <w:rPr>
          <w:color w:val="145F82"/>
        </w:rPr>
        <w:t>Persistent ﬁnancial strain contributes to delayed care, housing</w:t>
      </w:r>
      <w:r>
        <w:rPr>
          <w:color w:val="145F82"/>
          <w:spacing w:val="-11"/>
        </w:rPr>
        <w:t> </w:t>
      </w:r>
      <w:r>
        <w:rPr>
          <w:color w:val="145F82"/>
        </w:rPr>
        <w:t>instability,</w:t>
      </w:r>
      <w:r>
        <w:rPr>
          <w:color w:val="145F82"/>
          <w:spacing w:val="-11"/>
        </w:rPr>
        <w:t> </w:t>
      </w:r>
      <w:r>
        <w:rPr>
          <w:color w:val="145F82"/>
        </w:rPr>
        <w:t>and</w:t>
      </w:r>
      <w:r>
        <w:rPr>
          <w:color w:val="145F82"/>
          <w:spacing w:val="-13"/>
        </w:rPr>
        <w:t> </w:t>
      </w:r>
      <w:r>
        <w:rPr>
          <w:color w:val="145F82"/>
        </w:rPr>
        <w:t>health</w:t>
      </w:r>
      <w:r>
        <w:rPr>
          <w:color w:val="145F82"/>
          <w:spacing w:val="-11"/>
        </w:rPr>
        <w:t> </w:t>
      </w:r>
      <w:r>
        <w:rPr>
          <w:color w:val="145F82"/>
        </w:rPr>
        <w:t>inequities,</w:t>
      </w:r>
      <w:r>
        <w:rPr>
          <w:color w:val="145F82"/>
          <w:spacing w:val="-11"/>
        </w:rPr>
        <w:t> </w:t>
      </w:r>
      <w:r>
        <w:rPr>
          <w:color w:val="145F82"/>
        </w:rPr>
        <w:t>especially</w:t>
      </w:r>
      <w:r>
        <w:rPr>
          <w:color w:val="145F82"/>
          <w:spacing w:val="-10"/>
        </w:rPr>
        <w:t> </w:t>
      </w:r>
      <w:r>
        <w:rPr>
          <w:color w:val="145F82"/>
        </w:rPr>
        <w:t>for people living below the ALICE and poverty thresholds. Families, children, and older adults on ﬁxed incomes are most aﬀected. Systemic inequities, a high cost of living, and low wages drive ongoing cycles of poverty.</w:t>
      </w:r>
    </w:p>
    <w:p>
      <w:pPr>
        <w:pStyle w:val="BodyText"/>
        <w:spacing w:before="56"/>
        <w:ind w:left="918" w:right="1481"/>
      </w:pPr>
      <w:r>
        <w:rPr/>
        <w:br w:type="column"/>
      </w:r>
      <w:r>
        <w:rPr/>
        <w:t>Both</w:t>
      </w:r>
      <w:r>
        <w:rPr>
          <w:spacing w:val="-7"/>
        </w:rPr>
        <w:t> </w:t>
      </w:r>
      <w:r>
        <w:rPr/>
        <w:t>quantitative</w:t>
      </w:r>
      <w:r>
        <w:rPr>
          <w:spacing w:val="-6"/>
        </w:rPr>
        <w:t> </w:t>
      </w:r>
      <w:r>
        <w:rPr/>
        <w:t>data</w:t>
      </w:r>
      <w:r>
        <w:rPr>
          <w:spacing w:val="-10"/>
        </w:rPr>
        <w:t> </w:t>
      </w:r>
      <w:r>
        <w:rPr/>
        <w:t>and</w:t>
      </w:r>
      <w:r>
        <w:rPr>
          <w:spacing w:val="-9"/>
        </w:rPr>
        <w:t> </w:t>
      </w:r>
      <w:r>
        <w:rPr/>
        <w:t>qualitative community input demonstrate that economic</w:t>
      </w:r>
      <w:r>
        <w:rPr>
          <w:spacing w:val="-13"/>
        </w:rPr>
        <w:t> </w:t>
      </w:r>
      <w:r>
        <w:rPr/>
        <w:t>hardship</w:t>
      </w:r>
      <w:r>
        <w:rPr>
          <w:spacing w:val="-12"/>
        </w:rPr>
        <w:t> </w:t>
      </w:r>
      <w:r>
        <w:rPr/>
        <w:t>continues</w:t>
      </w:r>
      <w:r>
        <w:rPr>
          <w:spacing w:val="-13"/>
        </w:rPr>
        <w:t> </w:t>
      </w:r>
      <w:r>
        <w:rPr/>
        <w:t>to</w:t>
      </w:r>
      <w:r>
        <w:rPr>
          <w:spacing w:val="-12"/>
        </w:rPr>
        <w:t> </w:t>
      </w:r>
      <w:r>
        <w:rPr/>
        <w:t>aﬀect health outcomes even when county-wide indicators appear relatively strong. While the county’s overall poverty rate remains below state averages, ﬁnancial strain is ongoing and</w:t>
      </w:r>
      <w:r>
        <w:rPr>
          <w:spacing w:val="-12"/>
        </w:rPr>
        <w:t> </w:t>
      </w:r>
      <w:r>
        <w:rPr/>
        <w:t>unevenly</w:t>
      </w:r>
      <w:r>
        <w:rPr>
          <w:spacing w:val="-9"/>
        </w:rPr>
        <w:t> </w:t>
      </w:r>
      <w:r>
        <w:rPr/>
        <w:t>distributed,</w:t>
      </w:r>
      <w:r>
        <w:rPr>
          <w:spacing w:val="-12"/>
        </w:rPr>
        <w:t> </w:t>
      </w:r>
      <w:r>
        <w:rPr/>
        <w:t>with</w:t>
      </w:r>
      <w:r>
        <w:rPr>
          <w:spacing w:val="-11"/>
        </w:rPr>
        <w:t> </w:t>
      </w:r>
      <w:r>
        <w:rPr/>
        <w:t>certain communities carrying a much greater </w:t>
      </w:r>
      <w:r>
        <w:rPr>
          <w:spacing w:val="-2"/>
        </w:rPr>
        <w:t>burden.</w:t>
      </w:r>
    </w:p>
    <w:p>
      <w:pPr>
        <w:pStyle w:val="BodyText"/>
        <w:spacing w:after="0"/>
        <w:sectPr>
          <w:type w:val="continuous"/>
          <w:pgSz w:w="12240" w:h="15840"/>
          <w:pgMar w:header="259" w:footer="1252" w:top="1340" w:bottom="1440" w:left="0" w:right="0"/>
          <w:cols w:num="2" w:equalWidth="0">
            <w:col w:w="6393" w:space="40"/>
            <w:col w:w="5807"/>
          </w:cols>
        </w:sectPr>
      </w:pPr>
    </w:p>
    <w:p>
      <w:pPr>
        <w:pStyle w:val="BodyText"/>
      </w:pPr>
    </w:p>
    <w:p>
      <w:pPr>
        <w:pStyle w:val="BodyText"/>
        <w:spacing w:line="259" w:lineRule="auto"/>
        <w:ind w:left="1440" w:right="1501"/>
      </w:pPr>
      <w:r>
        <w:rPr/>
        <w:t>Rates of poverty are one piece of the puzzle in understanding residents’ economic opportunities and needs.</w:t>
      </w:r>
      <w:r>
        <w:rPr>
          <w:spacing w:val="-7"/>
        </w:rPr>
        <w:t> </w:t>
      </w:r>
      <w:r>
        <w:rPr/>
        <w:t>According</w:t>
      </w:r>
      <w:r>
        <w:rPr>
          <w:spacing w:val="-6"/>
        </w:rPr>
        <w:t> </w:t>
      </w:r>
      <w:r>
        <w:rPr/>
        <w:t>to</w:t>
      </w:r>
      <w:r>
        <w:rPr>
          <w:spacing w:val="-8"/>
        </w:rPr>
        <w:t> </w:t>
      </w:r>
      <w:r>
        <w:rPr/>
        <w:t>the</w:t>
      </w:r>
      <w:r>
        <w:rPr>
          <w:spacing w:val="-8"/>
        </w:rPr>
        <w:t> </w:t>
      </w:r>
      <w:r>
        <w:rPr/>
        <w:t>United</w:t>
      </w:r>
      <w:r>
        <w:rPr>
          <w:spacing w:val="-8"/>
        </w:rPr>
        <w:t> </w:t>
      </w:r>
      <w:r>
        <w:rPr/>
        <w:t>Way,</w:t>
      </w:r>
      <w:r>
        <w:rPr>
          <w:spacing w:val="-11"/>
        </w:rPr>
        <w:t> </w:t>
      </w:r>
      <w:r>
        <w:rPr/>
        <w:t>nearly</w:t>
      </w:r>
      <w:r>
        <w:rPr>
          <w:spacing w:val="-8"/>
        </w:rPr>
        <w:t> </w:t>
      </w:r>
      <w:r>
        <w:rPr/>
        <w:t>one-third</w:t>
      </w:r>
      <w:r>
        <w:rPr>
          <w:spacing w:val="-9"/>
        </w:rPr>
        <w:t> </w:t>
      </w:r>
      <w:r>
        <w:rPr/>
        <w:t>of</w:t>
      </w:r>
      <w:r>
        <w:rPr>
          <w:spacing w:val="-8"/>
        </w:rPr>
        <w:t> </w:t>
      </w:r>
      <w:r>
        <w:rPr/>
        <w:t>the</w:t>
      </w:r>
      <w:r>
        <w:rPr>
          <w:spacing w:val="-8"/>
        </w:rPr>
        <w:t> </w:t>
      </w:r>
      <w:r>
        <w:rPr/>
        <w:t>county’s</w:t>
      </w:r>
      <w:r>
        <w:rPr>
          <w:spacing w:val="-8"/>
        </w:rPr>
        <w:t> </w:t>
      </w:r>
      <w:r>
        <w:rPr/>
        <w:t>112,000</w:t>
      </w:r>
      <w:r>
        <w:rPr>
          <w:spacing w:val="-8"/>
        </w:rPr>
        <w:t> </w:t>
      </w:r>
      <w:r>
        <w:rPr/>
        <w:t>residents</w:t>
      </w:r>
      <w:r>
        <w:rPr>
          <w:spacing w:val="-5"/>
        </w:rPr>
        <w:t> </w:t>
      </w:r>
      <w:r>
        <w:rPr/>
        <w:t>(almost</w:t>
      </w:r>
      <w:r>
        <w:rPr>
          <w:spacing w:val="-8"/>
        </w:rPr>
        <w:t> </w:t>
      </w:r>
      <w:r>
        <w:rPr/>
        <w:t>32,500 individuals) earn above the federal poverty level but cannot make ends meet. These are our Asset Limited, Income Constrained, Employed (ALICE) families. Individuals in ALICE households may work multiple jobs, but still cannot meet basic needs like housing, daycare, food, gas, and health care.</w:t>
      </w:r>
    </w:p>
    <w:p>
      <w:pPr>
        <w:pStyle w:val="BodyText"/>
        <w:spacing w:line="259" w:lineRule="auto" w:before="266"/>
        <w:ind w:left="1440" w:right="1463"/>
      </w:pPr>
      <w:r>
        <w:rPr/>
        <w:t>These</w:t>
      </w:r>
      <w:r>
        <w:rPr>
          <w:spacing w:val="-8"/>
        </w:rPr>
        <w:t> </w:t>
      </w:r>
      <w:r>
        <w:rPr/>
        <w:t>economic</w:t>
      </w:r>
      <w:r>
        <w:rPr>
          <w:spacing w:val="-6"/>
        </w:rPr>
        <w:t> </w:t>
      </w:r>
      <w:r>
        <w:rPr/>
        <w:t>pressures</w:t>
      </w:r>
      <w:r>
        <w:rPr>
          <w:spacing w:val="-8"/>
        </w:rPr>
        <w:t> </w:t>
      </w:r>
      <w:r>
        <w:rPr/>
        <w:t>shape</w:t>
      </w:r>
      <w:r>
        <w:rPr>
          <w:spacing w:val="-6"/>
        </w:rPr>
        <w:t> </w:t>
      </w:r>
      <w:r>
        <w:rPr/>
        <w:t>daily</w:t>
      </w:r>
      <w:r>
        <w:rPr>
          <w:spacing w:val="-6"/>
        </w:rPr>
        <w:t> </w:t>
      </w:r>
      <w:r>
        <w:rPr/>
        <w:t>life</w:t>
      </w:r>
      <w:r>
        <w:rPr>
          <w:spacing w:val="-6"/>
        </w:rPr>
        <w:t> </w:t>
      </w:r>
      <w:r>
        <w:rPr/>
        <w:t>in</w:t>
      </w:r>
      <w:r>
        <w:rPr>
          <w:spacing w:val="-9"/>
        </w:rPr>
        <w:t> </w:t>
      </w:r>
      <w:r>
        <w:rPr/>
        <w:t>ways</w:t>
      </w:r>
      <w:r>
        <w:rPr>
          <w:spacing w:val="-10"/>
        </w:rPr>
        <w:t> </w:t>
      </w:r>
      <w:r>
        <w:rPr/>
        <w:t>that</w:t>
      </w:r>
      <w:r>
        <w:rPr>
          <w:spacing w:val="-9"/>
        </w:rPr>
        <w:t> </w:t>
      </w:r>
      <w:r>
        <w:rPr/>
        <w:t>directly</w:t>
      </w:r>
      <w:r>
        <w:rPr>
          <w:spacing w:val="-6"/>
        </w:rPr>
        <w:t> </w:t>
      </w:r>
      <w:r>
        <w:rPr/>
        <w:t>aﬀect</w:t>
      </w:r>
      <w:r>
        <w:rPr>
          <w:spacing w:val="-10"/>
        </w:rPr>
        <w:t> </w:t>
      </w:r>
      <w:r>
        <w:rPr/>
        <w:t>health.</w:t>
      </w:r>
      <w:r>
        <w:rPr>
          <w:spacing w:val="-8"/>
        </w:rPr>
        <w:t> </w:t>
      </w:r>
      <w:r>
        <w:rPr/>
        <w:t>Poverty</w:t>
      </w:r>
      <w:r>
        <w:rPr>
          <w:spacing w:val="-5"/>
        </w:rPr>
        <w:t> </w:t>
      </w:r>
      <w:r>
        <w:rPr/>
        <w:t>intersects</w:t>
      </w:r>
      <w:r>
        <w:rPr>
          <w:spacing w:val="-9"/>
        </w:rPr>
        <w:t> </w:t>
      </w:r>
      <w:r>
        <w:rPr/>
        <w:t>with</w:t>
      </w:r>
      <w:r>
        <w:rPr>
          <w:spacing w:val="-7"/>
        </w:rPr>
        <w:t> </w:t>
      </w:r>
      <w:r>
        <w:rPr/>
        <w:t>food insecurity, housing instability, substance misuse, and chronic disease risk, making</w:t>
      </w:r>
      <w:r>
        <w:rPr>
          <w:spacing w:val="-1"/>
        </w:rPr>
        <w:t> </w:t>
      </w:r>
      <w:r>
        <w:rPr/>
        <w:t>it a central driver of many health issues and a key opportunity for improving multiple health outcomes. Root cause analysis highlighted</w:t>
      </w:r>
      <w:r>
        <w:rPr>
          <w:spacing w:val="-5"/>
        </w:rPr>
        <w:t> </w:t>
      </w:r>
      <w:r>
        <w:rPr/>
        <w:t>several</w:t>
      </w:r>
      <w:r>
        <w:rPr>
          <w:spacing w:val="-5"/>
        </w:rPr>
        <w:t> </w:t>
      </w:r>
      <w:r>
        <w:rPr/>
        <w:t>contributing</w:t>
      </w:r>
      <w:r>
        <w:rPr>
          <w:spacing w:val="-4"/>
        </w:rPr>
        <w:t> </w:t>
      </w:r>
      <w:r>
        <w:rPr/>
        <w:t>factors,</w:t>
      </w:r>
      <w:r>
        <w:rPr>
          <w:spacing w:val="-4"/>
        </w:rPr>
        <w:t> </w:t>
      </w:r>
      <w:r>
        <w:rPr/>
        <w:t>including</w:t>
      </w:r>
      <w:r>
        <w:rPr>
          <w:spacing w:val="-4"/>
        </w:rPr>
        <w:t> </w:t>
      </w:r>
      <w:r>
        <w:rPr/>
        <w:t>income</w:t>
      </w:r>
      <w:r>
        <w:rPr>
          <w:spacing w:val="-4"/>
        </w:rPr>
        <w:t> </w:t>
      </w:r>
      <w:r>
        <w:rPr/>
        <w:t>instability,</w:t>
      </w:r>
      <w:r>
        <w:rPr>
          <w:spacing w:val="-6"/>
        </w:rPr>
        <w:t> </w:t>
      </w:r>
      <w:r>
        <w:rPr/>
        <w:t>wages</w:t>
      </w:r>
      <w:r>
        <w:rPr>
          <w:spacing w:val="-6"/>
        </w:rPr>
        <w:t> </w:t>
      </w:r>
      <w:r>
        <w:rPr/>
        <w:t>that</w:t>
      </w:r>
      <w:r>
        <w:rPr>
          <w:spacing w:val="-4"/>
        </w:rPr>
        <w:t> </w:t>
      </w:r>
      <w:r>
        <w:rPr/>
        <w:t>have</w:t>
      </w:r>
      <w:r>
        <w:rPr>
          <w:spacing w:val="-6"/>
        </w:rPr>
        <w:t> </w:t>
      </w:r>
      <w:r>
        <w:rPr/>
        <w:t>not</w:t>
      </w:r>
      <w:r>
        <w:rPr>
          <w:spacing w:val="-4"/>
        </w:rPr>
        <w:t> </w:t>
      </w:r>
      <w:r>
        <w:rPr/>
        <w:t>kept</w:t>
      </w:r>
      <w:r>
        <w:rPr>
          <w:spacing w:val="-4"/>
        </w:rPr>
        <w:t> </w:t>
      </w:r>
      <w:r>
        <w:rPr/>
        <w:t>pace</w:t>
      </w:r>
      <w:r>
        <w:rPr>
          <w:spacing w:val="-6"/>
        </w:rPr>
        <w:t> </w:t>
      </w:r>
      <w:r>
        <w:rPr/>
        <w:t>with the cost of living, limited access to aﬀordable housing, childcare and transportation barriers, and</w:t>
      </w:r>
    </w:p>
    <w:p>
      <w:pPr>
        <w:pStyle w:val="BodyText"/>
        <w:spacing w:after="0" w:line="259" w:lineRule="auto"/>
        <w:sectPr>
          <w:type w:val="continuous"/>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77" name="Group 677"/>
                <wp:cNvGraphicFramePr>
                  <a:graphicFrameLocks/>
                </wp:cNvGraphicFramePr>
                <a:graphic>
                  <a:graphicData uri="http://schemas.microsoft.com/office/word/2010/wordprocessingGroup">
                    <wpg:wgp>
                      <wpg:cNvPr id="677" name="Group 677"/>
                      <wpg:cNvGrpSpPr/>
                      <wpg:grpSpPr>
                        <a:xfrm>
                          <a:off x="0" y="0"/>
                          <a:ext cx="7754620" cy="26034"/>
                          <a:chExt cx="7754620" cy="26034"/>
                        </a:xfrm>
                      </wpg:grpSpPr>
                      <wps:wsp>
                        <wps:cNvPr id="678" name="Graphic 67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54"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geographic diﬀerences in access to employment and services. Community members and partners described</w:t>
      </w:r>
      <w:r>
        <w:rPr>
          <w:spacing w:val="-6"/>
        </w:rPr>
        <w:t> </w:t>
      </w:r>
      <w:r>
        <w:rPr/>
        <w:t>challenges</w:t>
      </w:r>
      <w:r>
        <w:rPr>
          <w:spacing w:val="-6"/>
        </w:rPr>
        <w:t> </w:t>
      </w:r>
      <w:r>
        <w:rPr/>
        <w:t>in</w:t>
      </w:r>
      <w:r>
        <w:rPr>
          <w:spacing w:val="-6"/>
        </w:rPr>
        <w:t> </w:t>
      </w:r>
      <w:r>
        <w:rPr/>
        <w:t>navigating</w:t>
      </w:r>
      <w:r>
        <w:rPr>
          <w:spacing w:val="-4"/>
        </w:rPr>
        <w:t> </w:t>
      </w:r>
      <w:r>
        <w:rPr/>
        <w:t>available</w:t>
      </w:r>
      <w:r>
        <w:rPr>
          <w:spacing w:val="-6"/>
        </w:rPr>
        <w:t> </w:t>
      </w:r>
      <w:r>
        <w:rPr/>
        <w:t>supports,</w:t>
      </w:r>
      <w:r>
        <w:rPr>
          <w:spacing w:val="-10"/>
        </w:rPr>
        <w:t> </w:t>
      </w:r>
      <w:r>
        <w:rPr/>
        <w:t>particularly</w:t>
      </w:r>
      <w:r>
        <w:rPr>
          <w:spacing w:val="-4"/>
        </w:rPr>
        <w:t> </w:t>
      </w:r>
      <w:r>
        <w:rPr/>
        <w:t>during</w:t>
      </w:r>
      <w:r>
        <w:rPr>
          <w:spacing w:val="-4"/>
        </w:rPr>
        <w:t> </w:t>
      </w:r>
      <w:r>
        <w:rPr/>
        <w:t>times</w:t>
      </w:r>
      <w:r>
        <w:rPr>
          <w:spacing w:val="-8"/>
        </w:rPr>
        <w:t> </w:t>
      </w:r>
      <w:r>
        <w:rPr/>
        <w:t>of</w:t>
      </w:r>
      <w:r>
        <w:rPr>
          <w:spacing w:val="-8"/>
        </w:rPr>
        <w:t> </w:t>
      </w:r>
      <w:r>
        <w:rPr/>
        <w:t>transition</w:t>
      </w:r>
      <w:r>
        <w:rPr>
          <w:spacing w:val="-6"/>
        </w:rPr>
        <w:t> </w:t>
      </w:r>
      <w:r>
        <w:rPr/>
        <w:t>or</w:t>
      </w:r>
      <w:r>
        <w:rPr>
          <w:spacing w:val="-4"/>
        </w:rPr>
        <w:t> </w:t>
      </w:r>
      <w:r>
        <w:rPr/>
        <w:t>crisis.</w:t>
      </w:r>
    </w:p>
    <w:p>
      <w:pPr>
        <w:pStyle w:val="BodyText"/>
        <w:spacing w:line="259" w:lineRule="auto" w:before="159"/>
        <w:ind w:left="1440" w:right="1501"/>
      </w:pPr>
      <w:r>
        <w:rPr/>
        <w:t>The</w:t>
      </w:r>
      <w:r>
        <w:rPr>
          <w:spacing w:val="-3"/>
        </w:rPr>
        <w:t> </w:t>
      </w:r>
      <w:r>
        <w:rPr/>
        <w:t>impact</w:t>
      </w:r>
      <w:r>
        <w:rPr>
          <w:spacing w:val="-6"/>
        </w:rPr>
        <w:t> </w:t>
      </w:r>
      <w:r>
        <w:rPr/>
        <w:t>of</w:t>
      </w:r>
      <w:r>
        <w:rPr>
          <w:spacing w:val="-6"/>
        </w:rPr>
        <w:t> </w:t>
      </w:r>
      <w:r>
        <w:rPr/>
        <w:t>ﬁnancial</w:t>
      </w:r>
      <w:r>
        <w:rPr>
          <w:spacing w:val="-5"/>
        </w:rPr>
        <w:t> </w:t>
      </w:r>
      <w:r>
        <w:rPr/>
        <w:t>hardship</w:t>
      </w:r>
      <w:r>
        <w:rPr>
          <w:spacing w:val="-6"/>
        </w:rPr>
        <w:t> </w:t>
      </w:r>
      <w:r>
        <w:rPr/>
        <w:t>begins</w:t>
      </w:r>
      <w:r>
        <w:rPr>
          <w:spacing w:val="-4"/>
        </w:rPr>
        <w:t> </w:t>
      </w:r>
      <w:r>
        <w:rPr/>
        <w:t>early</w:t>
      </w:r>
      <w:r>
        <w:rPr>
          <w:spacing w:val="-4"/>
        </w:rPr>
        <w:t> </w:t>
      </w:r>
      <w:r>
        <w:rPr/>
        <w:t>and</w:t>
      </w:r>
      <w:r>
        <w:rPr>
          <w:spacing w:val="-6"/>
        </w:rPr>
        <w:t> </w:t>
      </w:r>
      <w:r>
        <w:rPr/>
        <w:t>can</w:t>
      </w:r>
      <w:r>
        <w:rPr>
          <w:spacing w:val="-6"/>
        </w:rPr>
        <w:t> </w:t>
      </w:r>
      <w:r>
        <w:rPr/>
        <w:t>persist</w:t>
      </w:r>
      <w:r>
        <w:rPr>
          <w:spacing w:val="-6"/>
        </w:rPr>
        <w:t> </w:t>
      </w:r>
      <w:r>
        <w:rPr/>
        <w:t>over time.</w:t>
      </w:r>
      <w:r>
        <w:rPr>
          <w:spacing w:val="-6"/>
        </w:rPr>
        <w:t> </w:t>
      </w:r>
      <w:r>
        <w:rPr/>
        <w:t>Childhood</w:t>
      </w:r>
      <w:r>
        <w:rPr>
          <w:spacing w:val="-6"/>
        </w:rPr>
        <w:t> </w:t>
      </w:r>
      <w:r>
        <w:rPr/>
        <w:t>poverty</w:t>
      </w:r>
      <w:r>
        <w:rPr>
          <w:spacing w:val="-3"/>
        </w:rPr>
        <w:t> </w:t>
      </w:r>
      <w:r>
        <w:rPr/>
        <w:t>is</w:t>
      </w:r>
      <w:r>
        <w:rPr>
          <w:spacing w:val="-4"/>
        </w:rPr>
        <w:t> </w:t>
      </w:r>
      <w:r>
        <w:rPr/>
        <w:t>associated with developmental delays, toxic stress, and chronic illness, increasing the likelihood of lasting health impacts and reinforcing cycles of disadvantage across generations. Addressing the conditions that contribute</w:t>
      </w:r>
      <w:r>
        <w:rPr>
          <w:spacing w:val="-1"/>
        </w:rPr>
        <w:t> </w:t>
      </w:r>
      <w:r>
        <w:rPr/>
        <w:t>to poverty in</w:t>
      </w:r>
      <w:r>
        <w:rPr>
          <w:spacing w:val="-3"/>
        </w:rPr>
        <w:t> </w:t>
      </w:r>
      <w:r>
        <w:rPr/>
        <w:t>children</w:t>
      </w:r>
      <w:r>
        <w:rPr>
          <w:spacing w:val="-3"/>
        </w:rPr>
        <w:t> </w:t>
      </w:r>
      <w:r>
        <w:rPr/>
        <w:t>creates</w:t>
      </w:r>
      <w:r>
        <w:rPr>
          <w:spacing w:val="-3"/>
        </w:rPr>
        <w:t> </w:t>
      </w:r>
      <w:r>
        <w:rPr/>
        <w:t>opportunities</w:t>
      </w:r>
      <w:r>
        <w:rPr>
          <w:spacing w:val="-4"/>
        </w:rPr>
        <w:t> </w:t>
      </w:r>
      <w:r>
        <w:rPr/>
        <w:t>to improve</w:t>
      </w:r>
      <w:r>
        <w:rPr>
          <w:spacing w:val="-5"/>
        </w:rPr>
        <w:t> </w:t>
      </w:r>
      <w:r>
        <w:rPr/>
        <w:t>health</w:t>
      </w:r>
      <w:r>
        <w:rPr>
          <w:spacing w:val="-3"/>
        </w:rPr>
        <w:t> </w:t>
      </w:r>
      <w:r>
        <w:rPr/>
        <w:t>outcomes</w:t>
      </w:r>
      <w:r>
        <w:rPr>
          <w:spacing w:val="-1"/>
        </w:rPr>
        <w:t> </w:t>
      </w:r>
      <w:r>
        <w:rPr/>
        <w:t>across</w:t>
      </w:r>
      <w:r>
        <w:rPr>
          <w:spacing w:val="-1"/>
        </w:rPr>
        <w:t> </w:t>
      </w:r>
      <w:r>
        <w:rPr/>
        <w:t>the</w:t>
      </w:r>
      <w:r>
        <w:rPr>
          <w:spacing w:val="-3"/>
        </w:rPr>
        <w:t> </w:t>
      </w:r>
      <w:r>
        <w:rPr/>
        <w:t>lifespan while reducing disparities.</w:t>
      </w:r>
    </w:p>
    <w:p>
      <w:pPr>
        <w:pStyle w:val="BodyText"/>
        <w:spacing w:line="259" w:lineRule="auto" w:before="160"/>
        <w:ind w:left="1440" w:right="1501"/>
      </w:pPr>
      <w:r>
        <w:rPr/>
        <w:t>Poverty branches into nearly every aspect of daily life and is at the root of many health disparities and inequities observed in Ontario County. It is unrealistic to believe partners can “solve” poverty and thereby improve health outcomes. CHIP partners can, however, continue to work upstream to address societal drivers of poverty, consider the relationship between policy and poverty, and knit a stronger safety</w:t>
      </w:r>
      <w:r>
        <w:rPr>
          <w:spacing w:val="-5"/>
        </w:rPr>
        <w:t> </w:t>
      </w:r>
      <w:r>
        <w:rPr/>
        <w:t>net</w:t>
      </w:r>
      <w:r>
        <w:rPr>
          <w:spacing w:val="-6"/>
        </w:rPr>
        <w:t> </w:t>
      </w:r>
      <w:r>
        <w:rPr/>
        <w:t>for</w:t>
      </w:r>
      <w:r>
        <w:rPr>
          <w:spacing w:val="-8"/>
        </w:rPr>
        <w:t> </w:t>
      </w:r>
      <w:r>
        <w:rPr/>
        <w:t>the</w:t>
      </w:r>
      <w:r>
        <w:rPr>
          <w:spacing w:val="-6"/>
        </w:rPr>
        <w:t> </w:t>
      </w:r>
      <w:r>
        <w:rPr/>
        <w:t>county’s</w:t>
      </w:r>
      <w:r>
        <w:rPr>
          <w:spacing w:val="-6"/>
        </w:rPr>
        <w:t> </w:t>
      </w:r>
      <w:r>
        <w:rPr/>
        <w:t>most</w:t>
      </w:r>
      <w:r>
        <w:rPr>
          <w:spacing w:val="-8"/>
        </w:rPr>
        <w:t> </w:t>
      </w:r>
      <w:r>
        <w:rPr/>
        <w:t>vulnerable</w:t>
      </w:r>
      <w:r>
        <w:rPr>
          <w:spacing w:val="-6"/>
        </w:rPr>
        <w:t> </w:t>
      </w:r>
      <w:r>
        <w:rPr/>
        <w:t>residents.</w:t>
      </w:r>
      <w:r>
        <w:rPr>
          <w:spacing w:val="-10"/>
        </w:rPr>
        <w:t> </w:t>
      </w:r>
      <w:r>
        <w:rPr/>
        <w:t>Advancing</w:t>
      </w:r>
      <w:r>
        <w:rPr>
          <w:spacing w:val="-8"/>
        </w:rPr>
        <w:t> </w:t>
      </w:r>
      <w:r>
        <w:rPr/>
        <w:t>this</w:t>
      </w:r>
      <w:r>
        <w:rPr>
          <w:spacing w:val="-6"/>
        </w:rPr>
        <w:t> </w:t>
      </w:r>
      <w:r>
        <w:rPr/>
        <w:t>priority</w:t>
      </w:r>
      <w:r>
        <w:rPr>
          <w:spacing w:val="-6"/>
        </w:rPr>
        <w:t> </w:t>
      </w:r>
      <w:r>
        <w:rPr/>
        <w:t>will</w:t>
      </w:r>
      <w:r>
        <w:rPr>
          <w:spacing w:val="-10"/>
        </w:rPr>
        <w:t> </w:t>
      </w:r>
      <w:r>
        <w:rPr/>
        <w:t>require</w:t>
      </w:r>
      <w:r>
        <w:rPr>
          <w:spacing w:val="-6"/>
        </w:rPr>
        <w:t> </w:t>
      </w:r>
      <w:r>
        <w:rPr/>
        <w:t>public</w:t>
      </w:r>
      <w:r>
        <w:rPr>
          <w:spacing w:val="-6"/>
        </w:rPr>
        <w:t> </w:t>
      </w:r>
      <w:r>
        <w:rPr/>
        <w:t>health</w:t>
      </w:r>
      <w:r>
        <w:rPr>
          <w:spacing w:val="-7"/>
        </w:rPr>
        <w:t> </w:t>
      </w:r>
      <w:r>
        <w:rPr/>
        <w:t>to expand its sphere of inﬂuence and deepen partnerships across human services, housing, planning, workforce development, and other community sectors.</w:t>
      </w:r>
    </w:p>
    <w:p>
      <w:pPr>
        <w:pStyle w:val="Heading1"/>
        <w:spacing w:before="159"/>
        <w:ind w:left="1440"/>
      </w:pPr>
      <w:r>
        <w:rPr/>
        <mc:AlternateContent>
          <mc:Choice Requires="wps">
            <w:drawing>
              <wp:anchor distT="0" distB="0" distL="0" distR="0" allowOverlap="1" layoutInCell="1" locked="0" behindDoc="0" simplePos="0" relativeHeight="15840256">
                <wp:simplePos x="0" y="0"/>
                <wp:positionH relativeFrom="page">
                  <wp:posOffset>3506723</wp:posOffset>
                </wp:positionH>
                <wp:positionV relativeFrom="paragraph">
                  <wp:posOffset>290355</wp:posOffset>
                </wp:positionV>
                <wp:extent cx="3322320" cy="3810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3322320" cy="38100"/>
                        </a:xfrm>
                        <a:custGeom>
                          <a:avLst/>
                          <a:gdLst/>
                          <a:ahLst/>
                          <a:cxnLst/>
                          <a:rect l="l" t="t" r="r" b="b"/>
                          <a:pathLst>
                            <a:path w="3322320" h="38100">
                              <a:moveTo>
                                <a:pt x="3322320" y="38100"/>
                              </a:moveTo>
                              <a:lnTo>
                                <a:pt x="0" y="38100"/>
                              </a:lnTo>
                              <a:lnTo>
                                <a:pt x="0" y="0"/>
                              </a:lnTo>
                              <a:lnTo>
                                <a:pt x="3322320" y="0"/>
                              </a:lnTo>
                              <a:lnTo>
                                <a:pt x="3322320" y="3810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276.119995pt;margin-top:22.862656pt;width:261.6pt;height:3pt;mso-position-horizontal-relative:page;mso-position-vertical-relative:paragraph;z-index:15840256" id="docshape555" filled="true" fillcolor="#145f82" stroked="false">
                <v:fill type="solid"/>
                <w10:wrap type="none"/>
              </v:rect>
            </w:pict>
          </mc:Fallback>
        </mc:AlternateContent>
      </w:r>
      <w:bookmarkStart w:name="_TOC_250000" w:id="2"/>
      <w:bookmarkEnd w:id="2"/>
      <w:r>
        <w:rPr>
          <w:spacing w:val="-2"/>
        </w:rPr>
        <w:t>Depression</w:t>
      </w:r>
    </w:p>
    <w:p>
      <w:pPr>
        <w:pStyle w:val="BodyText"/>
        <w:spacing w:before="8"/>
        <w:rPr>
          <w:b/>
          <w:sz w:val="9"/>
        </w:rPr>
      </w:pPr>
    </w:p>
    <w:p>
      <w:pPr>
        <w:pStyle w:val="BodyText"/>
        <w:spacing w:after="0"/>
        <w:rPr>
          <w:b/>
          <w:sz w:val="9"/>
        </w:rPr>
        <w:sectPr>
          <w:headerReference w:type="default" r:id="rId138"/>
          <w:footerReference w:type="default" r:id="rId139"/>
          <w:pgSz w:w="12240" w:h="15840"/>
          <w:pgMar w:header="259" w:footer="1033" w:top="1220" w:bottom="1220" w:left="0" w:right="0"/>
        </w:sectPr>
      </w:pPr>
    </w:p>
    <w:p>
      <w:pPr>
        <w:pStyle w:val="BodyText"/>
        <w:spacing w:before="68"/>
        <w:ind w:left="1440"/>
      </w:pPr>
      <w:r>
        <w:rPr/>
        <w:t>Depression was identiﬁed as a priority due to persistent and growing mental health needs</w:t>
      </w:r>
      <w:r>
        <w:rPr>
          <w:spacing w:val="-1"/>
        </w:rPr>
        <w:t> </w:t>
      </w:r>
      <w:r>
        <w:rPr/>
        <w:t>across</w:t>
      </w:r>
      <w:r>
        <w:rPr>
          <w:spacing w:val="-1"/>
        </w:rPr>
        <w:t> </w:t>
      </w:r>
      <w:r>
        <w:rPr/>
        <w:t>Ontario County with youth</w:t>
      </w:r>
      <w:r>
        <w:rPr>
          <w:spacing w:val="-12"/>
        </w:rPr>
        <w:t> </w:t>
      </w:r>
      <w:r>
        <w:rPr/>
        <w:t>and</w:t>
      </w:r>
      <w:r>
        <w:rPr>
          <w:spacing w:val="-12"/>
        </w:rPr>
        <w:t> </w:t>
      </w:r>
      <w:r>
        <w:rPr/>
        <w:t>residents</w:t>
      </w:r>
      <w:r>
        <w:rPr>
          <w:spacing w:val="-12"/>
        </w:rPr>
        <w:t> </w:t>
      </w:r>
      <w:r>
        <w:rPr/>
        <w:t>of</w:t>
      </w:r>
      <w:r>
        <w:rPr>
          <w:spacing w:val="-10"/>
        </w:rPr>
        <w:t> </w:t>
      </w:r>
      <w:r>
        <w:rPr/>
        <w:t>rural</w:t>
      </w:r>
      <w:r>
        <w:rPr>
          <w:spacing w:val="-11"/>
        </w:rPr>
        <w:t> </w:t>
      </w:r>
      <w:r>
        <w:rPr/>
        <w:t>communities being</w:t>
      </w:r>
      <w:r>
        <w:rPr>
          <w:spacing w:val="-2"/>
        </w:rPr>
        <w:t> </w:t>
      </w:r>
      <w:r>
        <w:rPr/>
        <w:t>particularly</w:t>
      </w:r>
      <w:r>
        <w:rPr>
          <w:spacing w:val="-4"/>
        </w:rPr>
        <w:t> </w:t>
      </w:r>
      <w:r>
        <w:rPr/>
        <w:t>aﬀected.</w:t>
      </w:r>
      <w:r>
        <w:rPr>
          <w:spacing w:val="-4"/>
        </w:rPr>
        <w:t> </w:t>
      </w:r>
      <w:r>
        <w:rPr/>
        <w:t>Youth</w:t>
      </w:r>
      <w:r>
        <w:rPr>
          <w:spacing w:val="-3"/>
        </w:rPr>
        <w:t> </w:t>
      </w:r>
      <w:r>
        <w:rPr/>
        <w:t>mental health was also identiﬁed as a priority in the 2022 to 2024 CHIP. While some indicators show recent improvement, levels of sadness, hopelessness, and suicide-related behaviors remain high enough to warrant continued attention,</w:t>
      </w:r>
    </w:p>
    <w:p>
      <w:pPr>
        <w:spacing w:before="56"/>
        <w:ind w:left="388" w:right="0" w:firstLine="0"/>
        <w:jc w:val="left"/>
        <w:rPr>
          <w:b/>
          <w:sz w:val="22"/>
        </w:rPr>
      </w:pPr>
      <w:r>
        <w:rPr/>
        <w:br w:type="column"/>
      </w:r>
      <w:r>
        <w:rPr>
          <w:b/>
          <w:color w:val="145F82"/>
          <w:sz w:val="22"/>
        </w:rPr>
        <w:t>Issue</w:t>
      </w:r>
      <w:r>
        <w:rPr>
          <w:b/>
          <w:color w:val="145F82"/>
          <w:spacing w:val="-2"/>
          <w:sz w:val="22"/>
        </w:rPr>
        <w:t> Statement:</w:t>
      </w:r>
    </w:p>
    <w:p>
      <w:pPr>
        <w:pStyle w:val="BodyText"/>
        <w:spacing w:line="259" w:lineRule="auto" w:before="22"/>
        <w:ind w:left="388" w:right="1514"/>
      </w:pPr>
      <w:r>
        <w:rPr>
          <w:color w:val="145F82"/>
        </w:rPr>
        <w:t>Depression</w:t>
      </w:r>
      <w:r>
        <w:rPr>
          <w:color w:val="145F82"/>
          <w:spacing w:val="-9"/>
        </w:rPr>
        <w:t> </w:t>
      </w:r>
      <w:r>
        <w:rPr>
          <w:color w:val="145F82"/>
        </w:rPr>
        <w:t>is</w:t>
      </w:r>
      <w:r>
        <w:rPr>
          <w:color w:val="145F82"/>
          <w:spacing w:val="-7"/>
        </w:rPr>
        <w:t> </w:t>
      </w:r>
      <w:r>
        <w:rPr>
          <w:color w:val="145F82"/>
        </w:rPr>
        <w:t>a</w:t>
      </w:r>
      <w:r>
        <w:rPr>
          <w:color w:val="145F82"/>
          <w:spacing w:val="-9"/>
        </w:rPr>
        <w:t> </w:t>
      </w:r>
      <w:r>
        <w:rPr>
          <w:color w:val="145F82"/>
        </w:rPr>
        <w:t>widespread</w:t>
      </w:r>
      <w:r>
        <w:rPr>
          <w:color w:val="145F82"/>
          <w:spacing w:val="-9"/>
        </w:rPr>
        <w:t> </w:t>
      </w:r>
      <w:r>
        <w:rPr>
          <w:color w:val="145F82"/>
        </w:rPr>
        <w:t>and</w:t>
      </w:r>
      <w:r>
        <w:rPr>
          <w:color w:val="145F82"/>
          <w:spacing w:val="-9"/>
        </w:rPr>
        <w:t> </w:t>
      </w:r>
      <w:r>
        <w:rPr>
          <w:color w:val="145F82"/>
        </w:rPr>
        <w:t>growing</w:t>
      </w:r>
      <w:r>
        <w:rPr>
          <w:color w:val="145F82"/>
          <w:spacing w:val="-7"/>
        </w:rPr>
        <w:t> </w:t>
      </w:r>
      <w:r>
        <w:rPr>
          <w:color w:val="145F82"/>
        </w:rPr>
        <w:t>concern</w:t>
      </w:r>
      <w:r>
        <w:rPr>
          <w:color w:val="145F82"/>
          <w:spacing w:val="-9"/>
        </w:rPr>
        <w:t> </w:t>
      </w:r>
      <w:r>
        <w:rPr>
          <w:color w:val="145F82"/>
        </w:rPr>
        <w:t>aﬀecting residents across age groups, with a disproportionate impact on young people, low-income families, and marginalized populations. Limited access to timely, aﬀordable, and culturally relevant care compounds this burden, while stigma often prevents individuals from seeking help.</w:t>
      </w:r>
    </w:p>
    <w:p>
      <w:pPr>
        <w:pStyle w:val="BodyText"/>
        <w:spacing w:before="1"/>
        <w:rPr>
          <w:sz w:val="11"/>
        </w:rPr>
      </w:pPr>
      <w:r>
        <w:rPr>
          <w:sz w:val="11"/>
        </w:rPr>
        <mc:AlternateContent>
          <mc:Choice Requires="wps">
            <w:drawing>
              <wp:anchor distT="0" distB="0" distL="0" distR="0" allowOverlap="1" layoutInCell="1" locked="0" behindDoc="1" simplePos="0" relativeHeight="487698432">
                <wp:simplePos x="0" y="0"/>
                <wp:positionH relativeFrom="page">
                  <wp:posOffset>3506723</wp:posOffset>
                </wp:positionH>
                <wp:positionV relativeFrom="paragraph">
                  <wp:posOffset>101196</wp:posOffset>
                </wp:positionV>
                <wp:extent cx="3322320" cy="3810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3322320" cy="38100"/>
                        </a:xfrm>
                        <a:custGeom>
                          <a:avLst/>
                          <a:gdLst/>
                          <a:ahLst/>
                          <a:cxnLst/>
                          <a:rect l="l" t="t" r="r" b="b"/>
                          <a:pathLst>
                            <a:path w="3322320" h="38100">
                              <a:moveTo>
                                <a:pt x="3322320" y="38100"/>
                              </a:moveTo>
                              <a:lnTo>
                                <a:pt x="0" y="38100"/>
                              </a:lnTo>
                              <a:lnTo>
                                <a:pt x="0" y="0"/>
                              </a:lnTo>
                              <a:lnTo>
                                <a:pt x="3322320" y="0"/>
                              </a:lnTo>
                              <a:lnTo>
                                <a:pt x="3322320" y="3810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276.119995pt;margin-top:7.968242pt;width:261.6pt;height:3pt;mso-position-horizontal-relative:page;mso-position-vertical-relative:paragraph;z-index:-15618048;mso-wrap-distance-left:0;mso-wrap-distance-right:0" id="docshape556" filled="true" fillcolor="#145f82" stroked="false">
                <v:fill type="solid"/>
                <w10:wrap type="topAndBottom"/>
              </v:rect>
            </w:pict>
          </mc:Fallback>
        </mc:AlternateContent>
      </w:r>
    </w:p>
    <w:p>
      <w:pPr>
        <w:pStyle w:val="BodyText"/>
        <w:spacing w:after="0"/>
        <w:rPr>
          <w:sz w:val="11"/>
        </w:rPr>
        <w:sectPr>
          <w:type w:val="continuous"/>
          <w:pgSz w:w="12240" w:h="15840"/>
          <w:pgMar w:header="259" w:footer="1033" w:top="1340" w:bottom="1440" w:left="0" w:right="0"/>
          <w:cols w:num="2" w:equalWidth="0">
            <w:col w:w="5124" w:space="40"/>
            <w:col w:w="7076"/>
          </w:cols>
        </w:sectPr>
      </w:pPr>
    </w:p>
    <w:p>
      <w:pPr>
        <w:pStyle w:val="BodyText"/>
        <w:ind w:left="1440"/>
      </w:pPr>
      <w:r>
        <w:rPr/>
        <w:t>especially</w:t>
      </w:r>
      <w:r>
        <w:rPr>
          <w:spacing w:val="-10"/>
        </w:rPr>
        <w:t> </w:t>
      </w:r>
      <w:r>
        <w:rPr/>
        <w:t>given</w:t>
      </w:r>
      <w:r>
        <w:rPr>
          <w:spacing w:val="-9"/>
        </w:rPr>
        <w:t> </w:t>
      </w:r>
      <w:r>
        <w:rPr/>
        <w:t>the</w:t>
      </w:r>
      <w:r>
        <w:rPr>
          <w:spacing w:val="-6"/>
        </w:rPr>
        <w:t> </w:t>
      </w:r>
      <w:r>
        <w:rPr/>
        <w:t>harm</w:t>
      </w:r>
      <w:r>
        <w:rPr>
          <w:spacing w:val="-6"/>
        </w:rPr>
        <w:t> </w:t>
      </w:r>
      <w:r>
        <w:rPr/>
        <w:t>experienced</w:t>
      </w:r>
      <w:r>
        <w:rPr>
          <w:spacing w:val="-9"/>
        </w:rPr>
        <w:t> </w:t>
      </w:r>
      <w:r>
        <w:rPr/>
        <w:t>by</w:t>
      </w:r>
      <w:r>
        <w:rPr>
          <w:spacing w:val="-8"/>
        </w:rPr>
        <w:t> </w:t>
      </w:r>
      <w:r>
        <w:rPr/>
        <w:t>individuals,</w:t>
      </w:r>
      <w:r>
        <w:rPr>
          <w:spacing w:val="-6"/>
        </w:rPr>
        <w:t> </w:t>
      </w:r>
      <w:r>
        <w:rPr/>
        <w:t>families,</w:t>
      </w:r>
      <w:r>
        <w:rPr>
          <w:spacing w:val="-8"/>
        </w:rPr>
        <w:t> </w:t>
      </w:r>
      <w:r>
        <w:rPr/>
        <w:t>and</w:t>
      </w:r>
      <w:r>
        <w:rPr>
          <w:spacing w:val="-7"/>
        </w:rPr>
        <w:t> </w:t>
      </w:r>
      <w:r>
        <w:rPr>
          <w:spacing w:val="-2"/>
        </w:rPr>
        <w:t>communities.</w:t>
      </w:r>
    </w:p>
    <w:p>
      <w:pPr>
        <w:pStyle w:val="BodyText"/>
        <w:spacing w:before="6"/>
        <w:rPr>
          <w:sz w:val="17"/>
        </w:rPr>
      </w:pPr>
    </w:p>
    <w:p>
      <w:pPr>
        <w:pStyle w:val="BodyText"/>
        <w:spacing w:after="0"/>
        <w:rPr>
          <w:sz w:val="17"/>
        </w:rPr>
        <w:sectPr>
          <w:type w:val="continuous"/>
          <w:pgSz w:w="12240" w:h="15840"/>
          <w:pgMar w:header="259" w:footer="1033" w:top="1340" w:bottom="1440" w:left="0" w:right="0"/>
        </w:sectPr>
      </w:pPr>
    </w:p>
    <w:p>
      <w:pPr>
        <w:pStyle w:val="BodyText"/>
        <w:spacing w:before="56"/>
        <w:ind w:left="1440"/>
      </w:pPr>
      <w:r>
        <w:rPr/>
        <mc:AlternateContent>
          <mc:Choice Requires="wps">
            <w:drawing>
              <wp:anchor distT="0" distB="0" distL="0" distR="0" allowOverlap="1" layoutInCell="1" locked="0" behindDoc="1" simplePos="0" relativeHeight="485121024">
                <wp:simplePos x="0" y="0"/>
                <wp:positionH relativeFrom="page">
                  <wp:posOffset>0</wp:posOffset>
                </wp:positionH>
                <wp:positionV relativeFrom="paragraph">
                  <wp:posOffset>-43169</wp:posOffset>
                </wp:positionV>
                <wp:extent cx="7772400" cy="2841625"/>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7772400" cy="2841625"/>
                          <a:chExt cx="7772400" cy="2841625"/>
                        </a:xfrm>
                      </wpg:grpSpPr>
                      <wps:wsp>
                        <wps:cNvPr id="682" name="Graphic 682"/>
                        <wps:cNvSpPr/>
                        <wps:spPr>
                          <a:xfrm>
                            <a:off x="0" y="2815589"/>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pic:pic>
                        <pic:nvPicPr>
                          <pic:cNvPr id="683" name="Image 683"/>
                          <pic:cNvPicPr/>
                        </pic:nvPicPr>
                        <pic:blipFill>
                          <a:blip r:embed="rId140" cstate="print"/>
                          <a:stretch>
                            <a:fillRect/>
                          </a:stretch>
                        </pic:blipFill>
                        <pic:spPr>
                          <a:xfrm>
                            <a:off x="2892551" y="0"/>
                            <a:ext cx="4285488" cy="2432303"/>
                          </a:xfrm>
                          <a:prstGeom prst="rect">
                            <a:avLst/>
                          </a:prstGeom>
                        </pic:spPr>
                      </pic:pic>
                      <wps:wsp>
                        <wps:cNvPr id="684" name="Graphic 684"/>
                        <wps:cNvSpPr/>
                        <wps:spPr>
                          <a:xfrm>
                            <a:off x="2892551" y="2337816"/>
                            <a:ext cx="4285615" cy="467995"/>
                          </a:xfrm>
                          <a:custGeom>
                            <a:avLst/>
                            <a:gdLst/>
                            <a:ahLst/>
                            <a:cxnLst/>
                            <a:rect l="l" t="t" r="r" b="b"/>
                            <a:pathLst>
                              <a:path w="4285615" h="467995">
                                <a:moveTo>
                                  <a:pt x="4285488" y="467867"/>
                                </a:moveTo>
                                <a:lnTo>
                                  <a:pt x="0" y="467867"/>
                                </a:lnTo>
                                <a:lnTo>
                                  <a:pt x="0" y="0"/>
                                </a:lnTo>
                                <a:lnTo>
                                  <a:pt x="4285488" y="0"/>
                                </a:lnTo>
                                <a:lnTo>
                                  <a:pt x="4285488" y="46786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3.399141pt;width:612pt;height:223.75pt;mso-position-horizontal-relative:page;mso-position-vertical-relative:paragraph;z-index:-18195456" id="docshapegroup557" coordorigin="0,-68" coordsize="12240,4475">
                <v:rect style="position:absolute;left:0;top:4366;width:12240;height:41" id="docshape558" filled="true" fillcolor="#0e2841" stroked="false">
                  <v:fill type="solid"/>
                </v:rect>
                <v:shape style="position:absolute;left:4555;top:-68;width:6749;height:3831" type="#_x0000_t75" id="docshape559" stroked="false">
                  <v:imagedata r:id="rId140" o:title=""/>
                </v:shape>
                <v:rect style="position:absolute;left:4555;top:3613;width:6749;height:737" id="docshape560" filled="true" fillcolor="#ffffff" stroked="false">
                  <v:fill type="solid"/>
                </v:rect>
                <w10:wrap type="none"/>
              </v:group>
            </w:pict>
          </mc:Fallback>
        </mc:AlternateContent>
      </w:r>
      <w:r>
        <w:rPr/>
        <w:t>Root cause analysis suggests that depression in Ontario County is shaped by an overlapping</w:t>
      </w:r>
      <w:r>
        <w:rPr>
          <w:spacing w:val="-13"/>
        </w:rPr>
        <w:t> </w:t>
      </w:r>
      <w:r>
        <w:rPr/>
        <w:t>of</w:t>
      </w:r>
      <w:r>
        <w:rPr>
          <w:spacing w:val="-12"/>
        </w:rPr>
        <w:t> </w:t>
      </w:r>
      <w:r>
        <w:rPr/>
        <w:t>social,</w:t>
      </w:r>
      <w:r>
        <w:rPr>
          <w:spacing w:val="-13"/>
        </w:rPr>
        <w:t> </w:t>
      </w:r>
      <w:r>
        <w:rPr/>
        <w:t>economic, and systemic factors. These include ﬁnancial</w:t>
      </w:r>
      <w:r>
        <w:rPr>
          <w:spacing w:val="-2"/>
        </w:rPr>
        <w:t> </w:t>
      </w:r>
      <w:r>
        <w:rPr/>
        <w:t>strain, housing instability, social isolation, and limited access to timely, aﬀordable, and culturally relevant mental health care.</w:t>
      </w:r>
    </w:p>
    <w:p>
      <w:pPr>
        <w:pStyle w:val="BodyText"/>
        <w:ind w:left="1440"/>
      </w:pPr>
      <w:r>
        <w:rPr/>
        <w:t>Stigma surrounding mental health</w:t>
      </w:r>
      <w:r>
        <w:rPr>
          <w:spacing w:val="-13"/>
        </w:rPr>
        <w:t> </w:t>
      </w:r>
      <w:r>
        <w:rPr/>
        <w:t>continues</w:t>
      </w:r>
      <w:r>
        <w:rPr>
          <w:spacing w:val="-12"/>
        </w:rPr>
        <w:t> </w:t>
      </w:r>
      <w:r>
        <w:rPr/>
        <w:t>to</w:t>
      </w:r>
      <w:r>
        <w:rPr>
          <w:spacing w:val="-13"/>
        </w:rPr>
        <w:t> </w:t>
      </w:r>
      <w:r>
        <w:rPr/>
        <w:t>discourage seeking help and service capacity in the area often falls short of community need.</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spacing w:before="0"/>
        <w:ind w:left="211" w:right="1470" w:firstLine="0"/>
        <w:jc w:val="left"/>
        <w:rPr>
          <w:i/>
          <w:sz w:val="22"/>
        </w:rPr>
      </w:pPr>
      <w:r>
        <w:rPr>
          <w:i/>
          <w:color w:val="0E2841"/>
          <w:sz w:val="22"/>
        </w:rPr>
        <w:t>Couple</w:t>
      </w:r>
      <w:r>
        <w:rPr>
          <w:i/>
          <w:color w:val="0E2841"/>
          <w:spacing w:val="-5"/>
          <w:sz w:val="22"/>
        </w:rPr>
        <w:t> </w:t>
      </w:r>
      <w:r>
        <w:rPr>
          <w:i/>
          <w:color w:val="0E2841"/>
          <w:sz w:val="22"/>
        </w:rPr>
        <w:t>by</w:t>
      </w:r>
      <w:r>
        <w:rPr>
          <w:i/>
          <w:color w:val="0E2841"/>
          <w:spacing w:val="-5"/>
          <w:sz w:val="22"/>
        </w:rPr>
        <w:t> </w:t>
      </w:r>
      <w:r>
        <w:rPr>
          <w:i/>
          <w:color w:val="0E2841"/>
          <w:sz w:val="22"/>
        </w:rPr>
        <w:t>the</w:t>
      </w:r>
      <w:r>
        <w:rPr>
          <w:i/>
          <w:color w:val="0E2841"/>
          <w:spacing w:val="-7"/>
          <w:sz w:val="22"/>
        </w:rPr>
        <w:t> </w:t>
      </w:r>
      <w:r>
        <w:rPr>
          <w:i/>
          <w:color w:val="0E2841"/>
          <w:sz w:val="22"/>
        </w:rPr>
        <w:t>water</w:t>
      </w:r>
      <w:r>
        <w:rPr>
          <w:i/>
          <w:color w:val="0E2841"/>
          <w:spacing w:val="-5"/>
          <w:sz w:val="22"/>
        </w:rPr>
        <w:t> </w:t>
      </w:r>
      <w:r>
        <w:rPr>
          <w:i/>
          <w:color w:val="0E2841"/>
          <w:sz w:val="22"/>
        </w:rPr>
        <w:t>in</w:t>
      </w:r>
      <w:r>
        <w:rPr>
          <w:i/>
          <w:color w:val="0E2841"/>
          <w:spacing w:val="-6"/>
          <w:sz w:val="22"/>
        </w:rPr>
        <w:t> </w:t>
      </w:r>
      <w:r>
        <w:rPr>
          <w:i/>
          <w:color w:val="0E2841"/>
          <w:sz w:val="22"/>
        </w:rPr>
        <w:t>a</w:t>
      </w:r>
      <w:r>
        <w:rPr>
          <w:i/>
          <w:color w:val="0E2841"/>
          <w:spacing w:val="-5"/>
          <w:sz w:val="22"/>
        </w:rPr>
        <w:t> </w:t>
      </w:r>
      <w:r>
        <w:rPr>
          <w:i/>
          <w:color w:val="0E2841"/>
          <w:sz w:val="22"/>
        </w:rPr>
        <w:t>Finger</w:t>
      </w:r>
      <w:r>
        <w:rPr>
          <w:i/>
          <w:color w:val="0E2841"/>
          <w:spacing w:val="-4"/>
          <w:sz w:val="22"/>
        </w:rPr>
        <w:t> </w:t>
      </w:r>
      <w:r>
        <w:rPr>
          <w:i/>
          <w:color w:val="0E2841"/>
          <w:sz w:val="22"/>
        </w:rPr>
        <w:t>Lakes</w:t>
      </w:r>
      <w:r>
        <w:rPr>
          <w:i/>
          <w:color w:val="0E2841"/>
          <w:spacing w:val="-7"/>
          <w:sz w:val="22"/>
        </w:rPr>
        <w:t> </w:t>
      </w:r>
      <w:r>
        <w:rPr>
          <w:i/>
          <w:color w:val="0E2841"/>
          <w:sz w:val="22"/>
        </w:rPr>
        <w:t>Forest</w:t>
      </w:r>
      <w:r>
        <w:rPr>
          <w:i/>
          <w:color w:val="0E2841"/>
          <w:spacing w:val="-7"/>
          <w:sz w:val="22"/>
        </w:rPr>
        <w:t> </w:t>
      </w:r>
      <w:r>
        <w:rPr>
          <w:i/>
          <w:color w:val="0E2841"/>
          <w:sz w:val="22"/>
        </w:rPr>
        <w:t>Immersion</w:t>
      </w:r>
      <w:r>
        <w:rPr>
          <w:i/>
          <w:color w:val="0E2841"/>
          <w:spacing w:val="-6"/>
          <w:sz w:val="22"/>
        </w:rPr>
        <w:t> </w:t>
      </w:r>
      <w:r>
        <w:rPr>
          <w:i/>
          <w:color w:val="0E2841"/>
          <w:sz w:val="22"/>
        </w:rPr>
        <w:t>session.</w:t>
      </w:r>
      <w:r>
        <w:rPr>
          <w:i/>
          <w:color w:val="0E2841"/>
          <w:spacing w:val="-9"/>
          <w:sz w:val="22"/>
        </w:rPr>
        <w:t> </w:t>
      </w:r>
      <w:r>
        <w:rPr>
          <w:i/>
          <w:color w:val="0E2841"/>
          <w:sz w:val="22"/>
        </w:rPr>
        <w:t>Photo</w:t>
      </w:r>
      <w:r>
        <w:rPr>
          <w:i/>
          <w:color w:val="0E2841"/>
          <w:sz w:val="22"/>
        </w:rPr>
        <w:t> Courtesy of VisitFingerLakes.com</w:t>
      </w:r>
    </w:p>
    <w:p>
      <w:pPr>
        <w:spacing w:after="0"/>
        <w:jc w:val="left"/>
        <w:rPr>
          <w:i/>
          <w:sz w:val="22"/>
        </w:rPr>
        <w:sectPr>
          <w:type w:val="continuous"/>
          <w:pgSz w:w="12240" w:h="15840"/>
          <w:pgMar w:header="259" w:footer="1033" w:top="1340" w:bottom="1440" w:left="0" w:right="0"/>
          <w:cols w:num="2" w:equalWidth="0">
            <w:col w:w="4304" w:space="40"/>
            <w:col w:w="7896"/>
          </w:cols>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91" name="Group 691"/>
                <wp:cNvGraphicFramePr>
                  <a:graphicFrameLocks/>
                </wp:cNvGraphicFramePr>
                <a:graphic>
                  <a:graphicData uri="http://schemas.microsoft.com/office/word/2010/wordprocessingGroup">
                    <wpg:wgp>
                      <wpg:cNvPr id="691" name="Group 691"/>
                      <wpg:cNvGrpSpPr/>
                      <wpg:grpSpPr>
                        <a:xfrm>
                          <a:off x="0" y="0"/>
                          <a:ext cx="7754620" cy="26034"/>
                          <a:chExt cx="7754620" cy="26034"/>
                        </a:xfrm>
                      </wpg:grpSpPr>
                      <wps:wsp>
                        <wps:cNvPr id="692" name="Graphic 692"/>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65" coordorigin="0,0" coordsize="12212,41">
                <v:line style="position:absolute" from="0,20" to="12211,20" stroked="true" strokeweight="2.04pt" strokecolor="#0e2841">
                  <v:stroke dashstyle="solid"/>
                </v:line>
              </v:group>
            </w:pict>
          </mc:Fallback>
        </mc:AlternateContent>
      </w:r>
      <w:r>
        <w:rPr>
          <w:sz w:val="2"/>
        </w:rPr>
      </w:r>
    </w:p>
    <w:p>
      <w:pPr>
        <w:pStyle w:val="BodyText"/>
        <w:spacing w:before="92"/>
        <w:ind w:left="1440" w:right="1501"/>
      </w:pPr>
      <w:r>
        <w:rPr/>
        <w:t>School-based</w:t>
      </w:r>
      <w:r>
        <w:rPr>
          <w:spacing w:val="-7"/>
        </w:rPr>
        <w:t> </w:t>
      </w:r>
      <w:r>
        <w:rPr/>
        <w:t>staﬀ</w:t>
      </w:r>
      <w:r>
        <w:rPr>
          <w:spacing w:val="-9"/>
        </w:rPr>
        <w:t> </w:t>
      </w:r>
      <w:r>
        <w:rPr/>
        <w:t>described</w:t>
      </w:r>
      <w:r>
        <w:rPr>
          <w:spacing w:val="-8"/>
        </w:rPr>
        <w:t> </w:t>
      </w:r>
      <w:r>
        <w:rPr/>
        <w:t>increasing</w:t>
      </w:r>
      <w:r>
        <w:rPr>
          <w:spacing w:val="-6"/>
        </w:rPr>
        <w:t> </w:t>
      </w:r>
      <w:r>
        <w:rPr/>
        <w:t>mental</w:t>
      </w:r>
      <w:r>
        <w:rPr>
          <w:spacing w:val="-9"/>
        </w:rPr>
        <w:t> </w:t>
      </w:r>
      <w:r>
        <w:rPr/>
        <w:t>health</w:t>
      </w:r>
      <w:r>
        <w:rPr>
          <w:spacing w:val="-9"/>
        </w:rPr>
        <w:t> </w:t>
      </w:r>
      <w:r>
        <w:rPr/>
        <w:t>concerns</w:t>
      </w:r>
      <w:r>
        <w:rPr>
          <w:spacing w:val="-6"/>
        </w:rPr>
        <w:t> </w:t>
      </w:r>
      <w:r>
        <w:rPr/>
        <w:t>among</w:t>
      </w:r>
      <w:r>
        <w:rPr>
          <w:spacing w:val="-6"/>
        </w:rPr>
        <w:t> </w:t>
      </w:r>
      <w:r>
        <w:rPr/>
        <w:t>students,</w:t>
      </w:r>
      <w:r>
        <w:rPr>
          <w:spacing w:val="-10"/>
        </w:rPr>
        <w:t> </w:t>
      </w:r>
      <w:r>
        <w:rPr/>
        <w:t>while</w:t>
      </w:r>
      <w:r>
        <w:rPr>
          <w:spacing w:val="-6"/>
        </w:rPr>
        <w:t> </w:t>
      </w:r>
      <w:r>
        <w:rPr/>
        <w:t>facing</w:t>
      </w:r>
      <w:r>
        <w:rPr>
          <w:spacing w:val="-6"/>
        </w:rPr>
        <w:t> </w:t>
      </w:r>
      <w:r>
        <w:rPr/>
        <w:t>challenges in meeting demand with available resources.</w:t>
      </w:r>
    </w:p>
    <w:p>
      <w:pPr>
        <w:pStyle w:val="BodyText"/>
      </w:pPr>
    </w:p>
    <w:p>
      <w:pPr>
        <w:pStyle w:val="BodyText"/>
        <w:spacing w:before="1"/>
        <w:ind w:left="1440" w:right="1449"/>
      </w:pPr>
      <w:r>
        <w:rPr/>
        <w:t>Depression is closely linked to substance use, mental health crises, suicide risk, educational outcomes, and overall well-being and it has emerged as a foundational issue aﬀecting health across the lifespan. Older</w:t>
      </w:r>
      <w:r>
        <w:rPr>
          <w:spacing w:val="-5"/>
        </w:rPr>
        <w:t> </w:t>
      </w:r>
      <w:r>
        <w:rPr/>
        <w:t>adults</w:t>
      </w:r>
      <w:r>
        <w:rPr>
          <w:spacing w:val="-5"/>
        </w:rPr>
        <w:t> </w:t>
      </w:r>
      <w:r>
        <w:rPr/>
        <w:t>expressed</w:t>
      </w:r>
      <w:r>
        <w:rPr>
          <w:spacing w:val="-8"/>
        </w:rPr>
        <w:t> </w:t>
      </w:r>
      <w:r>
        <w:rPr/>
        <w:t>discomfort</w:t>
      </w:r>
      <w:r>
        <w:rPr>
          <w:spacing w:val="-8"/>
        </w:rPr>
        <w:t> </w:t>
      </w:r>
      <w:r>
        <w:rPr/>
        <w:t>talking</w:t>
      </w:r>
      <w:r>
        <w:rPr>
          <w:spacing w:val="-5"/>
        </w:rPr>
        <w:t> </w:t>
      </w:r>
      <w:r>
        <w:rPr/>
        <w:t>about</w:t>
      </w:r>
      <w:r>
        <w:rPr>
          <w:spacing w:val="-7"/>
        </w:rPr>
        <w:t> </w:t>
      </w:r>
      <w:r>
        <w:rPr/>
        <w:t>mental</w:t>
      </w:r>
      <w:r>
        <w:rPr>
          <w:spacing w:val="-6"/>
        </w:rPr>
        <w:t> </w:t>
      </w:r>
      <w:r>
        <w:rPr/>
        <w:t>health</w:t>
      </w:r>
      <w:r>
        <w:rPr>
          <w:spacing w:val="-7"/>
        </w:rPr>
        <w:t> </w:t>
      </w:r>
      <w:r>
        <w:rPr/>
        <w:t>or</w:t>
      </w:r>
      <w:r>
        <w:rPr>
          <w:spacing w:val="-5"/>
        </w:rPr>
        <w:t> </w:t>
      </w:r>
      <w:r>
        <w:rPr/>
        <w:t>asking</w:t>
      </w:r>
      <w:r>
        <w:rPr>
          <w:spacing w:val="-5"/>
        </w:rPr>
        <w:t> </w:t>
      </w:r>
      <w:r>
        <w:rPr/>
        <w:t>for</w:t>
      </w:r>
      <w:r>
        <w:rPr>
          <w:spacing w:val="-7"/>
        </w:rPr>
        <w:t> </w:t>
      </w:r>
      <w:r>
        <w:rPr/>
        <w:t>help,</w:t>
      </w:r>
      <w:r>
        <w:rPr>
          <w:spacing w:val="-8"/>
        </w:rPr>
        <w:t> </w:t>
      </w:r>
      <w:r>
        <w:rPr/>
        <w:t>especially</w:t>
      </w:r>
      <w:r>
        <w:rPr>
          <w:spacing w:val="-4"/>
        </w:rPr>
        <w:t> </w:t>
      </w:r>
      <w:r>
        <w:rPr/>
        <w:t>among</w:t>
      </w:r>
      <w:r>
        <w:rPr>
          <w:spacing w:val="-5"/>
        </w:rPr>
        <w:t> </w:t>
      </w:r>
      <w:r>
        <w:rPr/>
        <w:t>peers who were raised in environments where mental illness was not openly discussed. This stigma makes it harder for people to accept mental health treatment until problems become severe.</w:t>
      </w:r>
    </w:p>
    <w:p>
      <w:pPr>
        <w:pStyle w:val="BodyText"/>
        <w:spacing w:before="267"/>
        <w:ind w:left="1440" w:right="1501"/>
      </w:pPr>
      <w:r>
        <w:rPr/>
        <w:t>Addressing</w:t>
      </w:r>
      <w:r>
        <w:rPr>
          <w:spacing w:val="-4"/>
        </w:rPr>
        <w:t> </w:t>
      </w:r>
      <w:r>
        <w:rPr/>
        <w:t>these</w:t>
      </w:r>
      <w:r>
        <w:rPr>
          <w:spacing w:val="-4"/>
        </w:rPr>
        <w:t> </w:t>
      </w:r>
      <w:r>
        <w:rPr/>
        <w:t>underlying</w:t>
      </w:r>
      <w:r>
        <w:rPr>
          <w:spacing w:val="-4"/>
        </w:rPr>
        <w:t> </w:t>
      </w:r>
      <w:r>
        <w:rPr/>
        <w:t>community</w:t>
      </w:r>
      <w:r>
        <w:rPr>
          <w:spacing w:val="-3"/>
        </w:rPr>
        <w:t> </w:t>
      </w:r>
      <w:r>
        <w:rPr/>
        <w:t>conditions</w:t>
      </w:r>
      <w:r>
        <w:rPr>
          <w:spacing w:val="-4"/>
        </w:rPr>
        <w:t> </w:t>
      </w:r>
      <w:r>
        <w:rPr/>
        <w:t>that</w:t>
      </w:r>
      <w:r>
        <w:rPr>
          <w:spacing w:val="-6"/>
        </w:rPr>
        <w:t> </w:t>
      </w:r>
      <w:r>
        <w:rPr/>
        <w:t>contribute</w:t>
      </w:r>
      <w:r>
        <w:rPr>
          <w:spacing w:val="-6"/>
        </w:rPr>
        <w:t> </w:t>
      </w:r>
      <w:r>
        <w:rPr/>
        <w:t>to</w:t>
      </w:r>
      <w:r>
        <w:rPr>
          <w:spacing w:val="-4"/>
        </w:rPr>
        <w:t> </w:t>
      </w:r>
      <w:r>
        <w:rPr/>
        <w:t>frequent</w:t>
      </w:r>
      <w:r>
        <w:rPr>
          <w:spacing w:val="-6"/>
        </w:rPr>
        <w:t> </w:t>
      </w:r>
      <w:r>
        <w:rPr/>
        <w:t>mental</w:t>
      </w:r>
      <w:r>
        <w:rPr>
          <w:spacing w:val="-5"/>
        </w:rPr>
        <w:t> </w:t>
      </w:r>
      <w:r>
        <w:rPr/>
        <w:t>distress</w:t>
      </w:r>
      <w:r>
        <w:rPr>
          <w:spacing w:val="-6"/>
        </w:rPr>
        <w:t> </w:t>
      </w:r>
      <w:r>
        <w:rPr/>
        <w:t>creates opportunities to strengthen protective factors and improve outcomes, particularly for young people, older adults, and rural families. This priority will guide the development of targeted, collaborative strategies</w:t>
      </w:r>
      <w:r>
        <w:rPr>
          <w:spacing w:val="-9"/>
        </w:rPr>
        <w:t> </w:t>
      </w:r>
      <w:r>
        <w:rPr/>
        <w:t>developed</w:t>
      </w:r>
      <w:r>
        <w:rPr>
          <w:spacing w:val="-9"/>
        </w:rPr>
        <w:t> </w:t>
      </w:r>
      <w:r>
        <w:rPr/>
        <w:t>with</w:t>
      </w:r>
      <w:r>
        <w:rPr>
          <w:spacing w:val="-8"/>
        </w:rPr>
        <w:t> </w:t>
      </w:r>
      <w:r>
        <w:rPr/>
        <w:t>community</w:t>
      </w:r>
      <w:r>
        <w:rPr>
          <w:spacing w:val="-6"/>
        </w:rPr>
        <w:t> </w:t>
      </w:r>
      <w:r>
        <w:rPr/>
        <w:t>partners</w:t>
      </w:r>
      <w:r>
        <w:rPr>
          <w:spacing w:val="-9"/>
        </w:rPr>
        <w:t> </w:t>
      </w:r>
      <w:r>
        <w:rPr/>
        <w:t>that</w:t>
      </w:r>
      <w:r>
        <w:rPr>
          <w:spacing w:val="-7"/>
        </w:rPr>
        <w:t> </w:t>
      </w:r>
      <w:r>
        <w:rPr/>
        <w:t>emphasize</w:t>
      </w:r>
      <w:r>
        <w:rPr>
          <w:spacing w:val="-7"/>
        </w:rPr>
        <w:t> </w:t>
      </w:r>
      <w:r>
        <w:rPr/>
        <w:t>prevention</w:t>
      </w:r>
      <w:r>
        <w:rPr>
          <w:spacing w:val="-8"/>
        </w:rPr>
        <w:t> </w:t>
      </w:r>
      <w:r>
        <w:rPr/>
        <w:t>and</w:t>
      </w:r>
      <w:r>
        <w:rPr>
          <w:spacing w:val="-9"/>
        </w:rPr>
        <w:t> </w:t>
      </w:r>
      <w:r>
        <w:rPr/>
        <w:t>community</w:t>
      </w:r>
      <w:r>
        <w:rPr>
          <w:spacing w:val="-6"/>
        </w:rPr>
        <w:t> </w:t>
      </w:r>
      <w:r>
        <w:rPr/>
        <w:t>resilience</w:t>
      </w:r>
      <w:r>
        <w:rPr>
          <w:spacing w:val="-9"/>
        </w:rPr>
        <w:t> </w:t>
      </w:r>
      <w:r>
        <w:rPr/>
        <w:t>in the face of limited health care resources.</w:t>
      </w:r>
    </w:p>
    <w:p>
      <w:pPr>
        <w:pStyle w:val="BodyText"/>
        <w:spacing w:before="74"/>
      </w:pPr>
    </w:p>
    <w:p>
      <w:pPr>
        <w:pStyle w:val="Heading1"/>
        <w:ind w:left="1440"/>
      </w:pPr>
      <w:r>
        <w:rPr/>
        <w:t>Preventive</w:t>
      </w:r>
      <w:r>
        <w:rPr>
          <w:spacing w:val="-9"/>
        </w:rPr>
        <w:t> </w:t>
      </w:r>
      <w:r>
        <w:rPr/>
        <w:t>Services</w:t>
      </w:r>
      <w:r>
        <w:rPr>
          <w:spacing w:val="-9"/>
        </w:rPr>
        <w:t> </w:t>
      </w:r>
      <w:r>
        <w:rPr/>
        <w:t>for</w:t>
      </w:r>
      <w:r>
        <w:rPr>
          <w:spacing w:val="-9"/>
        </w:rPr>
        <w:t> </w:t>
      </w:r>
      <w:r>
        <w:rPr/>
        <w:t>Chronic</w:t>
      </w:r>
      <w:r>
        <w:rPr>
          <w:spacing w:val="-9"/>
        </w:rPr>
        <w:t> </w:t>
      </w:r>
      <w:r>
        <w:rPr/>
        <w:t>Disease</w:t>
      </w:r>
      <w:r>
        <w:rPr>
          <w:spacing w:val="-8"/>
        </w:rPr>
        <w:t> </w:t>
      </w:r>
      <w:r>
        <w:rPr/>
        <w:t>Prevention</w:t>
      </w:r>
      <w:r>
        <w:rPr>
          <w:spacing w:val="-8"/>
        </w:rPr>
        <w:t> </w:t>
      </w:r>
      <w:r>
        <w:rPr/>
        <w:t>and</w:t>
      </w:r>
      <w:r>
        <w:rPr>
          <w:spacing w:val="-10"/>
        </w:rPr>
        <w:t> </w:t>
      </w:r>
      <w:r>
        <w:rPr>
          <w:spacing w:val="-2"/>
        </w:rPr>
        <w:t>Control</w:t>
      </w:r>
    </w:p>
    <w:p>
      <w:pPr>
        <w:pStyle w:val="BodyText"/>
        <w:spacing w:before="8"/>
        <w:rPr>
          <w:b/>
          <w:sz w:val="10"/>
        </w:rPr>
      </w:pPr>
    </w:p>
    <w:p>
      <w:pPr>
        <w:pStyle w:val="BodyText"/>
        <w:spacing w:after="0"/>
        <w:rPr>
          <w:b/>
          <w:sz w:val="10"/>
        </w:rPr>
        <w:sectPr>
          <w:headerReference w:type="default" r:id="rId141"/>
          <w:footerReference w:type="default" r:id="rId142"/>
          <w:pgSz w:w="12240" w:h="15840"/>
          <w:pgMar w:header="259" w:footer="1252" w:top="1220" w:bottom="1440" w:left="0" w:right="0"/>
        </w:sectPr>
      </w:pPr>
    </w:p>
    <w:p>
      <w:pPr>
        <w:pStyle w:val="BodyText"/>
        <w:spacing w:line="259" w:lineRule="auto" w:before="56"/>
        <w:ind w:left="1440"/>
      </w:pPr>
      <w:r>
        <w:rPr/>
        <w:t>Access to prevention services for chronic disease prevention and control continues to be a signiﬁcant challenge in Ontario County,</w:t>
      </w:r>
      <w:r>
        <w:rPr>
          <w:spacing w:val="-7"/>
        </w:rPr>
        <w:t> </w:t>
      </w:r>
      <w:r>
        <w:rPr/>
        <w:t>particularly</w:t>
      </w:r>
      <w:r>
        <w:rPr>
          <w:spacing w:val="-7"/>
        </w:rPr>
        <w:t> </w:t>
      </w:r>
      <w:r>
        <w:rPr/>
        <w:t>for</w:t>
      </w:r>
      <w:r>
        <w:rPr>
          <w:spacing w:val="-9"/>
        </w:rPr>
        <w:t> </w:t>
      </w:r>
      <w:r>
        <w:rPr/>
        <w:t>residents</w:t>
      </w:r>
      <w:r>
        <w:rPr>
          <w:spacing w:val="-5"/>
        </w:rPr>
        <w:t> </w:t>
      </w:r>
      <w:r>
        <w:rPr/>
        <w:t>with</w:t>
      </w:r>
      <w:r>
        <w:rPr>
          <w:spacing w:val="-9"/>
        </w:rPr>
        <w:t> </w:t>
      </w:r>
      <w:r>
        <w:rPr/>
        <w:t>low incomes, Medicaid coverage, and those living in rural areas. Aﬀordability, inadequate insurance coverage, and lack of transportation remain persistent barriers that limit residents’ ability to obtain</w:t>
      </w:r>
      <w:r>
        <w:rPr>
          <w:spacing w:val="-13"/>
        </w:rPr>
        <w:t> </w:t>
      </w:r>
      <w:r>
        <w:rPr/>
        <w:t>routine</w:t>
      </w:r>
      <w:r>
        <w:rPr>
          <w:spacing w:val="-12"/>
        </w:rPr>
        <w:t> </w:t>
      </w:r>
      <w:r>
        <w:rPr/>
        <w:t>and</w:t>
      </w:r>
      <w:r>
        <w:rPr>
          <w:spacing w:val="-13"/>
        </w:rPr>
        <w:t> </w:t>
      </w:r>
      <w:r>
        <w:rPr/>
        <w:t>preventive</w:t>
      </w:r>
      <w:r>
        <w:rPr>
          <w:spacing w:val="-12"/>
        </w:rPr>
        <w:t> </w:t>
      </w:r>
      <w:r>
        <w:rPr/>
        <w:t>health</w:t>
      </w:r>
      <w:r>
        <w:rPr>
          <w:spacing w:val="-13"/>
        </w:rPr>
        <w:t> </w:t>
      </w:r>
      <w:r>
        <w:rPr/>
        <w:t>care.</w:t>
      </w:r>
    </w:p>
    <w:p>
      <w:pPr>
        <w:pStyle w:val="BodyText"/>
        <w:spacing w:line="259" w:lineRule="auto" w:before="159"/>
        <w:ind w:left="1440" w:right="225"/>
      </w:pPr>
      <w:r>
        <w:rPr/>
        <w:t>When residents are unable to access preventive care and recommended screenings, chronic conditions such as cancer,</w:t>
      </w:r>
      <w:r>
        <w:rPr>
          <w:spacing w:val="-13"/>
        </w:rPr>
        <w:t> </w:t>
      </w:r>
      <w:r>
        <w:rPr/>
        <w:t>diabetes,</w:t>
      </w:r>
      <w:r>
        <w:rPr>
          <w:spacing w:val="-12"/>
        </w:rPr>
        <w:t> </w:t>
      </w:r>
      <w:r>
        <w:rPr/>
        <w:t>and</w:t>
      </w:r>
      <w:r>
        <w:rPr>
          <w:spacing w:val="-13"/>
        </w:rPr>
        <w:t> </w:t>
      </w:r>
      <w:r>
        <w:rPr/>
        <w:t>hypertension</w:t>
      </w:r>
      <w:r>
        <w:rPr>
          <w:spacing w:val="-12"/>
        </w:rPr>
        <w:t> </w:t>
      </w:r>
      <w:r>
        <w:rPr/>
        <w:t>may</w:t>
      </w:r>
    </w:p>
    <w:p>
      <w:pPr>
        <w:pStyle w:val="BodyText"/>
        <w:spacing w:before="6" w:after="25"/>
        <w:rPr>
          <w:sz w:val="10"/>
        </w:rPr>
      </w:pPr>
      <w:r>
        <w:rPr/>
        <w:br w:type="column"/>
      </w:r>
      <w:r>
        <w:rPr>
          <w:sz w:val="10"/>
        </w:rPr>
      </w:r>
    </w:p>
    <w:p>
      <w:pPr>
        <w:spacing w:line="60" w:lineRule="exact"/>
        <w:ind w:left="818" w:right="0" w:firstLine="0"/>
        <w:rPr>
          <w:position w:val="0"/>
          <w:sz w:val="6"/>
        </w:rPr>
      </w:pPr>
      <w:r>
        <w:rPr>
          <w:position w:val="0"/>
          <w:sz w:val="6"/>
        </w:rPr>
        <mc:AlternateContent>
          <mc:Choice Requires="wps">
            <w:drawing>
              <wp:inline distT="0" distB="0" distL="0" distR="0">
                <wp:extent cx="3051175" cy="38100"/>
                <wp:effectExtent l="0" t="0" r="0" b="0"/>
                <wp:docPr id="693" name="Group 693"/>
                <wp:cNvGraphicFramePr>
                  <a:graphicFrameLocks/>
                </wp:cNvGraphicFramePr>
                <a:graphic>
                  <a:graphicData uri="http://schemas.microsoft.com/office/word/2010/wordprocessingGroup">
                    <wpg:wgp>
                      <wpg:cNvPr id="693" name="Group 693"/>
                      <wpg:cNvGrpSpPr/>
                      <wpg:grpSpPr>
                        <a:xfrm>
                          <a:off x="0" y="0"/>
                          <a:ext cx="3051175" cy="38100"/>
                          <a:chExt cx="3051175" cy="38100"/>
                        </a:xfrm>
                      </wpg:grpSpPr>
                      <wps:wsp>
                        <wps:cNvPr id="694" name="Graphic 694"/>
                        <wps:cNvSpPr/>
                        <wps:spPr>
                          <a:xfrm>
                            <a:off x="0" y="0"/>
                            <a:ext cx="3051175" cy="38100"/>
                          </a:xfrm>
                          <a:custGeom>
                            <a:avLst/>
                            <a:gdLst/>
                            <a:ahLst/>
                            <a:cxnLst/>
                            <a:rect l="l" t="t" r="r" b="b"/>
                            <a:pathLst>
                              <a:path w="3051175" h="38100">
                                <a:moveTo>
                                  <a:pt x="3051048" y="38100"/>
                                </a:moveTo>
                                <a:lnTo>
                                  <a:pt x="0" y="38100"/>
                                </a:lnTo>
                                <a:lnTo>
                                  <a:pt x="0" y="0"/>
                                </a:lnTo>
                                <a:lnTo>
                                  <a:pt x="3051048" y="0"/>
                                </a:lnTo>
                                <a:lnTo>
                                  <a:pt x="3051048" y="38100"/>
                                </a:lnTo>
                                <a:close/>
                              </a:path>
                            </a:pathLst>
                          </a:custGeom>
                          <a:solidFill>
                            <a:srgbClr val="145F82"/>
                          </a:solidFill>
                        </wps:spPr>
                        <wps:bodyPr wrap="square" lIns="0" tIns="0" rIns="0" bIns="0" rtlCol="0">
                          <a:prstTxWarp prst="textNoShape">
                            <a:avLst/>
                          </a:prstTxWarp>
                          <a:noAutofit/>
                        </wps:bodyPr>
                      </wps:wsp>
                    </wpg:wgp>
                  </a:graphicData>
                </a:graphic>
              </wp:inline>
            </w:drawing>
          </mc:Choice>
          <mc:Fallback>
            <w:pict>
              <v:group style="width:240.25pt;height:3pt;mso-position-horizontal-relative:char;mso-position-vertical-relative:line" id="docshapegroup566" coordorigin="0,0" coordsize="4805,60">
                <v:rect style="position:absolute;left:0;top:0;width:4805;height:60" id="docshape567" filled="true" fillcolor="#145f82" stroked="false">
                  <v:fill type="solid"/>
                </v:rect>
              </v:group>
            </w:pict>
          </mc:Fallback>
        </mc:AlternateContent>
      </w:r>
      <w:r>
        <w:rPr>
          <w:position w:val="0"/>
          <w:sz w:val="6"/>
        </w:rPr>
      </w:r>
    </w:p>
    <w:p>
      <w:pPr>
        <w:spacing w:before="157"/>
        <w:ind w:left="847" w:right="0" w:firstLine="0"/>
        <w:jc w:val="left"/>
        <w:rPr>
          <w:b/>
          <w:sz w:val="22"/>
        </w:rPr>
      </w:pPr>
      <w:r>
        <w:rPr>
          <w:b/>
          <w:color w:val="145F82"/>
          <w:sz w:val="22"/>
        </w:rPr>
        <w:t>Issue</w:t>
      </w:r>
      <w:r>
        <w:rPr>
          <w:b/>
          <w:color w:val="145F82"/>
          <w:spacing w:val="-2"/>
          <w:sz w:val="22"/>
        </w:rPr>
        <w:t> Statement:</w:t>
      </w:r>
    </w:p>
    <w:p>
      <w:pPr>
        <w:pStyle w:val="BodyText"/>
        <w:spacing w:line="259" w:lineRule="auto" w:before="20"/>
        <w:ind w:left="847" w:right="1421"/>
      </w:pPr>
      <w:r>
        <w:rPr>
          <w:color w:val="145F82"/>
        </w:rPr>
        <w:t>Chronic</w:t>
      </w:r>
      <w:r>
        <w:rPr>
          <w:color w:val="145F82"/>
          <w:spacing w:val="-7"/>
        </w:rPr>
        <w:t> </w:t>
      </w:r>
      <w:r>
        <w:rPr>
          <w:color w:val="145F82"/>
        </w:rPr>
        <w:t>diseases</w:t>
      </w:r>
      <w:r>
        <w:rPr>
          <w:color w:val="145F82"/>
          <w:spacing w:val="-7"/>
        </w:rPr>
        <w:t> </w:t>
      </w:r>
      <w:r>
        <w:rPr>
          <w:color w:val="145F82"/>
        </w:rPr>
        <w:t>such</w:t>
      </w:r>
      <w:r>
        <w:rPr>
          <w:color w:val="145F82"/>
          <w:spacing w:val="-9"/>
        </w:rPr>
        <w:t> </w:t>
      </w:r>
      <w:r>
        <w:rPr>
          <w:color w:val="145F82"/>
        </w:rPr>
        <w:t>as</w:t>
      </w:r>
      <w:r>
        <w:rPr>
          <w:color w:val="145F82"/>
          <w:spacing w:val="-9"/>
        </w:rPr>
        <w:t> </w:t>
      </w:r>
      <w:r>
        <w:rPr>
          <w:color w:val="145F82"/>
        </w:rPr>
        <w:t>heart</w:t>
      </w:r>
      <w:r>
        <w:rPr>
          <w:color w:val="145F82"/>
          <w:spacing w:val="-7"/>
        </w:rPr>
        <w:t> </w:t>
      </w:r>
      <w:r>
        <w:rPr>
          <w:color w:val="145F82"/>
        </w:rPr>
        <w:t>disease,</w:t>
      </w:r>
      <w:r>
        <w:rPr>
          <w:color w:val="145F82"/>
          <w:spacing w:val="-6"/>
        </w:rPr>
        <w:t> </w:t>
      </w:r>
      <w:r>
        <w:rPr>
          <w:color w:val="145F82"/>
        </w:rPr>
        <w:t>diabetes,</w:t>
      </w:r>
      <w:r>
        <w:rPr>
          <w:color w:val="145F82"/>
          <w:spacing w:val="-7"/>
        </w:rPr>
        <w:t> </w:t>
      </w:r>
      <w:r>
        <w:rPr>
          <w:color w:val="145F82"/>
        </w:rPr>
        <w:t>and cancer are the leading causes of illness and death in Ontario County. These conditions are strongly</w:t>
      </w:r>
      <w:r>
        <w:rPr>
          <w:color w:val="145F82"/>
        </w:rPr>
        <w:t> shaped by social and economic factors, including food insecurity, housing costs, and access to care.</w:t>
      </w:r>
    </w:p>
    <w:p>
      <w:pPr>
        <w:pStyle w:val="BodyText"/>
        <w:spacing w:line="259" w:lineRule="auto"/>
        <w:ind w:left="847" w:right="1421"/>
      </w:pPr>
      <w:r>
        <w:rPr>
          <w:color w:val="145F82"/>
        </w:rPr>
        <w:t>When</w:t>
      </w:r>
      <w:r>
        <w:rPr>
          <w:color w:val="145F82"/>
          <w:spacing w:val="-9"/>
        </w:rPr>
        <w:t> </w:t>
      </w:r>
      <w:r>
        <w:rPr>
          <w:color w:val="145F82"/>
        </w:rPr>
        <w:t>chronic</w:t>
      </w:r>
      <w:r>
        <w:rPr>
          <w:color w:val="145F82"/>
          <w:spacing w:val="-8"/>
        </w:rPr>
        <w:t> </w:t>
      </w:r>
      <w:r>
        <w:rPr>
          <w:color w:val="145F82"/>
        </w:rPr>
        <w:t>diseases</w:t>
      </w:r>
      <w:r>
        <w:rPr>
          <w:color w:val="145F82"/>
          <w:spacing w:val="-9"/>
        </w:rPr>
        <w:t> </w:t>
      </w:r>
      <w:r>
        <w:rPr>
          <w:color w:val="145F82"/>
        </w:rPr>
        <w:t>are</w:t>
      </w:r>
      <w:r>
        <w:rPr>
          <w:color w:val="145F82"/>
          <w:spacing w:val="-10"/>
        </w:rPr>
        <w:t> </w:t>
      </w:r>
      <w:r>
        <w:rPr>
          <w:color w:val="145F82"/>
        </w:rPr>
        <w:t>not</w:t>
      </w:r>
      <w:r>
        <w:rPr>
          <w:color w:val="145F82"/>
          <w:spacing w:val="-5"/>
        </w:rPr>
        <w:t> </w:t>
      </w:r>
      <w:r>
        <w:rPr>
          <w:color w:val="145F82"/>
        </w:rPr>
        <w:t>detected</w:t>
      </w:r>
      <w:r>
        <w:rPr>
          <w:color w:val="145F82"/>
          <w:spacing w:val="-9"/>
        </w:rPr>
        <w:t> </w:t>
      </w:r>
      <w:r>
        <w:rPr>
          <w:color w:val="145F82"/>
        </w:rPr>
        <w:t>or</w:t>
      </w:r>
      <w:r>
        <w:rPr>
          <w:color w:val="145F82"/>
          <w:spacing w:val="-8"/>
        </w:rPr>
        <w:t> </w:t>
      </w:r>
      <w:r>
        <w:rPr>
          <w:color w:val="145F82"/>
        </w:rPr>
        <w:t>managed early, people experience delayed or preventable hospitalizations, with disproportionate impacts on families with low-income, older adults, and rural </w:t>
      </w:r>
      <w:r>
        <w:rPr>
          <w:color w:val="145F82"/>
          <w:spacing w:val="-2"/>
        </w:rPr>
        <w:t>communities.</w:t>
      </w:r>
    </w:p>
    <w:p>
      <w:pPr>
        <w:pStyle w:val="BodyText"/>
        <w:spacing w:before="11"/>
        <w:rPr>
          <w:sz w:val="10"/>
        </w:rPr>
      </w:pPr>
      <w:r>
        <w:rPr>
          <w:sz w:val="10"/>
        </w:rPr>
        <mc:AlternateContent>
          <mc:Choice Requires="wps">
            <w:drawing>
              <wp:anchor distT="0" distB="0" distL="0" distR="0" allowOverlap="1" layoutInCell="1" locked="0" behindDoc="1" simplePos="0" relativeHeight="487700992">
                <wp:simplePos x="0" y="0"/>
                <wp:positionH relativeFrom="page">
                  <wp:posOffset>3849623</wp:posOffset>
                </wp:positionH>
                <wp:positionV relativeFrom="paragraph">
                  <wp:posOffset>100364</wp:posOffset>
                </wp:positionV>
                <wp:extent cx="3051175" cy="38100"/>
                <wp:effectExtent l="0" t="0" r="0" b="0"/>
                <wp:wrapTopAndBottom/>
                <wp:docPr id="695" name="Graphic 695"/>
                <wp:cNvGraphicFramePr>
                  <a:graphicFrameLocks/>
                </wp:cNvGraphicFramePr>
                <a:graphic>
                  <a:graphicData uri="http://schemas.microsoft.com/office/word/2010/wordprocessingShape">
                    <wps:wsp>
                      <wps:cNvPr id="695" name="Graphic 695"/>
                      <wps:cNvSpPr/>
                      <wps:spPr>
                        <a:xfrm>
                          <a:off x="0" y="0"/>
                          <a:ext cx="3051175" cy="38100"/>
                        </a:xfrm>
                        <a:custGeom>
                          <a:avLst/>
                          <a:gdLst/>
                          <a:ahLst/>
                          <a:cxnLst/>
                          <a:rect l="l" t="t" r="r" b="b"/>
                          <a:pathLst>
                            <a:path w="3051175" h="38100">
                              <a:moveTo>
                                <a:pt x="3051048" y="38100"/>
                              </a:moveTo>
                              <a:lnTo>
                                <a:pt x="0" y="38100"/>
                              </a:lnTo>
                              <a:lnTo>
                                <a:pt x="0" y="0"/>
                              </a:lnTo>
                              <a:lnTo>
                                <a:pt x="3051048" y="0"/>
                              </a:lnTo>
                              <a:lnTo>
                                <a:pt x="3051048" y="3810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303.119995pt;margin-top:7.902734pt;width:240.24pt;height:3pt;mso-position-horizontal-relative:page;mso-position-vertical-relative:paragraph;z-index:-15615488;mso-wrap-distance-left:0;mso-wrap-distance-right:0" id="docshape568" filled="true" fillcolor="#145f82" stroked="false">
                <v:fill type="solid"/>
                <w10:wrap type="topAndBottom"/>
              </v:rect>
            </w:pict>
          </mc:Fallback>
        </mc:AlternateContent>
      </w:r>
    </w:p>
    <w:p>
      <w:pPr>
        <w:pStyle w:val="BodyText"/>
        <w:spacing w:after="0"/>
        <w:rPr>
          <w:sz w:val="10"/>
        </w:rPr>
        <w:sectPr>
          <w:type w:val="continuous"/>
          <w:pgSz w:w="12240" w:h="15840"/>
          <w:pgMar w:header="259" w:footer="1252" w:top="1340" w:bottom="1440" w:left="0" w:right="0"/>
          <w:cols w:num="2" w:equalWidth="0">
            <w:col w:w="5204" w:space="40"/>
            <w:col w:w="6996"/>
          </w:cols>
        </w:sectPr>
      </w:pPr>
    </w:p>
    <w:p>
      <w:pPr>
        <w:pStyle w:val="BodyText"/>
        <w:spacing w:line="259" w:lineRule="auto"/>
        <w:ind w:left="1440" w:right="1501"/>
      </w:pPr>
      <w:r>
        <w:rPr/>
        <w:t>go</w:t>
      </w:r>
      <w:r>
        <w:rPr>
          <w:spacing w:val="-5"/>
        </w:rPr>
        <w:t> </w:t>
      </w:r>
      <w:r>
        <w:rPr/>
        <w:t>undetected</w:t>
      </w:r>
      <w:r>
        <w:rPr>
          <w:spacing w:val="-7"/>
        </w:rPr>
        <w:t> </w:t>
      </w:r>
      <w:r>
        <w:rPr/>
        <w:t>or</w:t>
      </w:r>
      <w:r>
        <w:rPr>
          <w:spacing w:val="-5"/>
        </w:rPr>
        <w:t> </w:t>
      </w:r>
      <w:r>
        <w:rPr/>
        <w:t>unmanaged</w:t>
      </w:r>
      <w:r>
        <w:rPr>
          <w:spacing w:val="-6"/>
        </w:rPr>
        <w:t> </w:t>
      </w:r>
      <w:r>
        <w:rPr/>
        <w:t>until</w:t>
      </w:r>
      <w:r>
        <w:rPr>
          <w:spacing w:val="-5"/>
        </w:rPr>
        <w:t> </w:t>
      </w:r>
      <w:r>
        <w:rPr/>
        <w:t>they</w:t>
      </w:r>
      <w:r>
        <w:rPr>
          <w:spacing w:val="-4"/>
        </w:rPr>
        <w:t> </w:t>
      </w:r>
      <w:r>
        <w:rPr/>
        <w:t>become</w:t>
      </w:r>
      <w:r>
        <w:rPr>
          <w:spacing w:val="-6"/>
        </w:rPr>
        <w:t> </w:t>
      </w:r>
      <w:r>
        <w:rPr/>
        <w:t>severe</w:t>
      </w:r>
      <w:r>
        <w:rPr>
          <w:spacing w:val="-5"/>
        </w:rPr>
        <w:t> </w:t>
      </w:r>
      <w:r>
        <w:rPr/>
        <w:t>enough</w:t>
      </w:r>
      <w:r>
        <w:rPr>
          <w:spacing w:val="-6"/>
        </w:rPr>
        <w:t> </w:t>
      </w:r>
      <w:r>
        <w:rPr/>
        <w:t>to</w:t>
      </w:r>
      <w:r>
        <w:rPr>
          <w:spacing w:val="-6"/>
        </w:rPr>
        <w:t> </w:t>
      </w:r>
      <w:r>
        <w:rPr/>
        <w:t>require</w:t>
      </w:r>
      <w:r>
        <w:rPr>
          <w:spacing w:val="-6"/>
        </w:rPr>
        <w:t> </w:t>
      </w:r>
      <w:r>
        <w:rPr/>
        <w:t>emergency</w:t>
      </w:r>
      <w:r>
        <w:rPr>
          <w:spacing w:val="-4"/>
        </w:rPr>
        <w:t> </w:t>
      </w:r>
      <w:r>
        <w:rPr/>
        <w:t>department</w:t>
      </w:r>
      <w:r>
        <w:rPr>
          <w:spacing w:val="-7"/>
        </w:rPr>
        <w:t> </w:t>
      </w:r>
      <w:r>
        <w:rPr/>
        <w:t>visits or</w:t>
      </w:r>
      <w:r>
        <w:rPr>
          <w:spacing w:val="-6"/>
        </w:rPr>
        <w:t> </w:t>
      </w:r>
      <w:r>
        <w:rPr/>
        <w:t>hospital</w:t>
      </w:r>
      <w:r>
        <w:rPr>
          <w:spacing w:val="-7"/>
        </w:rPr>
        <w:t> </w:t>
      </w:r>
      <w:r>
        <w:rPr/>
        <w:t>admissions.</w:t>
      </w:r>
      <w:r>
        <w:rPr>
          <w:spacing w:val="-7"/>
        </w:rPr>
        <w:t> </w:t>
      </w:r>
      <w:r>
        <w:rPr/>
        <w:t>These</w:t>
      </w:r>
      <w:r>
        <w:rPr>
          <w:spacing w:val="-6"/>
        </w:rPr>
        <w:t> </w:t>
      </w:r>
      <w:r>
        <w:rPr/>
        <w:t>outcomes</w:t>
      </w:r>
      <w:r>
        <w:rPr>
          <w:spacing w:val="-6"/>
        </w:rPr>
        <w:t> </w:t>
      </w:r>
      <w:r>
        <w:rPr/>
        <w:t>can</w:t>
      </w:r>
      <w:r>
        <w:rPr>
          <w:spacing w:val="-7"/>
        </w:rPr>
        <w:t> </w:t>
      </w:r>
      <w:r>
        <w:rPr/>
        <w:t>contribute</w:t>
      </w:r>
      <w:r>
        <w:rPr>
          <w:spacing w:val="-6"/>
        </w:rPr>
        <w:t> </w:t>
      </w:r>
      <w:r>
        <w:rPr/>
        <w:t>to</w:t>
      </w:r>
      <w:r>
        <w:rPr>
          <w:spacing w:val="-6"/>
        </w:rPr>
        <w:t> </w:t>
      </w:r>
      <w:r>
        <w:rPr/>
        <w:t>lost</w:t>
      </w:r>
      <w:r>
        <w:rPr>
          <w:spacing w:val="-6"/>
        </w:rPr>
        <w:t> </w:t>
      </w:r>
      <w:r>
        <w:rPr/>
        <w:t>workdays</w:t>
      </w:r>
      <w:r>
        <w:rPr>
          <w:spacing w:val="-8"/>
        </w:rPr>
        <w:t> </w:t>
      </w:r>
      <w:r>
        <w:rPr/>
        <w:t>and</w:t>
      </w:r>
      <w:r>
        <w:rPr>
          <w:spacing w:val="-7"/>
        </w:rPr>
        <w:t> </w:t>
      </w:r>
      <w:r>
        <w:rPr/>
        <w:t>medical</w:t>
      </w:r>
      <w:r>
        <w:rPr>
          <w:spacing w:val="-7"/>
        </w:rPr>
        <w:t> </w:t>
      </w:r>
      <w:r>
        <w:rPr/>
        <w:t>debt,</w:t>
      </w:r>
      <w:r>
        <w:rPr>
          <w:spacing w:val="-6"/>
        </w:rPr>
        <w:t> </w:t>
      </w:r>
      <w:r>
        <w:rPr/>
        <w:t>perpetuating cycles of ﬁnancial strain. More signiﬁcantly, delayed or foregone care increases the risk of long-term illness, disability, and reduced life expectancy.</w:t>
      </w:r>
    </w:p>
    <w:p>
      <w:pPr>
        <w:pStyle w:val="BodyText"/>
        <w:spacing w:line="259" w:lineRule="auto" w:before="157"/>
        <w:ind w:left="1440" w:right="1457"/>
      </w:pPr>
      <w:r>
        <w:rPr/>
        <w:t>Cost</w:t>
      </w:r>
      <w:r>
        <w:rPr>
          <w:spacing w:val="-6"/>
        </w:rPr>
        <w:t> </w:t>
      </w:r>
      <w:r>
        <w:rPr/>
        <w:t>was</w:t>
      </w:r>
      <w:r>
        <w:rPr>
          <w:spacing w:val="-5"/>
        </w:rPr>
        <w:t> </w:t>
      </w:r>
      <w:r>
        <w:rPr/>
        <w:t>cited</w:t>
      </w:r>
      <w:r>
        <w:rPr>
          <w:spacing w:val="-4"/>
        </w:rPr>
        <w:t> </w:t>
      </w:r>
      <w:r>
        <w:rPr/>
        <w:t>frequently</w:t>
      </w:r>
      <w:r>
        <w:rPr>
          <w:spacing w:val="-2"/>
        </w:rPr>
        <w:t> </w:t>
      </w:r>
      <w:r>
        <w:rPr/>
        <w:t>as</w:t>
      </w:r>
      <w:r>
        <w:rPr>
          <w:spacing w:val="-2"/>
        </w:rPr>
        <w:t> </w:t>
      </w:r>
      <w:r>
        <w:rPr/>
        <w:t>a</w:t>
      </w:r>
      <w:r>
        <w:rPr>
          <w:spacing w:val="-2"/>
        </w:rPr>
        <w:t> </w:t>
      </w:r>
      <w:r>
        <w:rPr/>
        <w:t>barrier</w:t>
      </w:r>
      <w:r>
        <w:rPr>
          <w:spacing w:val="-4"/>
        </w:rPr>
        <w:t> </w:t>
      </w:r>
      <w:r>
        <w:rPr/>
        <w:t>to</w:t>
      </w:r>
      <w:r>
        <w:rPr>
          <w:spacing w:val="-2"/>
        </w:rPr>
        <w:t> </w:t>
      </w:r>
      <w:r>
        <w:rPr/>
        <w:t>preventive</w:t>
      </w:r>
      <w:r>
        <w:rPr>
          <w:spacing w:val="-2"/>
        </w:rPr>
        <w:t> </w:t>
      </w:r>
      <w:r>
        <w:rPr/>
        <w:t>care</w:t>
      </w:r>
      <w:r>
        <w:rPr>
          <w:spacing w:val="-2"/>
        </w:rPr>
        <w:t> </w:t>
      </w:r>
      <w:r>
        <w:rPr/>
        <w:t>across</w:t>
      </w:r>
      <w:r>
        <w:rPr>
          <w:spacing w:val="-2"/>
        </w:rPr>
        <w:t> </w:t>
      </w:r>
      <w:r>
        <w:rPr/>
        <w:t>multiple</w:t>
      </w:r>
      <w:r>
        <w:rPr>
          <w:spacing w:val="-2"/>
        </w:rPr>
        <w:t> </w:t>
      </w:r>
      <w:r>
        <w:rPr/>
        <w:t>data</w:t>
      </w:r>
      <w:r>
        <w:rPr>
          <w:spacing w:val="-6"/>
        </w:rPr>
        <w:t> </w:t>
      </w:r>
      <w:r>
        <w:rPr/>
        <w:t>sources,</w:t>
      </w:r>
      <w:r>
        <w:rPr>
          <w:spacing w:val="-5"/>
        </w:rPr>
        <w:t> </w:t>
      </w:r>
      <w:r>
        <w:rPr/>
        <w:t>including</w:t>
      </w:r>
      <w:r>
        <w:rPr>
          <w:spacing w:val="-2"/>
        </w:rPr>
        <w:t> </w:t>
      </w:r>
      <w:r>
        <w:rPr/>
        <w:t>the</w:t>
      </w:r>
      <w:r>
        <w:rPr>
          <w:spacing w:val="-2"/>
        </w:rPr>
        <w:t> </w:t>
      </w:r>
      <w:r>
        <w:rPr/>
        <w:t>2024 Regional Access to Care Survey and targeted focus groups in 2025. Rural residents described avoiding non-acute doctor visits due to high out-of-pocket expenses. Farmworkers shared that they often do not seek care unless it is covered by workers’ compensation. Frontline workers and people in recovery described</w:t>
      </w:r>
      <w:r>
        <w:rPr>
          <w:spacing w:val="-6"/>
        </w:rPr>
        <w:t> </w:t>
      </w:r>
      <w:r>
        <w:rPr/>
        <w:t>losing</w:t>
      </w:r>
      <w:r>
        <w:rPr>
          <w:spacing w:val="-6"/>
        </w:rPr>
        <w:t> </w:t>
      </w:r>
      <w:r>
        <w:rPr/>
        <w:t>health</w:t>
      </w:r>
      <w:r>
        <w:rPr>
          <w:spacing w:val="-5"/>
        </w:rPr>
        <w:t> </w:t>
      </w:r>
      <w:r>
        <w:rPr/>
        <w:t>insurance</w:t>
      </w:r>
      <w:r>
        <w:rPr>
          <w:spacing w:val="-4"/>
        </w:rPr>
        <w:t> </w:t>
      </w:r>
      <w:r>
        <w:rPr/>
        <w:t>during</w:t>
      </w:r>
      <w:r>
        <w:rPr>
          <w:spacing w:val="-6"/>
        </w:rPr>
        <w:t> </w:t>
      </w:r>
      <w:r>
        <w:rPr/>
        <w:t>job</w:t>
      </w:r>
      <w:r>
        <w:rPr>
          <w:spacing w:val="-6"/>
        </w:rPr>
        <w:t> </w:t>
      </w:r>
      <w:r>
        <w:rPr/>
        <w:t>changes</w:t>
      </w:r>
      <w:r>
        <w:rPr>
          <w:spacing w:val="-6"/>
        </w:rPr>
        <w:t> </w:t>
      </w:r>
      <w:r>
        <w:rPr/>
        <w:t>or</w:t>
      </w:r>
      <w:r>
        <w:rPr>
          <w:spacing w:val="-4"/>
        </w:rPr>
        <w:t> </w:t>
      </w:r>
      <w:r>
        <w:rPr/>
        <w:t>due</w:t>
      </w:r>
      <w:r>
        <w:rPr>
          <w:spacing w:val="-3"/>
        </w:rPr>
        <w:t> </w:t>
      </w:r>
      <w:r>
        <w:rPr/>
        <w:t>to</w:t>
      </w:r>
      <w:r>
        <w:rPr>
          <w:spacing w:val="-4"/>
        </w:rPr>
        <w:t> </w:t>
      </w:r>
      <w:r>
        <w:rPr/>
        <w:t>paperwork</w:t>
      </w:r>
      <w:r>
        <w:rPr>
          <w:spacing w:val="-5"/>
        </w:rPr>
        <w:t> </w:t>
      </w:r>
      <w:r>
        <w:rPr/>
        <w:t>issues,</w:t>
      </w:r>
      <w:r>
        <w:rPr>
          <w:spacing w:val="-4"/>
        </w:rPr>
        <w:t> </w:t>
      </w:r>
      <w:r>
        <w:rPr/>
        <w:t>leaving</w:t>
      </w:r>
      <w:r>
        <w:rPr>
          <w:spacing w:val="-4"/>
        </w:rPr>
        <w:t> </w:t>
      </w:r>
      <w:r>
        <w:rPr/>
        <w:t>them</w:t>
      </w:r>
      <w:r>
        <w:rPr>
          <w:spacing w:val="-4"/>
        </w:rPr>
        <w:t> </w:t>
      </w:r>
      <w:r>
        <w:rPr/>
        <w:t>unable</w:t>
      </w:r>
      <w:r>
        <w:rPr>
          <w:spacing w:val="-6"/>
        </w:rPr>
        <w:t> </w:t>
      </w:r>
      <w:r>
        <w:rPr/>
        <w:t>to aﬀord needed care. In addition, pharmacy closures in recent years have led some residents to rely on mail-order services to access medications. This reduces residents’ opportunities to speak directly with pharmacists when questions arise.</w:t>
      </w:r>
    </w:p>
    <w:p>
      <w:pPr>
        <w:pStyle w:val="BodyText"/>
        <w:spacing w:after="0" w:line="259" w:lineRule="auto"/>
        <w:sectPr>
          <w:type w:val="continuous"/>
          <w:pgSz w:w="12240" w:h="15840"/>
          <w:pgMar w:header="259" w:footer="1252" w:top="134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96" name="Group 696"/>
                <wp:cNvGraphicFramePr>
                  <a:graphicFrameLocks/>
                </wp:cNvGraphicFramePr>
                <a:graphic>
                  <a:graphicData uri="http://schemas.microsoft.com/office/word/2010/wordprocessingGroup">
                    <wpg:wgp>
                      <wpg:cNvPr id="696" name="Group 696"/>
                      <wpg:cNvGrpSpPr/>
                      <wpg:grpSpPr>
                        <a:xfrm>
                          <a:off x="0" y="0"/>
                          <a:ext cx="7754620" cy="26034"/>
                          <a:chExt cx="7754620" cy="26034"/>
                        </a:xfrm>
                      </wpg:grpSpPr>
                      <wps:wsp>
                        <wps:cNvPr id="697" name="Graphic 697"/>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69" coordorigin="0,0" coordsize="12212,41">
                <v:line style="position:absolute" from="0,20" to="12211,20" stroked="true" strokeweight="2.04pt" strokecolor="#0e2841">
                  <v:stroke dashstyle="solid"/>
                </v:line>
              </v:group>
            </w:pict>
          </mc:Fallback>
        </mc:AlternateContent>
      </w:r>
      <w:r>
        <w:rPr>
          <w:sz w:val="2"/>
        </w:rPr>
      </w:r>
    </w:p>
    <w:p>
      <w:pPr>
        <w:pStyle w:val="BodyText"/>
        <w:spacing w:line="259" w:lineRule="auto" w:before="92"/>
        <w:ind w:left="1440" w:right="1501"/>
      </w:pPr>
      <w:r>
        <w:rPr/>
        <w:t>Community</w:t>
      </w:r>
      <w:r>
        <w:rPr>
          <w:spacing w:val="-3"/>
        </w:rPr>
        <w:t> </w:t>
      </w:r>
      <w:r>
        <w:rPr/>
        <w:t>members</w:t>
      </w:r>
      <w:r>
        <w:rPr>
          <w:spacing w:val="-6"/>
        </w:rPr>
        <w:t> </w:t>
      </w:r>
      <w:r>
        <w:rPr/>
        <w:t>and</w:t>
      </w:r>
      <w:r>
        <w:rPr>
          <w:spacing w:val="-7"/>
        </w:rPr>
        <w:t> </w:t>
      </w:r>
      <w:r>
        <w:rPr/>
        <w:t>service</w:t>
      </w:r>
      <w:r>
        <w:rPr>
          <w:spacing w:val="-4"/>
        </w:rPr>
        <w:t> </w:t>
      </w:r>
      <w:r>
        <w:rPr/>
        <w:t>providers</w:t>
      </w:r>
      <w:r>
        <w:rPr>
          <w:spacing w:val="-4"/>
        </w:rPr>
        <w:t> </w:t>
      </w:r>
      <w:r>
        <w:rPr/>
        <w:t>also</w:t>
      </w:r>
      <w:r>
        <w:rPr>
          <w:spacing w:val="-6"/>
        </w:rPr>
        <w:t> </w:t>
      </w:r>
      <w:r>
        <w:rPr/>
        <w:t>identiﬁed</w:t>
      </w:r>
      <w:r>
        <w:rPr>
          <w:spacing w:val="-5"/>
        </w:rPr>
        <w:t> </w:t>
      </w:r>
      <w:r>
        <w:rPr/>
        <w:t>specialty</w:t>
      </w:r>
      <w:r>
        <w:rPr>
          <w:spacing w:val="-4"/>
        </w:rPr>
        <w:t> </w:t>
      </w:r>
      <w:r>
        <w:rPr/>
        <w:t>care,</w:t>
      </w:r>
      <w:r>
        <w:rPr>
          <w:spacing w:val="-7"/>
        </w:rPr>
        <w:t> </w:t>
      </w:r>
      <w:r>
        <w:rPr/>
        <w:t>dental</w:t>
      </w:r>
      <w:r>
        <w:rPr>
          <w:spacing w:val="-6"/>
        </w:rPr>
        <w:t> </w:t>
      </w:r>
      <w:r>
        <w:rPr/>
        <w:t>care,</w:t>
      </w:r>
      <w:r>
        <w:rPr>
          <w:spacing w:val="-4"/>
        </w:rPr>
        <w:t> </w:t>
      </w:r>
      <w:r>
        <w:rPr/>
        <w:t>and</w:t>
      </w:r>
      <w:r>
        <w:rPr>
          <w:spacing w:val="-7"/>
        </w:rPr>
        <w:t> </w:t>
      </w:r>
      <w:r>
        <w:rPr/>
        <w:t>vision</w:t>
      </w:r>
      <w:r>
        <w:rPr>
          <w:spacing w:val="-8"/>
        </w:rPr>
        <w:t> </w:t>
      </w:r>
      <w:r>
        <w:rPr/>
        <w:t>care</w:t>
      </w:r>
      <w:r>
        <w:rPr>
          <w:spacing w:val="-6"/>
        </w:rPr>
        <w:t> </w:t>
      </w:r>
      <w:r>
        <w:rPr/>
        <w:t>as particularly diﬃcult to access, especially for low-income families and children with complex needs.</w:t>
      </w:r>
    </w:p>
    <w:p>
      <w:pPr>
        <w:pStyle w:val="BodyText"/>
        <w:spacing w:line="256" w:lineRule="auto" w:before="1"/>
        <w:ind w:left="1440" w:right="1501"/>
      </w:pPr>
      <w:r>
        <w:rPr/>
        <w:t>Parents</w:t>
      </w:r>
      <w:r>
        <w:rPr>
          <w:spacing w:val="-8"/>
        </w:rPr>
        <w:t> </w:t>
      </w:r>
      <w:r>
        <w:rPr/>
        <w:t>described</w:t>
      </w:r>
      <w:r>
        <w:rPr>
          <w:spacing w:val="-8"/>
        </w:rPr>
        <w:t> </w:t>
      </w:r>
      <w:r>
        <w:rPr/>
        <w:t>traveling</w:t>
      </w:r>
      <w:r>
        <w:rPr>
          <w:spacing w:val="-9"/>
        </w:rPr>
        <w:t> </w:t>
      </w:r>
      <w:r>
        <w:rPr/>
        <w:t>to</w:t>
      </w:r>
      <w:r>
        <w:rPr>
          <w:spacing w:val="-8"/>
        </w:rPr>
        <w:t> </w:t>
      </w:r>
      <w:r>
        <w:rPr/>
        <w:t>Monroe</w:t>
      </w:r>
      <w:r>
        <w:rPr>
          <w:spacing w:val="-7"/>
        </w:rPr>
        <w:t> </w:t>
      </w:r>
      <w:r>
        <w:rPr/>
        <w:t>County</w:t>
      </w:r>
      <w:r>
        <w:rPr>
          <w:spacing w:val="-7"/>
        </w:rPr>
        <w:t> </w:t>
      </w:r>
      <w:r>
        <w:rPr/>
        <w:t>for</w:t>
      </w:r>
      <w:r>
        <w:rPr>
          <w:spacing w:val="-11"/>
        </w:rPr>
        <w:t> </w:t>
      </w:r>
      <w:r>
        <w:rPr/>
        <w:t>therapies</w:t>
      </w:r>
      <w:r>
        <w:rPr>
          <w:spacing w:val="-5"/>
        </w:rPr>
        <w:t> </w:t>
      </w:r>
      <w:r>
        <w:rPr/>
        <w:t>or</w:t>
      </w:r>
      <w:r>
        <w:rPr>
          <w:spacing w:val="-8"/>
        </w:rPr>
        <w:t> </w:t>
      </w:r>
      <w:r>
        <w:rPr/>
        <w:t>dental</w:t>
      </w:r>
      <w:r>
        <w:rPr>
          <w:spacing w:val="-8"/>
        </w:rPr>
        <w:t> </w:t>
      </w:r>
      <w:r>
        <w:rPr/>
        <w:t>services</w:t>
      </w:r>
      <w:r>
        <w:rPr>
          <w:spacing w:val="-9"/>
        </w:rPr>
        <w:t> </w:t>
      </w:r>
      <w:r>
        <w:rPr/>
        <w:t>because</w:t>
      </w:r>
      <w:r>
        <w:rPr>
          <w:spacing w:val="-7"/>
        </w:rPr>
        <w:t> </w:t>
      </w:r>
      <w:r>
        <w:rPr/>
        <w:t>few</w:t>
      </w:r>
      <w:r>
        <w:rPr>
          <w:spacing w:val="-8"/>
        </w:rPr>
        <w:t> </w:t>
      </w:r>
      <w:r>
        <w:rPr/>
        <w:t>local providers accept Medicaid.</w:t>
      </w:r>
    </w:p>
    <w:p>
      <w:pPr>
        <w:pStyle w:val="BodyText"/>
        <w:spacing w:line="259" w:lineRule="auto" w:before="164"/>
        <w:ind w:left="1440" w:right="1501"/>
      </w:pPr>
      <w:r>
        <w:rPr/>
        <w:t>Addressing barriers to preventive services creates opportunities to improve early detection, support chronic disease management, and reduce avoidable health care utilization. This priority will guide the development</w:t>
      </w:r>
      <w:r>
        <w:rPr>
          <w:spacing w:val="-9"/>
        </w:rPr>
        <w:t> </w:t>
      </w:r>
      <w:r>
        <w:rPr/>
        <w:t>of</w:t>
      </w:r>
      <w:r>
        <w:rPr>
          <w:spacing w:val="-8"/>
        </w:rPr>
        <w:t> </w:t>
      </w:r>
      <w:r>
        <w:rPr/>
        <w:t>coordinated</w:t>
      </w:r>
      <w:r>
        <w:rPr>
          <w:spacing w:val="-7"/>
        </w:rPr>
        <w:t> </w:t>
      </w:r>
      <w:r>
        <w:rPr/>
        <w:t>strategies</w:t>
      </w:r>
      <w:r>
        <w:rPr>
          <w:spacing w:val="-9"/>
        </w:rPr>
        <w:t> </w:t>
      </w:r>
      <w:r>
        <w:rPr/>
        <w:t>with</w:t>
      </w:r>
      <w:r>
        <w:rPr>
          <w:spacing w:val="-8"/>
        </w:rPr>
        <w:t> </w:t>
      </w:r>
      <w:r>
        <w:rPr/>
        <w:t>health</w:t>
      </w:r>
      <w:r>
        <w:rPr>
          <w:spacing w:val="-7"/>
        </w:rPr>
        <w:t> </w:t>
      </w:r>
      <w:r>
        <w:rPr/>
        <w:t>care</w:t>
      </w:r>
      <w:r>
        <w:rPr>
          <w:spacing w:val="-6"/>
        </w:rPr>
        <w:t> </w:t>
      </w:r>
      <w:r>
        <w:rPr/>
        <w:t>and</w:t>
      </w:r>
      <w:r>
        <w:rPr>
          <w:spacing w:val="-7"/>
        </w:rPr>
        <w:t> </w:t>
      </w:r>
      <w:r>
        <w:rPr/>
        <w:t>community</w:t>
      </w:r>
      <w:r>
        <w:rPr>
          <w:spacing w:val="-6"/>
        </w:rPr>
        <w:t> </w:t>
      </w:r>
      <w:r>
        <w:rPr/>
        <w:t>partners</w:t>
      </w:r>
      <w:r>
        <w:rPr>
          <w:spacing w:val="-8"/>
        </w:rPr>
        <w:t> </w:t>
      </w:r>
      <w:r>
        <w:rPr/>
        <w:t>that</w:t>
      </w:r>
      <w:r>
        <w:rPr>
          <w:spacing w:val="-8"/>
        </w:rPr>
        <w:t> </w:t>
      </w:r>
      <w:r>
        <w:rPr/>
        <w:t>improve</w:t>
      </w:r>
      <w:r>
        <w:rPr>
          <w:spacing w:val="-6"/>
        </w:rPr>
        <w:t> </w:t>
      </w:r>
      <w:r>
        <w:rPr/>
        <w:t>access</w:t>
      </w:r>
      <w:r>
        <w:rPr>
          <w:spacing w:val="-10"/>
        </w:rPr>
        <w:t> </w:t>
      </w:r>
      <w:r>
        <w:rPr/>
        <w:t>to preventive care before health conditions become crises.</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698" name="Group 698"/>
                <wp:cNvGraphicFramePr>
                  <a:graphicFrameLocks/>
                </wp:cNvGraphicFramePr>
                <a:graphic>
                  <a:graphicData uri="http://schemas.microsoft.com/office/word/2010/wordprocessingGroup">
                    <wpg:wgp>
                      <wpg:cNvPr id="698" name="Group 698"/>
                      <wpg:cNvGrpSpPr/>
                      <wpg:grpSpPr>
                        <a:xfrm>
                          <a:off x="0" y="0"/>
                          <a:ext cx="7754620" cy="26034"/>
                          <a:chExt cx="7754620" cy="26034"/>
                        </a:xfrm>
                      </wpg:grpSpPr>
                      <wps:wsp>
                        <wps:cNvPr id="699" name="Graphic 699"/>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70" coordorigin="0,0" coordsize="12212,41">
                <v:line style="position:absolute" from="0,20" to="12211,20" stroked="true" strokeweight="2.04pt" strokecolor="#0e2841">
                  <v:stroke dashstyle="solid"/>
                </v:line>
              </v:group>
            </w:pict>
          </mc:Fallback>
        </mc:AlternateContent>
      </w:r>
      <w:r>
        <w:rPr>
          <w:sz w:val="2"/>
        </w:rPr>
      </w:r>
    </w:p>
    <w:p>
      <w:pPr>
        <w:pStyle w:val="BodyText"/>
        <w:spacing w:before="9"/>
        <w:rPr>
          <w:sz w:val="7"/>
        </w:rPr>
      </w:pPr>
      <w:r>
        <w:rPr>
          <w:sz w:val="7"/>
        </w:rPr>
        <mc:AlternateContent>
          <mc:Choice Requires="wps">
            <w:drawing>
              <wp:anchor distT="0" distB="0" distL="0" distR="0" allowOverlap="1" layoutInCell="1" locked="0" behindDoc="1" simplePos="0" relativeHeight="487702528">
                <wp:simplePos x="0" y="0"/>
                <wp:positionH relativeFrom="page">
                  <wp:posOffset>6095</wp:posOffset>
                </wp:positionH>
                <wp:positionV relativeFrom="paragraph">
                  <wp:posOffset>75691</wp:posOffset>
                </wp:positionV>
                <wp:extent cx="7766684" cy="368935"/>
                <wp:effectExtent l="0" t="0" r="0" b="0"/>
                <wp:wrapTopAndBottom/>
                <wp:docPr id="700" name="Textbox 700"/>
                <wp:cNvGraphicFramePr>
                  <a:graphicFrameLocks/>
                </wp:cNvGraphicFramePr>
                <a:graphic>
                  <a:graphicData uri="http://schemas.microsoft.com/office/word/2010/wordprocessingShape">
                    <wps:wsp>
                      <wps:cNvPr id="700" name="Textbox 700"/>
                      <wps:cNvSpPr txBox="1"/>
                      <wps:spPr>
                        <a:xfrm>
                          <a:off x="0" y="0"/>
                          <a:ext cx="7766684" cy="368935"/>
                        </a:xfrm>
                        <a:prstGeom prst="rect">
                          <a:avLst/>
                        </a:prstGeom>
                      </wps:spPr>
                      <wps:txbx>
                        <w:txbxContent>
                          <w:p>
                            <w:pPr>
                              <w:spacing w:before="107"/>
                              <w:ind w:left="4" w:right="0" w:firstLine="0"/>
                              <w:jc w:val="center"/>
                              <w:rPr>
                                <w:b/>
                                <w:sz w:val="28"/>
                              </w:rPr>
                            </w:pPr>
                            <w:r>
                              <w:rPr>
                                <w:b/>
                                <w:color w:val="FFFFFF"/>
                                <w:sz w:val="28"/>
                              </w:rPr>
                              <w:t>Community</w:t>
                            </w:r>
                            <w:r>
                              <w:rPr>
                                <w:b/>
                                <w:color w:val="FFFFFF"/>
                                <w:spacing w:val="-4"/>
                                <w:sz w:val="28"/>
                              </w:rPr>
                              <w:t> </w:t>
                            </w:r>
                            <w:r>
                              <w:rPr>
                                <w:b/>
                                <w:color w:val="FFFFFF"/>
                                <w:sz w:val="28"/>
                              </w:rPr>
                              <w:t>Assets</w:t>
                            </w:r>
                            <w:r>
                              <w:rPr>
                                <w:b/>
                                <w:color w:val="FFFFFF"/>
                                <w:spacing w:val="-2"/>
                                <w:sz w:val="28"/>
                              </w:rPr>
                              <w:t> </w:t>
                            </w:r>
                            <w:r>
                              <w:rPr>
                                <w:b/>
                                <w:color w:val="FFFFFF"/>
                                <w:sz w:val="28"/>
                              </w:rPr>
                              <w:t>and</w:t>
                            </w:r>
                            <w:r>
                              <w:rPr>
                                <w:b/>
                                <w:color w:val="FFFFFF"/>
                                <w:spacing w:val="-5"/>
                                <w:sz w:val="28"/>
                              </w:rPr>
                              <w:t> </w:t>
                            </w:r>
                            <w:r>
                              <w:rPr>
                                <w:b/>
                                <w:color w:val="FFFFFF"/>
                                <w:spacing w:val="-2"/>
                                <w:sz w:val="28"/>
                              </w:rPr>
                              <w:t>Resources</w:t>
                            </w:r>
                          </w:p>
                        </w:txbxContent>
                      </wps:txbx>
                      <wps:bodyPr wrap="square" lIns="0" tIns="0" rIns="0" bIns="0" rtlCol="0">
                        <a:noAutofit/>
                      </wps:bodyPr>
                    </wps:wsp>
                  </a:graphicData>
                </a:graphic>
              </wp:anchor>
            </w:drawing>
          </mc:Choice>
          <mc:Fallback>
            <w:pict>
              <v:shape style="position:absolute;margin-left:.48pt;margin-top:5.959977pt;width:611.550pt;height:29.05pt;mso-position-horizontal-relative:page;mso-position-vertical-relative:paragraph;z-index:-15613952;mso-wrap-distance-left:0;mso-wrap-distance-right:0" type="#_x0000_t202" id="docshape571" filled="false" stroked="false">
                <v:textbox inset="0,0,0,0">
                  <w:txbxContent>
                    <w:p>
                      <w:pPr>
                        <w:spacing w:before="107"/>
                        <w:ind w:left="4" w:right="0" w:firstLine="0"/>
                        <w:jc w:val="center"/>
                        <w:rPr>
                          <w:b/>
                          <w:sz w:val="28"/>
                        </w:rPr>
                      </w:pPr>
                      <w:r>
                        <w:rPr>
                          <w:b/>
                          <w:color w:val="FFFFFF"/>
                          <w:sz w:val="28"/>
                        </w:rPr>
                        <w:t>Community</w:t>
                      </w:r>
                      <w:r>
                        <w:rPr>
                          <w:b/>
                          <w:color w:val="FFFFFF"/>
                          <w:spacing w:val="-4"/>
                          <w:sz w:val="28"/>
                        </w:rPr>
                        <w:t> </w:t>
                      </w:r>
                      <w:r>
                        <w:rPr>
                          <w:b/>
                          <w:color w:val="FFFFFF"/>
                          <w:sz w:val="28"/>
                        </w:rPr>
                        <w:t>Assets</w:t>
                      </w:r>
                      <w:r>
                        <w:rPr>
                          <w:b/>
                          <w:color w:val="FFFFFF"/>
                          <w:spacing w:val="-2"/>
                          <w:sz w:val="28"/>
                        </w:rPr>
                        <w:t> </w:t>
                      </w:r>
                      <w:r>
                        <w:rPr>
                          <w:b/>
                          <w:color w:val="FFFFFF"/>
                          <w:sz w:val="28"/>
                        </w:rPr>
                        <w:t>and</w:t>
                      </w:r>
                      <w:r>
                        <w:rPr>
                          <w:b/>
                          <w:color w:val="FFFFFF"/>
                          <w:spacing w:val="-5"/>
                          <w:sz w:val="28"/>
                        </w:rPr>
                        <w:t> </w:t>
                      </w:r>
                      <w:r>
                        <w:rPr>
                          <w:b/>
                          <w:color w:val="FFFFFF"/>
                          <w:spacing w:val="-2"/>
                          <w:sz w:val="28"/>
                        </w:rPr>
                        <w:t>Resources</w:t>
                      </w:r>
                    </w:p>
                  </w:txbxContent>
                </v:textbox>
                <w10:wrap type="topAndBottom"/>
              </v:shape>
            </w:pict>
          </mc:Fallback>
        </mc:AlternateContent>
      </w:r>
    </w:p>
    <w:p>
      <w:pPr>
        <w:pStyle w:val="BodyText"/>
        <w:spacing w:before="23"/>
      </w:pPr>
    </w:p>
    <w:p>
      <w:pPr>
        <w:pStyle w:val="BodyText"/>
        <w:spacing w:line="259" w:lineRule="auto"/>
        <w:ind w:left="1440" w:right="1463"/>
      </w:pPr>
      <w:r>
        <w:rPr/>
        <mc:AlternateContent>
          <mc:Choice Requires="wps">
            <w:drawing>
              <wp:anchor distT="0" distB="0" distL="0" distR="0" allowOverlap="1" layoutInCell="1" locked="0" behindDoc="1" simplePos="0" relativeHeight="485125120">
                <wp:simplePos x="0" y="0"/>
                <wp:positionH relativeFrom="page">
                  <wp:posOffset>-6095</wp:posOffset>
                </wp:positionH>
                <wp:positionV relativeFrom="paragraph">
                  <wp:posOffset>-566137</wp:posOffset>
                </wp:positionV>
                <wp:extent cx="7785100" cy="393700"/>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7785100" cy="393700"/>
                          <a:chExt cx="7785100" cy="393700"/>
                        </a:xfrm>
                      </wpg:grpSpPr>
                      <wps:wsp>
                        <wps:cNvPr id="702" name="Graphic 702"/>
                        <wps:cNvSpPr/>
                        <wps:spPr>
                          <a:xfrm>
                            <a:off x="6095" y="6095"/>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703" name="Graphic 703"/>
                        <wps:cNvSpPr/>
                        <wps:spPr>
                          <a:xfrm>
                            <a:off x="6095" y="6095"/>
                            <a:ext cx="7772400" cy="381000"/>
                          </a:xfrm>
                          <a:custGeom>
                            <a:avLst/>
                            <a:gdLst/>
                            <a:ahLst/>
                            <a:cxnLst/>
                            <a:rect l="l" t="t" r="r" b="b"/>
                            <a:pathLst>
                              <a:path w="7772400" h="381000">
                                <a:moveTo>
                                  <a:pt x="7772400" y="381000"/>
                                </a:moveTo>
                                <a:lnTo>
                                  <a:pt x="3244596" y="381000"/>
                                </a:lnTo>
                                <a:lnTo>
                                  <a:pt x="2270760" y="381000"/>
                                </a:lnTo>
                                <a:lnTo>
                                  <a:pt x="1298448" y="381000"/>
                                </a:lnTo>
                                <a:lnTo>
                                  <a:pt x="0" y="381000"/>
                                </a:lnTo>
                                <a:lnTo>
                                  <a:pt x="0" y="316992"/>
                                </a:lnTo>
                                <a:lnTo>
                                  <a:pt x="0" y="222504"/>
                                </a:lnTo>
                                <a:lnTo>
                                  <a:pt x="0" y="0"/>
                                </a:lnTo>
                                <a:lnTo>
                                  <a:pt x="1298448" y="0"/>
                                </a:lnTo>
                                <a:lnTo>
                                  <a:pt x="3244596" y="0"/>
                                </a:lnTo>
                                <a:lnTo>
                                  <a:pt x="7772400" y="0"/>
                                </a:lnTo>
                              </a:path>
                            </a:pathLst>
                          </a:custGeom>
                          <a:ln w="12192">
                            <a:solidFill>
                              <a:srgbClr val="0423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44.577736pt;width:613pt;height:31pt;mso-position-horizontal-relative:page;mso-position-vertical-relative:paragraph;z-index:-18191360" id="docshapegroup572" coordorigin="-10,-892" coordsize="12260,620">
                <v:rect style="position:absolute;left:0;top:-882;width:12240;height:600" id="docshape573" filled="true" fillcolor="#145f82" stroked="false">
                  <v:fill type="solid"/>
                </v:rect>
                <v:shape style="position:absolute;left:0;top:-882;width:12240;height:600" id="docshape574" coordorigin="0,-882" coordsize="12240,600" path="m12240,-282l5110,-282,3576,-282,2045,-282,0,-282,0,-383,0,-532,0,-882,2045,-882,5110,-882,12240,-882e" filled="false" stroked="true" strokeweight=".96pt" strokecolor="#042333">
                  <v:path arrowok="t"/>
                  <v:stroke dashstyle="solid"/>
                </v:shape>
                <w10:wrap type="none"/>
              </v:group>
            </w:pict>
          </mc:Fallback>
        </mc:AlternateContent>
      </w:r>
      <w:r>
        <w:rPr/>
        <w:t>Ontario County Public Health has a long-standing reputation of collaboration and coordination with partners in the health care system, other county departments, and the community. The department is also well-connected regionally, via the Pivital Public Health Partnership and Common Ground Health. Pivital</w:t>
      </w:r>
      <w:r>
        <w:rPr>
          <w:spacing w:val="-6"/>
        </w:rPr>
        <w:t> </w:t>
      </w:r>
      <w:r>
        <w:rPr/>
        <w:t>is</w:t>
      </w:r>
      <w:r>
        <w:rPr>
          <w:spacing w:val="-3"/>
        </w:rPr>
        <w:t> </w:t>
      </w:r>
      <w:r>
        <w:rPr/>
        <w:t>a</w:t>
      </w:r>
      <w:r>
        <w:rPr>
          <w:spacing w:val="-6"/>
        </w:rPr>
        <w:t> </w:t>
      </w:r>
      <w:r>
        <w:rPr/>
        <w:t>rural</w:t>
      </w:r>
      <w:r>
        <w:rPr>
          <w:spacing w:val="-6"/>
        </w:rPr>
        <w:t> </w:t>
      </w:r>
      <w:r>
        <w:rPr/>
        <w:t>health</w:t>
      </w:r>
      <w:r>
        <w:rPr>
          <w:spacing w:val="-6"/>
        </w:rPr>
        <w:t> </w:t>
      </w:r>
      <w:r>
        <w:rPr/>
        <w:t>network</w:t>
      </w:r>
      <w:r>
        <w:rPr>
          <w:spacing w:val="-6"/>
        </w:rPr>
        <w:t> </w:t>
      </w:r>
      <w:r>
        <w:rPr/>
        <w:t>of</w:t>
      </w:r>
      <w:r>
        <w:rPr>
          <w:spacing w:val="-8"/>
        </w:rPr>
        <w:t> </w:t>
      </w:r>
      <w:r>
        <w:rPr/>
        <w:t>eight</w:t>
      </w:r>
      <w:r>
        <w:rPr>
          <w:spacing w:val="-5"/>
        </w:rPr>
        <w:t> </w:t>
      </w:r>
      <w:r>
        <w:rPr/>
        <w:t>health</w:t>
      </w:r>
      <w:r>
        <w:rPr>
          <w:spacing w:val="-6"/>
        </w:rPr>
        <w:t> </w:t>
      </w:r>
      <w:r>
        <w:rPr/>
        <w:t>departments</w:t>
      </w:r>
      <w:r>
        <w:rPr>
          <w:spacing w:val="-3"/>
        </w:rPr>
        <w:t> </w:t>
      </w:r>
      <w:r>
        <w:rPr/>
        <w:t>in</w:t>
      </w:r>
      <w:r>
        <w:rPr>
          <w:spacing w:val="-6"/>
        </w:rPr>
        <w:t> </w:t>
      </w:r>
      <w:r>
        <w:rPr/>
        <w:t>the</w:t>
      </w:r>
      <w:r>
        <w:rPr>
          <w:spacing w:val="-5"/>
        </w:rPr>
        <w:t> </w:t>
      </w:r>
      <w:r>
        <w:rPr/>
        <w:t>Finger</w:t>
      </w:r>
      <w:r>
        <w:rPr>
          <w:spacing w:val="-6"/>
        </w:rPr>
        <w:t> </w:t>
      </w:r>
      <w:r>
        <w:rPr/>
        <w:t>Lakes</w:t>
      </w:r>
      <w:r>
        <w:rPr>
          <w:spacing w:val="-5"/>
        </w:rPr>
        <w:t> </w:t>
      </w:r>
      <w:r>
        <w:rPr/>
        <w:t>Region.</w:t>
      </w:r>
      <w:r>
        <w:rPr>
          <w:spacing w:val="-6"/>
        </w:rPr>
        <w:t> </w:t>
      </w:r>
      <w:r>
        <w:rPr/>
        <w:t>Common</w:t>
      </w:r>
      <w:r>
        <w:rPr>
          <w:spacing w:val="-6"/>
        </w:rPr>
        <w:t> </w:t>
      </w:r>
      <w:r>
        <w:rPr/>
        <w:t>Ground Health covers the same geographic footprint, with the addition of Monroe County, and focuses on bringing together leaders from all sectors to collaborate on strategies for improving health. Both</w:t>
      </w:r>
      <w:r>
        <w:rPr/>
        <w:t> agencies provide support, collaboration and resources to amplify public health priorities and expand programming.</w:t>
      </w:r>
      <w:r>
        <w:rPr>
          <w:spacing w:val="40"/>
        </w:rPr>
        <w:t> </w:t>
      </w:r>
      <w:r>
        <w:rPr/>
        <w:t>See</w:t>
      </w:r>
      <w:r>
        <w:rPr>
          <w:spacing w:val="-4"/>
        </w:rPr>
        <w:t> </w:t>
      </w:r>
      <w:r>
        <w:rPr/>
        <w:t>the</w:t>
      </w:r>
      <w:r>
        <w:rPr>
          <w:spacing w:val="-2"/>
        </w:rPr>
        <w:t> </w:t>
      </w:r>
      <w:r>
        <w:rPr/>
        <w:t>Finger</w:t>
      </w:r>
      <w:r>
        <w:rPr>
          <w:spacing w:val="-2"/>
        </w:rPr>
        <w:t> </w:t>
      </w:r>
      <w:r>
        <w:rPr/>
        <w:t>Lakes</w:t>
      </w:r>
      <w:r>
        <w:rPr>
          <w:spacing w:val="-2"/>
        </w:rPr>
        <w:t> </w:t>
      </w:r>
      <w:r>
        <w:rPr/>
        <w:t>Regional</w:t>
      </w:r>
      <w:r>
        <w:rPr>
          <w:spacing w:val="-3"/>
        </w:rPr>
        <w:t> </w:t>
      </w:r>
      <w:r>
        <w:rPr/>
        <w:t>Community</w:t>
      </w:r>
      <w:r>
        <w:rPr>
          <w:spacing w:val="-1"/>
        </w:rPr>
        <w:t> </w:t>
      </w:r>
      <w:r>
        <w:rPr/>
        <w:t>Health</w:t>
      </w:r>
      <w:r>
        <w:rPr>
          <w:spacing w:val="-3"/>
        </w:rPr>
        <w:t> </w:t>
      </w:r>
      <w:r>
        <w:rPr/>
        <w:t>Assessment</w:t>
      </w:r>
      <w:r>
        <w:rPr>
          <w:spacing w:val="-2"/>
        </w:rPr>
        <w:t> </w:t>
      </w:r>
      <w:r>
        <w:rPr/>
        <w:t>for</w:t>
      </w:r>
      <w:r>
        <w:rPr>
          <w:spacing w:val="-2"/>
        </w:rPr>
        <w:t> </w:t>
      </w:r>
      <w:r>
        <w:rPr/>
        <w:t>additional</w:t>
      </w:r>
      <w:r>
        <w:rPr>
          <w:spacing w:val="-3"/>
        </w:rPr>
        <w:t> </w:t>
      </w:r>
      <w:r>
        <w:rPr/>
        <w:t>details</w:t>
      </w:r>
      <w:r>
        <w:rPr>
          <w:spacing w:val="-2"/>
        </w:rPr>
        <w:t> </w:t>
      </w:r>
      <w:r>
        <w:rPr/>
        <w:t>about these partners.</w:t>
      </w:r>
    </w:p>
    <w:p>
      <w:pPr>
        <w:pStyle w:val="BodyText"/>
        <w:spacing w:line="259" w:lineRule="auto" w:before="157"/>
        <w:ind w:left="1439" w:right="1501"/>
      </w:pPr>
      <w:r>
        <w:rPr/>
        <w:t>During</w:t>
      </w:r>
      <w:r>
        <w:rPr>
          <w:spacing w:val="-8"/>
        </w:rPr>
        <w:t> </w:t>
      </w:r>
      <w:r>
        <w:rPr/>
        <w:t>focus</w:t>
      </w:r>
      <w:r>
        <w:rPr>
          <w:spacing w:val="-8"/>
        </w:rPr>
        <w:t> </w:t>
      </w:r>
      <w:r>
        <w:rPr/>
        <w:t>groups,</w:t>
      </w:r>
      <w:r>
        <w:rPr>
          <w:spacing w:val="-8"/>
        </w:rPr>
        <w:t> </w:t>
      </w:r>
      <w:r>
        <w:rPr/>
        <w:t>residents</w:t>
      </w:r>
      <w:r>
        <w:rPr>
          <w:spacing w:val="-6"/>
        </w:rPr>
        <w:t> </w:t>
      </w:r>
      <w:r>
        <w:rPr/>
        <w:t>pointed</w:t>
      </w:r>
      <w:r>
        <w:rPr>
          <w:spacing w:val="-9"/>
        </w:rPr>
        <w:t> </w:t>
      </w:r>
      <w:r>
        <w:rPr/>
        <w:t>to</w:t>
      </w:r>
      <w:r>
        <w:rPr>
          <w:spacing w:val="-8"/>
        </w:rPr>
        <w:t> </w:t>
      </w:r>
      <w:r>
        <w:rPr/>
        <w:t>food</w:t>
      </w:r>
      <w:r>
        <w:rPr>
          <w:spacing w:val="-8"/>
        </w:rPr>
        <w:t> </w:t>
      </w:r>
      <w:r>
        <w:rPr/>
        <w:t>pantries,</w:t>
      </w:r>
      <w:r>
        <w:rPr>
          <w:spacing w:val="-8"/>
        </w:rPr>
        <w:t> </w:t>
      </w:r>
      <w:r>
        <w:rPr/>
        <w:t>free</w:t>
      </w:r>
      <w:r>
        <w:rPr>
          <w:spacing w:val="-8"/>
        </w:rPr>
        <w:t> </w:t>
      </w:r>
      <w:r>
        <w:rPr/>
        <w:t>community</w:t>
      </w:r>
      <w:r>
        <w:rPr>
          <w:spacing w:val="-7"/>
        </w:rPr>
        <w:t> </w:t>
      </w:r>
      <w:r>
        <w:rPr/>
        <w:t>programs,</w:t>
      </w:r>
      <w:r>
        <w:rPr>
          <w:spacing w:val="-8"/>
        </w:rPr>
        <w:t> </w:t>
      </w:r>
      <w:r>
        <w:rPr/>
        <w:t>and</w:t>
      </w:r>
      <w:r>
        <w:rPr>
          <w:spacing w:val="-8"/>
        </w:rPr>
        <w:t> </w:t>
      </w:r>
      <w:r>
        <w:rPr/>
        <w:t>informal</w:t>
      </w:r>
      <w:r>
        <w:rPr>
          <w:spacing w:val="-8"/>
        </w:rPr>
        <w:t> </w:t>
      </w:r>
      <w:r>
        <w:rPr/>
        <w:t>mutual aid as lifelines when incomes fall short. Libraries, churches, and grassroots and community-based organizations were noted as valued assets to stretch limited incomes. It was noted by participants, however, that community safety nets cannot meet all</w:t>
      </w:r>
      <w:r>
        <w:rPr>
          <w:spacing w:val="-1"/>
        </w:rPr>
        <w:t> </w:t>
      </w:r>
      <w:r>
        <w:rPr/>
        <w:t>needs and are not a replacement for stable jobs, aﬀordable housing, health insurance and a living wage.</w:t>
      </w:r>
    </w:p>
    <w:p>
      <w:pPr>
        <w:pStyle w:val="BodyText"/>
        <w:spacing w:line="259" w:lineRule="auto" w:before="160"/>
        <w:ind w:left="1439" w:right="1501"/>
      </w:pPr>
      <w:r>
        <w:rPr/>
        <w:t>Networks of peers were identiﬁed as trusted sources of support and information across focus groups. Veterans said they rely on other veterans for referrals and support. Parents of disabled children described how social media groups and informal word-of-mouth help them ﬁnd resources they cannot get</w:t>
      </w:r>
      <w:r>
        <w:rPr>
          <w:spacing w:val="-8"/>
        </w:rPr>
        <w:t> </w:t>
      </w:r>
      <w:r>
        <w:rPr/>
        <w:t>through</w:t>
      </w:r>
      <w:r>
        <w:rPr>
          <w:spacing w:val="-8"/>
        </w:rPr>
        <w:t> </w:t>
      </w:r>
      <w:r>
        <w:rPr/>
        <w:t>local</w:t>
      </w:r>
      <w:r>
        <w:rPr>
          <w:spacing w:val="-7"/>
        </w:rPr>
        <w:t> </w:t>
      </w:r>
      <w:r>
        <w:rPr/>
        <w:t>systems.</w:t>
      </w:r>
      <w:r>
        <w:rPr>
          <w:spacing w:val="-8"/>
        </w:rPr>
        <w:t> </w:t>
      </w:r>
      <w:r>
        <w:rPr/>
        <w:t>People</w:t>
      </w:r>
      <w:r>
        <w:rPr>
          <w:spacing w:val="-6"/>
        </w:rPr>
        <w:t> </w:t>
      </w:r>
      <w:r>
        <w:rPr/>
        <w:t>in</w:t>
      </w:r>
      <w:r>
        <w:rPr>
          <w:spacing w:val="-8"/>
        </w:rPr>
        <w:t> </w:t>
      </w:r>
      <w:r>
        <w:rPr/>
        <w:t>recovery</w:t>
      </w:r>
      <w:r>
        <w:rPr>
          <w:spacing w:val="-5"/>
        </w:rPr>
        <w:t> </w:t>
      </w:r>
      <w:r>
        <w:rPr/>
        <w:t>emphasized</w:t>
      </w:r>
      <w:r>
        <w:rPr>
          <w:spacing w:val="-8"/>
        </w:rPr>
        <w:t> </w:t>
      </w:r>
      <w:r>
        <w:rPr/>
        <w:t>the</w:t>
      </w:r>
      <w:r>
        <w:rPr>
          <w:spacing w:val="-5"/>
        </w:rPr>
        <w:t> </w:t>
      </w:r>
      <w:r>
        <w:rPr/>
        <w:t>importance</w:t>
      </w:r>
      <w:r>
        <w:rPr>
          <w:spacing w:val="-8"/>
        </w:rPr>
        <w:t> </w:t>
      </w:r>
      <w:r>
        <w:rPr/>
        <w:t>of</w:t>
      </w:r>
      <w:r>
        <w:rPr>
          <w:spacing w:val="-8"/>
        </w:rPr>
        <w:t> </w:t>
      </w:r>
      <w:r>
        <w:rPr/>
        <w:t>safe</w:t>
      </w:r>
      <w:r>
        <w:rPr>
          <w:spacing w:val="-8"/>
        </w:rPr>
        <w:t> </w:t>
      </w:r>
      <w:r>
        <w:rPr/>
        <w:t>spaces</w:t>
      </w:r>
      <w:r>
        <w:rPr>
          <w:spacing w:val="-8"/>
        </w:rPr>
        <w:t> </w:t>
      </w:r>
      <w:r>
        <w:rPr/>
        <w:t>where</w:t>
      </w:r>
      <w:r>
        <w:rPr>
          <w:spacing w:val="-6"/>
        </w:rPr>
        <w:t> </w:t>
      </w:r>
      <w:r>
        <w:rPr/>
        <w:t>they</w:t>
      </w:r>
      <w:r>
        <w:rPr>
          <w:spacing w:val="-5"/>
        </w:rPr>
        <w:t> </w:t>
      </w:r>
      <w:r>
        <w:rPr/>
        <w:t>feel understood and not judged.</w:t>
      </w:r>
    </w:p>
    <w:p>
      <w:pPr>
        <w:pStyle w:val="BodyText"/>
        <w:spacing w:before="4"/>
        <w:rPr>
          <w:sz w:val="8"/>
        </w:rPr>
      </w:pPr>
    </w:p>
    <w:p>
      <w:pPr>
        <w:pStyle w:val="BodyText"/>
        <w:spacing w:after="0"/>
        <w:rPr>
          <w:sz w:val="8"/>
        </w:rPr>
        <w:sectPr>
          <w:pgSz w:w="12240" w:h="15840"/>
          <w:pgMar w:header="259" w:footer="1252" w:top="1220" w:bottom="1440" w:left="0" w:right="0"/>
        </w:sectPr>
      </w:pPr>
    </w:p>
    <w:p>
      <w:pPr>
        <w:pStyle w:val="BodyText"/>
        <w:spacing w:line="259" w:lineRule="auto" w:before="56"/>
        <w:ind w:left="1439" w:right="15"/>
      </w:pPr>
      <w:r>
        <w:rPr>
          <w:spacing w:val="-2"/>
        </w:rPr>
        <w:t>Community </w:t>
      </w:r>
      <w:r>
        <w:rPr/>
        <w:t>members agreed that neighbors, volunteers, and faith-based groups are</w:t>
      </w:r>
      <w:r>
        <w:rPr>
          <w:spacing w:val="-13"/>
        </w:rPr>
        <w:t> </w:t>
      </w:r>
      <w:r>
        <w:rPr/>
        <w:t>the</w:t>
      </w:r>
      <w:r>
        <w:rPr>
          <w:spacing w:val="-12"/>
        </w:rPr>
        <w:t> </w:t>
      </w:r>
      <w:r>
        <w:rPr/>
        <w:t>backbone</w:t>
      </w:r>
      <w:r>
        <w:rPr>
          <w:spacing w:val="-13"/>
        </w:rPr>
        <w:t> </w:t>
      </w:r>
      <w:r>
        <w:rPr/>
        <w:t>of local support.</w:t>
      </w:r>
    </w:p>
    <w:p>
      <w:pPr>
        <w:pStyle w:val="BodyText"/>
        <w:spacing w:line="259" w:lineRule="auto" w:before="1"/>
        <w:ind w:left="1439"/>
      </w:pPr>
      <w:r>
        <w:rPr/>
        <w:t>Participants spoke with pride about neighbors helping neighbors, church groups providing meals, and volunteers keeping food pantries stocked. Many see this</w:t>
      </w:r>
      <w:r>
        <w:rPr>
          <w:spacing w:val="-13"/>
        </w:rPr>
        <w:t> </w:t>
      </w:r>
      <w:r>
        <w:rPr/>
        <w:t>informal</w:t>
      </w:r>
      <w:r>
        <w:rPr>
          <w:spacing w:val="-12"/>
        </w:rPr>
        <w:t> </w:t>
      </w:r>
      <w:r>
        <w:rPr/>
        <w:t>help</w:t>
      </w:r>
      <w:r>
        <w:rPr>
          <w:spacing w:val="-13"/>
        </w:rPr>
        <w:t> </w:t>
      </w:r>
      <w:r>
        <w:rPr/>
        <w:t>as proof of the </w:t>
      </w:r>
      <w:r>
        <w:rPr>
          <w:spacing w:val="-2"/>
        </w:rPr>
        <w:t>community’s</w:t>
      </w:r>
    </w:p>
    <w:p>
      <w:pPr>
        <w:pStyle w:val="BodyText"/>
        <w:spacing w:before="8" w:after="25"/>
        <w:rPr>
          <w:sz w:val="4"/>
        </w:rPr>
      </w:pPr>
      <w:r>
        <w:rPr/>
        <w:br w:type="column"/>
      </w:r>
      <w:r>
        <w:rPr>
          <w:sz w:val="4"/>
        </w:rPr>
      </w:r>
    </w:p>
    <w:p>
      <w:pPr>
        <w:spacing w:line="240" w:lineRule="auto"/>
        <w:ind w:left="171" w:right="0" w:firstLine="0"/>
        <w:rPr>
          <w:sz w:val="20"/>
        </w:rPr>
      </w:pPr>
      <w:r>
        <w:rPr>
          <w:sz w:val="20"/>
        </w:rPr>
        <w:drawing>
          <wp:inline distT="0" distB="0" distL="0" distR="0">
            <wp:extent cx="4673117" cy="3195542"/>
            <wp:effectExtent l="0" t="0" r="0" b="0"/>
            <wp:docPr id="704" name="Image 704"/>
            <wp:cNvGraphicFramePr>
              <a:graphicFrameLocks/>
            </wp:cNvGraphicFramePr>
            <a:graphic>
              <a:graphicData uri="http://schemas.openxmlformats.org/drawingml/2006/picture">
                <pic:pic>
                  <pic:nvPicPr>
                    <pic:cNvPr id="704" name="Image 704"/>
                    <pic:cNvPicPr/>
                  </pic:nvPicPr>
                  <pic:blipFill>
                    <a:blip r:embed="rId143" cstate="print"/>
                    <a:stretch>
                      <a:fillRect/>
                    </a:stretch>
                  </pic:blipFill>
                  <pic:spPr>
                    <a:xfrm>
                      <a:off x="0" y="0"/>
                      <a:ext cx="4673117" cy="3195542"/>
                    </a:xfrm>
                    <a:prstGeom prst="rect">
                      <a:avLst/>
                    </a:prstGeom>
                  </pic:spPr>
                </pic:pic>
              </a:graphicData>
            </a:graphic>
          </wp:inline>
        </w:drawing>
      </w:r>
      <w:r>
        <w:rPr>
          <w:sz w:val="20"/>
        </w:rPr>
      </w:r>
    </w:p>
    <w:p>
      <w:pPr>
        <w:spacing w:before="133"/>
        <w:ind w:left="222" w:right="0" w:firstLine="0"/>
        <w:jc w:val="left"/>
        <w:rPr>
          <w:i/>
          <w:sz w:val="22"/>
        </w:rPr>
      </w:pPr>
      <w:r>
        <w:rPr>
          <w:i/>
          <w:color w:val="0E2841"/>
          <w:sz w:val="22"/>
        </w:rPr>
        <w:t>Canandaigua</w:t>
      </w:r>
      <w:r>
        <w:rPr>
          <w:i/>
          <w:color w:val="0E2841"/>
          <w:spacing w:val="-7"/>
          <w:sz w:val="22"/>
        </w:rPr>
        <w:t> </w:t>
      </w:r>
      <w:r>
        <w:rPr>
          <w:i/>
          <w:color w:val="0E2841"/>
          <w:sz w:val="22"/>
        </w:rPr>
        <w:t>Lake</w:t>
      </w:r>
      <w:r>
        <w:rPr>
          <w:i/>
          <w:color w:val="0E2841"/>
          <w:spacing w:val="-6"/>
          <w:sz w:val="22"/>
        </w:rPr>
        <w:t> </w:t>
      </w:r>
      <w:r>
        <w:rPr>
          <w:i/>
          <w:color w:val="0E2841"/>
          <w:sz w:val="22"/>
        </w:rPr>
        <w:t>from</w:t>
      </w:r>
      <w:r>
        <w:rPr>
          <w:i/>
          <w:color w:val="0E2841"/>
          <w:spacing w:val="-6"/>
          <w:sz w:val="22"/>
        </w:rPr>
        <w:t> </w:t>
      </w:r>
      <w:r>
        <w:rPr>
          <w:i/>
          <w:color w:val="0E2841"/>
          <w:sz w:val="22"/>
        </w:rPr>
        <w:t>Onanda</w:t>
      </w:r>
      <w:r>
        <w:rPr>
          <w:i/>
          <w:color w:val="0E2841"/>
          <w:spacing w:val="-6"/>
          <w:sz w:val="22"/>
        </w:rPr>
        <w:t> </w:t>
      </w:r>
      <w:r>
        <w:rPr>
          <w:i/>
          <w:color w:val="0E2841"/>
          <w:sz w:val="22"/>
        </w:rPr>
        <w:t>Park,</w:t>
      </w:r>
      <w:r>
        <w:rPr>
          <w:i/>
          <w:color w:val="0E2841"/>
          <w:spacing w:val="-6"/>
          <w:sz w:val="22"/>
        </w:rPr>
        <w:t> </w:t>
      </w:r>
      <w:r>
        <w:rPr>
          <w:i/>
          <w:color w:val="0E2841"/>
          <w:sz w:val="22"/>
        </w:rPr>
        <w:t>Image</w:t>
      </w:r>
      <w:r>
        <w:rPr>
          <w:i/>
          <w:color w:val="0E2841"/>
          <w:spacing w:val="-7"/>
          <w:sz w:val="22"/>
        </w:rPr>
        <w:t> </w:t>
      </w:r>
      <w:r>
        <w:rPr>
          <w:i/>
          <w:color w:val="0E2841"/>
          <w:sz w:val="22"/>
        </w:rPr>
        <w:t>Courtesy</w:t>
      </w:r>
      <w:r>
        <w:rPr>
          <w:i/>
          <w:color w:val="0E2841"/>
          <w:spacing w:val="-6"/>
          <w:sz w:val="22"/>
        </w:rPr>
        <w:t> </w:t>
      </w:r>
      <w:r>
        <w:rPr>
          <w:i/>
          <w:color w:val="0E2841"/>
          <w:sz w:val="22"/>
        </w:rPr>
        <w:t>of</w:t>
      </w:r>
      <w:r>
        <w:rPr>
          <w:i/>
          <w:color w:val="0E2841"/>
          <w:spacing w:val="-8"/>
          <w:sz w:val="22"/>
        </w:rPr>
        <w:t> </w:t>
      </w:r>
      <w:r>
        <w:rPr>
          <w:i/>
          <w:color w:val="0E2841"/>
          <w:sz w:val="22"/>
        </w:rPr>
        <w:t>Kassandra</w:t>
      </w:r>
      <w:r>
        <w:rPr>
          <w:i/>
          <w:color w:val="0E2841"/>
          <w:spacing w:val="-6"/>
          <w:sz w:val="22"/>
        </w:rPr>
        <w:t> </w:t>
      </w:r>
      <w:r>
        <w:rPr>
          <w:i/>
          <w:color w:val="0E2841"/>
          <w:spacing w:val="-2"/>
          <w:sz w:val="22"/>
        </w:rPr>
        <w:t>Doyle</w:t>
      </w:r>
    </w:p>
    <w:p>
      <w:pPr>
        <w:spacing w:after="0"/>
        <w:jc w:val="left"/>
        <w:rPr>
          <w:i/>
          <w:sz w:val="22"/>
        </w:rPr>
        <w:sectPr>
          <w:type w:val="continuous"/>
          <w:pgSz w:w="12240" w:h="15840"/>
          <w:pgMar w:header="259" w:footer="1252" w:top="1340" w:bottom="1440" w:left="0" w:right="0"/>
          <w:cols w:num="2" w:equalWidth="0">
            <w:col w:w="3250" w:space="40"/>
            <w:col w:w="8950"/>
          </w:cols>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705" name="Group 705"/>
                <wp:cNvGraphicFramePr>
                  <a:graphicFrameLocks/>
                </wp:cNvGraphicFramePr>
                <a:graphic>
                  <a:graphicData uri="http://schemas.microsoft.com/office/word/2010/wordprocessingGroup">
                    <wpg:wgp>
                      <wpg:cNvPr id="705" name="Group 705"/>
                      <wpg:cNvGrpSpPr/>
                      <wpg:grpSpPr>
                        <a:xfrm>
                          <a:off x="0" y="0"/>
                          <a:ext cx="7754620" cy="26034"/>
                          <a:chExt cx="7754620" cy="26034"/>
                        </a:xfrm>
                      </wpg:grpSpPr>
                      <wps:wsp>
                        <wps:cNvPr id="706" name="Graphic 706"/>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75" coordorigin="0,0" coordsize="12212,41">
                <v:line style="position:absolute" from="0,20" to="12211,20" stroked="true" strokeweight="2.04pt" strokecolor="#0e2841">
                  <v:stroke dashstyle="solid"/>
                </v:line>
              </v:group>
            </w:pict>
          </mc:Fallback>
        </mc:AlternateContent>
      </w:r>
      <w:r>
        <w:rPr>
          <w:sz w:val="2"/>
        </w:rPr>
      </w:r>
    </w:p>
    <w:p>
      <w:pPr>
        <w:pStyle w:val="BodyText"/>
        <w:spacing w:before="92"/>
        <w:ind w:left="1440"/>
      </w:pPr>
      <w:r>
        <w:rPr/>
        <w:t>willingness</w:t>
      </w:r>
      <w:r>
        <w:rPr>
          <w:spacing w:val="-9"/>
        </w:rPr>
        <w:t> </w:t>
      </w:r>
      <w:r>
        <w:rPr/>
        <w:t>to</w:t>
      </w:r>
      <w:r>
        <w:rPr>
          <w:spacing w:val="-7"/>
        </w:rPr>
        <w:t> </w:t>
      </w:r>
      <w:r>
        <w:rPr/>
        <w:t>look</w:t>
      </w:r>
      <w:r>
        <w:rPr>
          <w:spacing w:val="-7"/>
        </w:rPr>
        <w:t> </w:t>
      </w:r>
      <w:r>
        <w:rPr/>
        <w:t>out</w:t>
      </w:r>
      <w:r>
        <w:rPr>
          <w:spacing w:val="-7"/>
        </w:rPr>
        <w:t> </w:t>
      </w:r>
      <w:r>
        <w:rPr/>
        <w:t>for</w:t>
      </w:r>
      <w:r>
        <w:rPr>
          <w:spacing w:val="-10"/>
        </w:rPr>
        <w:t> </w:t>
      </w:r>
      <w:r>
        <w:rPr/>
        <w:t>each</w:t>
      </w:r>
      <w:r>
        <w:rPr>
          <w:spacing w:val="-9"/>
        </w:rPr>
        <w:t> </w:t>
      </w:r>
      <w:r>
        <w:rPr/>
        <w:t>other,</w:t>
      </w:r>
      <w:r>
        <w:rPr>
          <w:spacing w:val="-9"/>
        </w:rPr>
        <w:t> </w:t>
      </w:r>
      <w:r>
        <w:rPr/>
        <w:t>even</w:t>
      </w:r>
      <w:r>
        <w:rPr>
          <w:spacing w:val="-9"/>
        </w:rPr>
        <w:t> </w:t>
      </w:r>
      <w:r>
        <w:rPr/>
        <w:t>when</w:t>
      </w:r>
      <w:r>
        <w:rPr>
          <w:spacing w:val="-9"/>
        </w:rPr>
        <w:t> </w:t>
      </w:r>
      <w:r>
        <w:rPr/>
        <w:t>systems</w:t>
      </w:r>
      <w:r>
        <w:rPr>
          <w:spacing w:val="-7"/>
        </w:rPr>
        <w:t> </w:t>
      </w:r>
      <w:r>
        <w:rPr/>
        <w:t>fall</w:t>
      </w:r>
      <w:r>
        <w:rPr>
          <w:spacing w:val="-7"/>
        </w:rPr>
        <w:t> </w:t>
      </w:r>
      <w:r>
        <w:rPr>
          <w:spacing w:val="-2"/>
        </w:rPr>
        <w:t>short.</w:t>
      </w:r>
    </w:p>
    <w:p>
      <w:pPr>
        <w:pStyle w:val="BodyText"/>
        <w:spacing w:line="259" w:lineRule="auto" w:before="180"/>
        <w:ind w:left="1440" w:right="1501"/>
      </w:pPr>
      <w:r>
        <w:rPr/>
        <w:t>Residents</w:t>
      </w:r>
      <w:r>
        <w:rPr>
          <w:spacing w:val="-4"/>
        </w:rPr>
        <w:t> </w:t>
      </w:r>
      <w:r>
        <w:rPr/>
        <w:t>see</w:t>
      </w:r>
      <w:r>
        <w:rPr>
          <w:spacing w:val="-6"/>
        </w:rPr>
        <w:t> </w:t>
      </w:r>
      <w:r>
        <w:rPr/>
        <w:t>well-maintained</w:t>
      </w:r>
      <w:r>
        <w:rPr>
          <w:spacing w:val="-7"/>
        </w:rPr>
        <w:t> </w:t>
      </w:r>
      <w:r>
        <w:rPr/>
        <w:t>parks,</w:t>
      </w:r>
      <w:r>
        <w:rPr>
          <w:spacing w:val="-6"/>
        </w:rPr>
        <w:t> </w:t>
      </w:r>
      <w:r>
        <w:rPr/>
        <w:t>safe</w:t>
      </w:r>
      <w:r>
        <w:rPr>
          <w:spacing w:val="-9"/>
        </w:rPr>
        <w:t> </w:t>
      </w:r>
      <w:r>
        <w:rPr/>
        <w:t>sidewalks,</w:t>
      </w:r>
      <w:r>
        <w:rPr>
          <w:spacing w:val="-6"/>
        </w:rPr>
        <w:t> </w:t>
      </w:r>
      <w:r>
        <w:rPr/>
        <w:t>and</w:t>
      </w:r>
      <w:r>
        <w:rPr>
          <w:spacing w:val="-8"/>
        </w:rPr>
        <w:t> </w:t>
      </w:r>
      <w:r>
        <w:rPr/>
        <w:t>good</w:t>
      </w:r>
      <w:r>
        <w:rPr>
          <w:spacing w:val="-8"/>
        </w:rPr>
        <w:t> </w:t>
      </w:r>
      <w:r>
        <w:rPr/>
        <w:t>lighting</w:t>
      </w:r>
      <w:r>
        <w:rPr>
          <w:spacing w:val="-6"/>
        </w:rPr>
        <w:t> </w:t>
      </w:r>
      <w:r>
        <w:rPr/>
        <w:t>as</w:t>
      </w:r>
      <w:r>
        <w:rPr>
          <w:spacing w:val="-6"/>
        </w:rPr>
        <w:t> </w:t>
      </w:r>
      <w:r>
        <w:rPr/>
        <w:t>signs</w:t>
      </w:r>
      <w:r>
        <w:rPr>
          <w:spacing w:val="-6"/>
        </w:rPr>
        <w:t> </w:t>
      </w:r>
      <w:r>
        <w:rPr/>
        <w:t>that</w:t>
      </w:r>
      <w:r>
        <w:rPr>
          <w:spacing w:val="-8"/>
        </w:rPr>
        <w:t> </w:t>
      </w:r>
      <w:r>
        <w:rPr/>
        <w:t>neighborhoods</w:t>
      </w:r>
      <w:r>
        <w:rPr>
          <w:spacing w:val="-6"/>
        </w:rPr>
        <w:t> </w:t>
      </w:r>
      <w:r>
        <w:rPr/>
        <w:t>care for</w:t>
      </w:r>
      <w:r>
        <w:rPr>
          <w:spacing w:val="-8"/>
        </w:rPr>
        <w:t> </w:t>
      </w:r>
      <w:r>
        <w:rPr/>
        <w:t>people’s</w:t>
      </w:r>
      <w:r>
        <w:rPr>
          <w:spacing w:val="-6"/>
        </w:rPr>
        <w:t> </w:t>
      </w:r>
      <w:r>
        <w:rPr/>
        <w:t>health</w:t>
      </w:r>
      <w:r>
        <w:rPr>
          <w:spacing w:val="-7"/>
        </w:rPr>
        <w:t> </w:t>
      </w:r>
      <w:r>
        <w:rPr/>
        <w:t>and</w:t>
      </w:r>
      <w:r>
        <w:rPr>
          <w:spacing w:val="-7"/>
        </w:rPr>
        <w:t> </w:t>
      </w:r>
      <w:r>
        <w:rPr/>
        <w:t>safety.</w:t>
      </w:r>
      <w:r>
        <w:rPr>
          <w:spacing w:val="-8"/>
        </w:rPr>
        <w:t> </w:t>
      </w:r>
      <w:r>
        <w:rPr/>
        <w:t>Inclusive</w:t>
      </w:r>
      <w:r>
        <w:rPr>
          <w:spacing w:val="-6"/>
        </w:rPr>
        <w:t> </w:t>
      </w:r>
      <w:r>
        <w:rPr/>
        <w:t>playgrounds</w:t>
      </w:r>
      <w:r>
        <w:rPr>
          <w:spacing w:val="-6"/>
        </w:rPr>
        <w:t> </w:t>
      </w:r>
      <w:r>
        <w:rPr/>
        <w:t>and</w:t>
      </w:r>
      <w:r>
        <w:rPr>
          <w:spacing w:val="-8"/>
        </w:rPr>
        <w:t> </w:t>
      </w:r>
      <w:r>
        <w:rPr/>
        <w:t>community</w:t>
      </w:r>
      <w:r>
        <w:rPr>
          <w:spacing w:val="-5"/>
        </w:rPr>
        <w:t> </w:t>
      </w:r>
      <w:r>
        <w:rPr/>
        <w:t>gardens</w:t>
      </w:r>
      <w:r>
        <w:rPr>
          <w:spacing w:val="-8"/>
        </w:rPr>
        <w:t> </w:t>
      </w:r>
      <w:r>
        <w:rPr/>
        <w:t>were</w:t>
      </w:r>
      <w:r>
        <w:rPr>
          <w:spacing w:val="-5"/>
        </w:rPr>
        <w:t> </w:t>
      </w:r>
      <w:r>
        <w:rPr/>
        <w:t>described</w:t>
      </w:r>
      <w:r>
        <w:rPr>
          <w:spacing w:val="-9"/>
        </w:rPr>
        <w:t> </w:t>
      </w:r>
      <w:r>
        <w:rPr/>
        <w:t>as</w:t>
      </w:r>
      <w:r>
        <w:rPr>
          <w:spacing w:val="-8"/>
        </w:rPr>
        <w:t> </w:t>
      </w:r>
      <w:r>
        <w:rPr/>
        <w:t>helping people connect and stay active. People across groups said they want more spaces that feel clean, safe, and easy to use for people of all ages and abilities.</w:t>
      </w:r>
    </w:p>
    <w:p>
      <w:pPr>
        <w:pStyle w:val="BodyText"/>
        <w:spacing w:before="21"/>
      </w:pPr>
    </w:p>
    <w:p>
      <w:pPr>
        <w:pStyle w:val="BodyText"/>
        <w:spacing w:line="259" w:lineRule="auto"/>
        <w:ind w:left="1439" w:right="1501"/>
      </w:pPr>
      <w:r>
        <w:rPr/>
        <w:t>Additionally,</w:t>
      </w:r>
      <w:r>
        <w:rPr>
          <w:spacing w:val="-7"/>
        </w:rPr>
        <w:t> </w:t>
      </w:r>
      <w:r>
        <w:rPr/>
        <w:t>in</w:t>
      </w:r>
      <w:r>
        <w:rPr>
          <w:spacing w:val="-9"/>
        </w:rPr>
        <w:t> </w:t>
      </w:r>
      <w:r>
        <w:rPr/>
        <w:t>Ontario</w:t>
      </w:r>
      <w:r>
        <w:rPr>
          <w:spacing w:val="-7"/>
        </w:rPr>
        <w:t> </w:t>
      </w:r>
      <w:r>
        <w:rPr/>
        <w:t>County</w:t>
      </w:r>
      <w:r>
        <w:rPr>
          <w:spacing w:val="-6"/>
        </w:rPr>
        <w:t> </w:t>
      </w:r>
      <w:r>
        <w:rPr/>
        <w:t>there</w:t>
      </w:r>
      <w:r>
        <w:rPr>
          <w:spacing w:val="-7"/>
        </w:rPr>
        <w:t> </w:t>
      </w:r>
      <w:r>
        <w:rPr/>
        <w:t>are</w:t>
      </w:r>
      <w:r>
        <w:rPr>
          <w:spacing w:val="-7"/>
        </w:rPr>
        <w:t> </w:t>
      </w:r>
      <w:r>
        <w:rPr/>
        <w:t>broad</w:t>
      </w:r>
      <w:r>
        <w:rPr>
          <w:spacing w:val="-9"/>
        </w:rPr>
        <w:t> </w:t>
      </w:r>
      <w:r>
        <w:rPr/>
        <w:t>partnerships</w:t>
      </w:r>
      <w:r>
        <w:rPr>
          <w:spacing w:val="-7"/>
        </w:rPr>
        <w:t> </w:t>
      </w:r>
      <w:r>
        <w:rPr/>
        <w:t>among</w:t>
      </w:r>
      <w:r>
        <w:rPr>
          <w:spacing w:val="-7"/>
        </w:rPr>
        <w:t> </w:t>
      </w:r>
      <w:r>
        <w:rPr/>
        <w:t>the</w:t>
      </w:r>
      <w:r>
        <w:rPr>
          <w:spacing w:val="-7"/>
        </w:rPr>
        <w:t> </w:t>
      </w:r>
      <w:r>
        <w:rPr/>
        <w:t>health</w:t>
      </w:r>
      <w:r>
        <w:rPr>
          <w:spacing w:val="-9"/>
        </w:rPr>
        <w:t> </w:t>
      </w:r>
      <w:r>
        <w:rPr/>
        <w:t>care</w:t>
      </w:r>
      <w:r>
        <w:rPr>
          <w:spacing w:val="-7"/>
        </w:rPr>
        <w:t> </w:t>
      </w:r>
      <w:r>
        <w:rPr/>
        <w:t>system,</w:t>
      </w:r>
      <w:r>
        <w:rPr>
          <w:spacing w:val="-7"/>
        </w:rPr>
        <w:t> </w:t>
      </w:r>
      <w:r>
        <w:rPr/>
        <w:t>addictions treatment, public health, social services, mental health, oﬃce for the aging, law enforcement, the judicial system, educators, and community-based organizations. There are community coalitions that address substance use, mental health, suicide, and injury prevention. The Public Health Department participates in targeted coalitions regarding maternal child health, immunization, and lead poisoning </w:t>
      </w:r>
      <w:r>
        <w:rPr>
          <w:spacing w:val="-2"/>
        </w:rPr>
        <w:t>prevention.</w:t>
      </w:r>
    </w:p>
    <w:p>
      <w:pPr>
        <w:pStyle w:val="BodyText"/>
        <w:spacing w:before="19"/>
      </w:pPr>
    </w:p>
    <w:p>
      <w:pPr>
        <w:pStyle w:val="BodyText"/>
        <w:spacing w:line="259" w:lineRule="auto"/>
        <w:ind w:left="1439" w:right="1463"/>
      </w:pPr>
      <w:r>
        <w:rPr/>
        <w:t>Other</w:t>
      </w:r>
      <w:r>
        <w:rPr>
          <w:spacing w:val="-6"/>
        </w:rPr>
        <w:t> </w:t>
      </w:r>
      <w:r>
        <w:rPr/>
        <w:t>community</w:t>
      </w:r>
      <w:r>
        <w:rPr>
          <w:spacing w:val="-5"/>
        </w:rPr>
        <w:t> </w:t>
      </w:r>
      <w:r>
        <w:rPr/>
        <w:t>resources</w:t>
      </w:r>
      <w:r>
        <w:rPr>
          <w:spacing w:val="-6"/>
        </w:rPr>
        <w:t> </w:t>
      </w:r>
      <w:r>
        <w:rPr/>
        <w:t>include</w:t>
      </w:r>
      <w:r>
        <w:rPr>
          <w:spacing w:val="-6"/>
        </w:rPr>
        <w:t> </w:t>
      </w:r>
      <w:r>
        <w:rPr/>
        <w:t>miles</w:t>
      </w:r>
      <w:r>
        <w:rPr>
          <w:spacing w:val="-8"/>
        </w:rPr>
        <w:t> </w:t>
      </w:r>
      <w:r>
        <w:rPr/>
        <w:t>of</w:t>
      </w:r>
      <w:r>
        <w:rPr>
          <w:spacing w:val="-8"/>
        </w:rPr>
        <w:t> </w:t>
      </w:r>
      <w:r>
        <w:rPr/>
        <w:t>walking</w:t>
      </w:r>
      <w:r>
        <w:rPr>
          <w:spacing w:val="-6"/>
        </w:rPr>
        <w:t> </w:t>
      </w:r>
      <w:r>
        <w:rPr/>
        <w:t>and</w:t>
      </w:r>
      <w:r>
        <w:rPr>
          <w:spacing w:val="-8"/>
        </w:rPr>
        <w:t> </w:t>
      </w:r>
      <w:r>
        <w:rPr/>
        <w:t>biking</w:t>
      </w:r>
      <w:r>
        <w:rPr>
          <w:spacing w:val="-6"/>
        </w:rPr>
        <w:t> </w:t>
      </w:r>
      <w:r>
        <w:rPr/>
        <w:t>trails;</w:t>
      </w:r>
      <w:r>
        <w:rPr>
          <w:spacing w:val="-6"/>
        </w:rPr>
        <w:t> </w:t>
      </w:r>
      <w:r>
        <w:rPr/>
        <w:t>county,</w:t>
      </w:r>
      <w:r>
        <w:rPr>
          <w:spacing w:val="-6"/>
        </w:rPr>
        <w:t> </w:t>
      </w:r>
      <w:r>
        <w:rPr/>
        <w:t>town</w:t>
      </w:r>
      <w:r>
        <w:rPr>
          <w:spacing w:val="-7"/>
        </w:rPr>
        <w:t> </w:t>
      </w:r>
      <w:r>
        <w:rPr/>
        <w:t>and</w:t>
      </w:r>
      <w:r>
        <w:rPr>
          <w:spacing w:val="-7"/>
        </w:rPr>
        <w:t> </w:t>
      </w:r>
      <w:r>
        <w:rPr/>
        <w:t>city</w:t>
      </w:r>
      <w:r>
        <w:rPr>
          <w:spacing w:val="-5"/>
        </w:rPr>
        <w:t> </w:t>
      </w:r>
      <w:r>
        <w:rPr/>
        <w:t>parks;</w:t>
      </w:r>
      <w:r>
        <w:rPr>
          <w:spacing w:val="-4"/>
        </w:rPr>
        <w:t> </w:t>
      </w:r>
      <w:r>
        <w:rPr/>
        <w:t>public gyms; inclusive and accessible playgrounds; and lakes and beaches.</w:t>
      </w:r>
      <w:r>
        <w:rPr>
          <w:spacing w:val="40"/>
        </w:rPr>
        <w:t> </w:t>
      </w:r>
      <w:r>
        <w:rPr/>
        <w:t>ADA-compliant facilities provide an outlet for exercise and access to outdoor areas.</w:t>
      </w:r>
    </w:p>
    <w:p>
      <w:pPr>
        <w:pStyle w:val="BodyText"/>
        <w:spacing w:line="259" w:lineRule="auto" w:before="160"/>
        <w:ind w:left="1440" w:right="1501"/>
      </w:pPr>
      <w:r>
        <w:rPr/>
        <w:t>These</w:t>
      </w:r>
      <w:r>
        <w:rPr>
          <w:spacing w:val="-5"/>
        </w:rPr>
        <w:t> </w:t>
      </w:r>
      <w:r>
        <w:rPr/>
        <w:t>assets</w:t>
      </w:r>
      <w:r>
        <w:rPr>
          <w:spacing w:val="-5"/>
        </w:rPr>
        <w:t> </w:t>
      </w:r>
      <w:r>
        <w:rPr/>
        <w:t>are</w:t>
      </w:r>
      <w:r>
        <w:rPr>
          <w:spacing w:val="-7"/>
        </w:rPr>
        <w:t> </w:t>
      </w:r>
      <w:r>
        <w:rPr/>
        <w:t>the</w:t>
      </w:r>
      <w:r>
        <w:rPr>
          <w:spacing w:val="-4"/>
        </w:rPr>
        <w:t> </w:t>
      </w:r>
      <w:r>
        <w:rPr/>
        <w:t>foundation</w:t>
      </w:r>
      <w:r>
        <w:rPr>
          <w:spacing w:val="-6"/>
        </w:rPr>
        <w:t> </w:t>
      </w:r>
      <w:r>
        <w:rPr/>
        <w:t>for</w:t>
      </w:r>
      <w:r>
        <w:rPr>
          <w:spacing w:val="-7"/>
        </w:rPr>
        <w:t> </w:t>
      </w:r>
      <w:r>
        <w:rPr/>
        <w:t>our</w:t>
      </w:r>
      <w:r>
        <w:rPr>
          <w:spacing w:val="-5"/>
        </w:rPr>
        <w:t> </w:t>
      </w:r>
      <w:r>
        <w:rPr/>
        <w:t>community’s</w:t>
      </w:r>
      <w:r>
        <w:rPr>
          <w:spacing w:val="-5"/>
        </w:rPr>
        <w:t> </w:t>
      </w:r>
      <w:r>
        <w:rPr/>
        <w:t>capacity</w:t>
      </w:r>
      <w:r>
        <w:rPr>
          <w:spacing w:val="-4"/>
        </w:rPr>
        <w:t> </w:t>
      </w:r>
      <w:r>
        <w:rPr/>
        <w:t>to</w:t>
      </w:r>
      <w:r>
        <w:rPr>
          <w:spacing w:val="-5"/>
        </w:rPr>
        <w:t> </w:t>
      </w:r>
      <w:r>
        <w:rPr/>
        <w:t>address</w:t>
      </w:r>
      <w:r>
        <w:rPr>
          <w:spacing w:val="-7"/>
        </w:rPr>
        <w:t> </w:t>
      </w:r>
      <w:r>
        <w:rPr/>
        <w:t>the</w:t>
      </w:r>
      <w:r>
        <w:rPr>
          <w:spacing w:val="-4"/>
        </w:rPr>
        <w:t> </w:t>
      </w:r>
      <w:r>
        <w:rPr/>
        <w:t>health</w:t>
      </w:r>
      <w:r>
        <w:rPr>
          <w:spacing w:val="-7"/>
        </w:rPr>
        <w:t> </w:t>
      </w:r>
      <w:r>
        <w:rPr/>
        <w:t>priorities</w:t>
      </w:r>
      <w:r>
        <w:rPr>
          <w:spacing w:val="-8"/>
        </w:rPr>
        <w:t> </w:t>
      </w:r>
      <w:r>
        <w:rPr/>
        <w:t>identiﬁed using this CHA. As the CHIP commences, Public</w:t>
      </w:r>
      <w:r>
        <w:rPr>
          <w:spacing w:val="-1"/>
        </w:rPr>
        <w:t> </w:t>
      </w:r>
      <w:r>
        <w:rPr/>
        <w:t>Health</w:t>
      </w:r>
      <w:r>
        <w:rPr>
          <w:spacing w:val="-1"/>
        </w:rPr>
        <w:t> </w:t>
      </w:r>
      <w:r>
        <w:rPr/>
        <w:t>and its partners</w:t>
      </w:r>
      <w:r>
        <w:rPr>
          <w:spacing w:val="-2"/>
        </w:rPr>
        <w:t> </w:t>
      </w:r>
      <w:r>
        <w:rPr/>
        <w:t>will leverage</w:t>
      </w:r>
      <w:r>
        <w:rPr>
          <w:spacing w:val="-1"/>
        </w:rPr>
        <w:t> </w:t>
      </w:r>
      <w:r>
        <w:rPr/>
        <w:t>these</w:t>
      </w:r>
      <w:r>
        <w:rPr>
          <w:spacing w:val="-1"/>
        </w:rPr>
        <w:t> </w:t>
      </w:r>
      <w:r>
        <w:rPr/>
        <w:t>connections and relationships to provide meaningful programming in the community and to augment its asset </w:t>
      </w:r>
      <w:r>
        <w:rPr>
          <w:spacing w:val="-2"/>
        </w:rPr>
        <w:t>inventory.</w:t>
      </w:r>
    </w:p>
    <w:p>
      <w:pPr>
        <w:pStyle w:val="BodyText"/>
        <w:spacing w:line="259" w:lineRule="auto" w:before="159"/>
        <w:ind w:left="1440" w:right="1596"/>
      </w:pPr>
      <w:r>
        <w:rPr/>
        <w:t>Table</w:t>
      </w:r>
      <w:r>
        <w:rPr>
          <w:spacing w:val="-8"/>
        </w:rPr>
        <w:t> </w:t>
      </w:r>
      <w:r>
        <w:rPr/>
        <w:t>O17</w:t>
      </w:r>
      <w:r>
        <w:rPr>
          <w:spacing w:val="-8"/>
        </w:rPr>
        <w:t> </w:t>
      </w:r>
      <w:r>
        <w:rPr/>
        <w:t>highlights</w:t>
      </w:r>
      <w:r>
        <w:rPr>
          <w:spacing w:val="-6"/>
        </w:rPr>
        <w:t> </w:t>
      </w:r>
      <w:r>
        <w:rPr/>
        <w:t>the</w:t>
      </w:r>
      <w:r>
        <w:rPr>
          <w:spacing w:val="-9"/>
        </w:rPr>
        <w:t> </w:t>
      </w:r>
      <w:r>
        <w:rPr/>
        <w:t>roles</w:t>
      </w:r>
      <w:r>
        <w:rPr>
          <w:spacing w:val="-6"/>
        </w:rPr>
        <w:t> </w:t>
      </w:r>
      <w:r>
        <w:rPr/>
        <w:t>the</w:t>
      </w:r>
      <w:r>
        <w:rPr>
          <w:spacing w:val="-9"/>
        </w:rPr>
        <w:t> </w:t>
      </w:r>
      <w:r>
        <w:rPr/>
        <w:t>county’s</w:t>
      </w:r>
      <w:r>
        <w:rPr>
          <w:spacing w:val="-8"/>
        </w:rPr>
        <w:t> </w:t>
      </w:r>
      <w:r>
        <w:rPr/>
        <w:t>three</w:t>
      </w:r>
      <w:r>
        <w:rPr>
          <w:spacing w:val="-8"/>
        </w:rPr>
        <w:t> </w:t>
      </w:r>
      <w:r>
        <w:rPr/>
        <w:t>hospitals</w:t>
      </w:r>
      <w:r>
        <w:rPr>
          <w:spacing w:val="-8"/>
        </w:rPr>
        <w:t> </w:t>
      </w:r>
      <w:r>
        <w:rPr/>
        <w:t>will</w:t>
      </w:r>
      <w:r>
        <w:rPr>
          <w:spacing w:val="-10"/>
        </w:rPr>
        <w:t> </w:t>
      </w:r>
      <w:r>
        <w:rPr/>
        <w:t>play</w:t>
      </w:r>
      <w:r>
        <w:rPr>
          <w:spacing w:val="-8"/>
        </w:rPr>
        <w:t> </w:t>
      </w:r>
      <w:r>
        <w:rPr/>
        <w:t>in</w:t>
      </w:r>
      <w:r>
        <w:rPr>
          <w:spacing w:val="-9"/>
        </w:rPr>
        <w:t> </w:t>
      </w:r>
      <w:r>
        <w:rPr/>
        <w:t>the</w:t>
      </w:r>
      <w:r>
        <w:rPr>
          <w:spacing w:val="-8"/>
        </w:rPr>
        <w:t> </w:t>
      </w:r>
      <w:r>
        <w:rPr/>
        <w:t>CHIP.</w:t>
      </w:r>
      <w:r>
        <w:rPr>
          <w:spacing w:val="-8"/>
        </w:rPr>
        <w:t> </w:t>
      </w:r>
      <w:r>
        <w:rPr/>
        <w:t>Roles</w:t>
      </w:r>
      <w:r>
        <w:rPr>
          <w:spacing w:val="-8"/>
        </w:rPr>
        <w:t> </w:t>
      </w:r>
      <w:r>
        <w:rPr/>
        <w:t>and</w:t>
      </w:r>
      <w:r>
        <w:rPr>
          <w:spacing w:val="-8"/>
        </w:rPr>
        <w:t> </w:t>
      </w:r>
      <w:r>
        <w:rPr/>
        <w:t>interventions of the health department and other partners and stakeholders will be detailed in the ﬁnal CHIP document to be submitted June 2026.</w:t>
      </w:r>
    </w:p>
    <w:p>
      <w:pPr>
        <w:pStyle w:val="BodyText"/>
        <w:spacing w:after="0" w:line="259" w:lineRule="auto"/>
        <w:sectPr>
          <w:pgSz w:w="12240" w:h="15840"/>
          <w:pgMar w:header="259" w:footer="1252" w:top="1220" w:bottom="1440" w:left="0" w:right="0"/>
        </w:sectPr>
      </w:pPr>
    </w:p>
    <w:p>
      <w:pPr>
        <w:pStyle w:val="BodyText"/>
        <w:spacing w:before="11"/>
        <w:rPr>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707" name="Group 707"/>
                <wp:cNvGraphicFramePr>
                  <a:graphicFrameLocks/>
                </wp:cNvGraphicFramePr>
                <a:graphic>
                  <a:graphicData uri="http://schemas.microsoft.com/office/word/2010/wordprocessingGroup">
                    <wpg:wgp>
                      <wpg:cNvPr id="707" name="Group 707"/>
                      <wpg:cNvGrpSpPr/>
                      <wpg:grpSpPr>
                        <a:xfrm>
                          <a:off x="0" y="0"/>
                          <a:ext cx="7754620" cy="26034"/>
                          <a:chExt cx="7754620" cy="26034"/>
                        </a:xfrm>
                      </wpg:grpSpPr>
                      <wps:wsp>
                        <wps:cNvPr id="708" name="Graphic 708"/>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76" coordorigin="0,0" coordsize="12212,41">
                <v:line style="position:absolute" from="0,20" to="12211,20" stroked="true" strokeweight="2.04pt" strokecolor="#0e2841">
                  <v:stroke dashstyle="solid"/>
                </v:line>
              </v:group>
            </w:pict>
          </mc:Fallback>
        </mc:AlternateContent>
      </w:r>
      <w:r>
        <w:rPr>
          <w:sz w:val="2"/>
        </w:rPr>
      </w:r>
    </w:p>
    <w:p>
      <w:pPr>
        <w:spacing w:before="92"/>
        <w:ind w:left="1440" w:right="0" w:firstLine="0"/>
        <w:jc w:val="left"/>
        <w:rPr>
          <w:i/>
          <w:sz w:val="22"/>
        </w:rPr>
      </w:pPr>
      <w:r>
        <w:rPr>
          <w:i/>
          <w:color w:val="0E2841"/>
          <w:sz w:val="22"/>
        </w:rPr>
        <w:t>Table</w:t>
      </w:r>
      <w:r>
        <w:rPr>
          <w:i/>
          <w:color w:val="0E2841"/>
          <w:spacing w:val="-12"/>
          <w:sz w:val="22"/>
        </w:rPr>
        <w:t> </w:t>
      </w:r>
      <w:r>
        <w:rPr>
          <w:i/>
          <w:color w:val="0E2841"/>
          <w:sz w:val="22"/>
        </w:rPr>
        <w:t>O17:</w:t>
      </w:r>
      <w:r>
        <w:rPr>
          <w:i/>
          <w:color w:val="0E2841"/>
          <w:spacing w:val="-9"/>
          <w:sz w:val="22"/>
        </w:rPr>
        <w:t> </w:t>
      </w:r>
      <w:r>
        <w:rPr>
          <w:i/>
          <w:color w:val="0E2841"/>
          <w:sz w:val="22"/>
        </w:rPr>
        <w:t>Resources</w:t>
      </w:r>
      <w:r>
        <w:rPr>
          <w:i/>
          <w:color w:val="0E2841"/>
          <w:spacing w:val="-12"/>
          <w:sz w:val="22"/>
        </w:rPr>
        <w:t> </w:t>
      </w:r>
      <w:r>
        <w:rPr>
          <w:i/>
          <w:color w:val="0E2841"/>
          <w:sz w:val="22"/>
        </w:rPr>
        <w:t>to</w:t>
      </w:r>
      <w:r>
        <w:rPr>
          <w:i/>
          <w:color w:val="0E2841"/>
          <w:spacing w:val="-11"/>
          <w:sz w:val="22"/>
        </w:rPr>
        <w:t> </w:t>
      </w:r>
      <w:r>
        <w:rPr>
          <w:i/>
          <w:color w:val="0E2841"/>
          <w:sz w:val="22"/>
        </w:rPr>
        <w:t>Accomplish</w:t>
      </w:r>
      <w:r>
        <w:rPr>
          <w:i/>
          <w:color w:val="0E2841"/>
          <w:spacing w:val="-10"/>
          <w:sz w:val="22"/>
        </w:rPr>
        <w:t> </w:t>
      </w:r>
      <w:r>
        <w:rPr>
          <w:i/>
          <w:color w:val="0E2841"/>
          <w:sz w:val="22"/>
        </w:rPr>
        <w:t>CHA/CHIP</w:t>
      </w:r>
      <w:r>
        <w:rPr>
          <w:i/>
          <w:color w:val="0E2841"/>
          <w:spacing w:val="-9"/>
          <w:sz w:val="22"/>
        </w:rPr>
        <w:t> </w:t>
      </w:r>
      <w:r>
        <w:rPr>
          <w:i/>
          <w:color w:val="0E2841"/>
          <w:spacing w:val="-2"/>
          <w:sz w:val="22"/>
        </w:rPr>
        <w:t>goals</w:t>
      </w:r>
    </w:p>
    <w:p>
      <w:pPr>
        <w:pStyle w:val="BodyText"/>
        <w:spacing w:before="4" w:after="1"/>
        <w:rPr>
          <w:i/>
          <w:sz w:val="16"/>
        </w:rPr>
      </w:pPr>
    </w:p>
    <w:tbl>
      <w:tblPr>
        <w:tblW w:w="0" w:type="auto"/>
        <w:jc w:val="left"/>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3806"/>
        <w:gridCol w:w="3117"/>
      </w:tblGrid>
      <w:tr>
        <w:trPr>
          <w:trHeight w:val="537" w:hRule="atLeast"/>
        </w:trPr>
        <w:tc>
          <w:tcPr>
            <w:tcW w:w="2426" w:type="dxa"/>
            <w:shd w:val="clear" w:color="auto" w:fill="145F82"/>
          </w:tcPr>
          <w:p>
            <w:pPr>
              <w:pStyle w:val="TableParagraph"/>
              <w:spacing w:before="133"/>
              <w:ind w:left="631"/>
              <w:rPr>
                <w:b/>
                <w:sz w:val="22"/>
              </w:rPr>
            </w:pPr>
            <w:r>
              <w:rPr>
                <w:b/>
                <w:color w:val="FFFFFF"/>
                <w:sz w:val="22"/>
              </w:rPr>
              <w:t>Priority</w:t>
            </w:r>
            <w:r>
              <w:rPr>
                <w:b/>
                <w:color w:val="FFFFFF"/>
                <w:spacing w:val="-7"/>
                <w:sz w:val="22"/>
              </w:rPr>
              <w:t> </w:t>
            </w:r>
            <w:r>
              <w:rPr>
                <w:b/>
                <w:color w:val="FFFFFF"/>
                <w:spacing w:val="-4"/>
                <w:sz w:val="22"/>
              </w:rPr>
              <w:t>Area</w:t>
            </w:r>
          </w:p>
        </w:tc>
        <w:tc>
          <w:tcPr>
            <w:tcW w:w="3806" w:type="dxa"/>
            <w:shd w:val="clear" w:color="auto" w:fill="145F82"/>
          </w:tcPr>
          <w:p>
            <w:pPr>
              <w:pStyle w:val="TableParagraph"/>
              <w:spacing w:before="133"/>
              <w:ind w:left="297"/>
              <w:rPr>
                <w:b/>
                <w:sz w:val="22"/>
              </w:rPr>
            </w:pPr>
            <w:r>
              <w:rPr>
                <w:b/>
                <w:color w:val="FFFFFF"/>
                <w:sz w:val="22"/>
              </w:rPr>
              <w:t>Assets</w:t>
            </w:r>
            <w:r>
              <w:rPr>
                <w:b/>
                <w:color w:val="FFFFFF"/>
                <w:spacing w:val="-8"/>
                <w:sz w:val="22"/>
              </w:rPr>
              <w:t> </w:t>
            </w:r>
            <w:r>
              <w:rPr>
                <w:b/>
                <w:color w:val="FFFFFF"/>
                <w:sz w:val="22"/>
              </w:rPr>
              <w:t>and</w:t>
            </w:r>
            <w:r>
              <w:rPr>
                <w:b/>
                <w:color w:val="FFFFFF"/>
                <w:spacing w:val="-7"/>
                <w:sz w:val="22"/>
              </w:rPr>
              <w:t> </w:t>
            </w:r>
            <w:r>
              <w:rPr>
                <w:b/>
                <w:color w:val="FFFFFF"/>
                <w:sz w:val="22"/>
              </w:rPr>
              <w:t>Collaborative</w:t>
            </w:r>
            <w:r>
              <w:rPr>
                <w:b/>
                <w:color w:val="FFFFFF"/>
                <w:spacing w:val="-8"/>
                <w:sz w:val="22"/>
              </w:rPr>
              <w:t> </w:t>
            </w:r>
            <w:r>
              <w:rPr>
                <w:b/>
                <w:color w:val="FFFFFF"/>
                <w:spacing w:val="-2"/>
                <w:sz w:val="22"/>
              </w:rPr>
              <w:t>Resources</w:t>
            </w:r>
          </w:p>
        </w:tc>
        <w:tc>
          <w:tcPr>
            <w:tcW w:w="3117" w:type="dxa"/>
            <w:shd w:val="clear" w:color="auto" w:fill="145F82"/>
          </w:tcPr>
          <w:p>
            <w:pPr>
              <w:pStyle w:val="TableParagraph"/>
              <w:spacing w:line="268" w:lineRule="exact"/>
              <w:ind w:left="11" w:right="8"/>
              <w:jc w:val="center"/>
              <w:rPr>
                <w:b/>
                <w:sz w:val="22"/>
              </w:rPr>
            </w:pPr>
            <w:r>
              <w:rPr>
                <w:b/>
                <w:color w:val="FFFFFF"/>
                <w:sz w:val="22"/>
              </w:rPr>
              <w:t>How</w:t>
            </w:r>
            <w:r>
              <w:rPr>
                <w:b/>
                <w:color w:val="FFFFFF"/>
                <w:spacing w:val="-2"/>
                <w:sz w:val="22"/>
              </w:rPr>
              <w:t> </w:t>
            </w:r>
            <w:r>
              <w:rPr>
                <w:b/>
                <w:color w:val="FFFFFF"/>
                <w:sz w:val="22"/>
              </w:rPr>
              <w:t>they</w:t>
            </w:r>
            <w:r>
              <w:rPr>
                <w:b/>
                <w:color w:val="FFFFFF"/>
                <w:spacing w:val="-6"/>
                <w:sz w:val="22"/>
              </w:rPr>
              <w:t> </w:t>
            </w:r>
            <w:r>
              <w:rPr>
                <w:b/>
                <w:color w:val="FFFFFF"/>
                <w:sz w:val="22"/>
              </w:rPr>
              <w:t>Support</w:t>
            </w:r>
            <w:r>
              <w:rPr>
                <w:b/>
                <w:color w:val="FFFFFF"/>
                <w:spacing w:val="-3"/>
                <w:sz w:val="22"/>
              </w:rPr>
              <w:t> </w:t>
            </w:r>
            <w:r>
              <w:rPr>
                <w:b/>
                <w:color w:val="FFFFFF"/>
                <w:spacing w:val="-2"/>
                <w:sz w:val="22"/>
              </w:rPr>
              <w:t>Community</w:t>
            </w:r>
          </w:p>
          <w:p>
            <w:pPr>
              <w:pStyle w:val="TableParagraph"/>
              <w:spacing w:line="249" w:lineRule="exact"/>
              <w:ind w:left="11"/>
              <w:jc w:val="center"/>
              <w:rPr>
                <w:b/>
                <w:sz w:val="22"/>
              </w:rPr>
            </w:pPr>
            <w:r>
              <w:rPr>
                <w:b/>
                <w:color w:val="FFFFFF"/>
                <w:sz w:val="22"/>
              </w:rPr>
              <w:t>Health</w:t>
            </w:r>
            <w:r>
              <w:rPr>
                <w:b/>
                <w:color w:val="FFFFFF"/>
                <w:spacing w:val="-7"/>
                <w:sz w:val="22"/>
              </w:rPr>
              <w:t> </w:t>
            </w:r>
            <w:r>
              <w:rPr>
                <w:b/>
                <w:color w:val="FFFFFF"/>
                <w:sz w:val="22"/>
              </w:rPr>
              <w:t>and</w:t>
            </w:r>
            <w:r>
              <w:rPr>
                <w:b/>
                <w:color w:val="FFFFFF"/>
                <w:spacing w:val="-8"/>
                <w:sz w:val="22"/>
              </w:rPr>
              <w:t> </w:t>
            </w:r>
            <w:r>
              <w:rPr>
                <w:b/>
                <w:color w:val="FFFFFF"/>
                <w:sz w:val="22"/>
              </w:rPr>
              <w:t>Well-</w:t>
            </w:r>
            <w:r>
              <w:rPr>
                <w:b/>
                <w:color w:val="FFFFFF"/>
                <w:spacing w:val="-4"/>
                <w:sz w:val="22"/>
              </w:rPr>
              <w:t>being</w:t>
            </w:r>
          </w:p>
        </w:tc>
      </w:tr>
      <w:tr>
        <w:trPr>
          <w:trHeight w:val="2685" w:hRule="atLeast"/>
        </w:trPr>
        <w:tc>
          <w:tcPr>
            <w:tcW w:w="2426" w:type="dxa"/>
            <w:shd w:val="clear" w:color="auto" w:fill="DAE9F7"/>
          </w:tcPr>
          <w:p>
            <w:pPr>
              <w:pStyle w:val="TableParagraph"/>
              <w:ind w:left="0"/>
              <w:rPr>
                <w:i/>
                <w:sz w:val="22"/>
              </w:rPr>
            </w:pPr>
          </w:p>
          <w:p>
            <w:pPr>
              <w:pStyle w:val="TableParagraph"/>
              <w:ind w:left="0"/>
              <w:rPr>
                <w:i/>
                <w:sz w:val="22"/>
              </w:rPr>
            </w:pPr>
          </w:p>
          <w:p>
            <w:pPr>
              <w:pStyle w:val="TableParagraph"/>
              <w:ind w:left="0"/>
              <w:rPr>
                <w:i/>
                <w:sz w:val="22"/>
              </w:rPr>
            </w:pPr>
          </w:p>
          <w:p>
            <w:pPr>
              <w:pStyle w:val="TableParagraph"/>
              <w:spacing w:before="134"/>
              <w:ind w:left="0"/>
              <w:rPr>
                <w:i/>
                <w:sz w:val="22"/>
              </w:rPr>
            </w:pPr>
          </w:p>
          <w:p>
            <w:pPr>
              <w:pStyle w:val="TableParagraph"/>
              <w:rPr>
                <w:b/>
                <w:sz w:val="22"/>
              </w:rPr>
            </w:pPr>
            <w:r>
              <w:rPr>
                <w:b/>
                <w:spacing w:val="-2"/>
                <w:sz w:val="22"/>
              </w:rPr>
              <w:t>Poverty</w:t>
            </w:r>
          </w:p>
        </w:tc>
        <w:tc>
          <w:tcPr>
            <w:tcW w:w="3806" w:type="dxa"/>
          </w:tcPr>
          <w:p>
            <w:pPr>
              <w:pStyle w:val="TableParagraph"/>
              <w:numPr>
                <w:ilvl w:val="0"/>
                <w:numId w:val="33"/>
              </w:numPr>
              <w:tabs>
                <w:tab w:pos="464" w:val="left" w:leader="none"/>
              </w:tabs>
              <w:spacing w:line="268" w:lineRule="exact" w:before="0" w:after="0"/>
              <w:ind w:left="464" w:right="0" w:hanging="359"/>
              <w:jc w:val="both"/>
              <w:rPr>
                <w:sz w:val="22"/>
              </w:rPr>
            </w:pPr>
            <w:r>
              <w:rPr>
                <w:sz w:val="22"/>
              </w:rPr>
              <w:t>Hospital</w:t>
            </w:r>
            <w:r>
              <w:rPr>
                <w:spacing w:val="-8"/>
                <w:sz w:val="22"/>
              </w:rPr>
              <w:t> </w:t>
            </w:r>
            <w:r>
              <w:rPr>
                <w:sz w:val="22"/>
              </w:rPr>
              <w:t>social</w:t>
            </w:r>
            <w:r>
              <w:rPr>
                <w:spacing w:val="-9"/>
                <w:sz w:val="22"/>
              </w:rPr>
              <w:t> </w:t>
            </w:r>
            <w:r>
              <w:rPr>
                <w:sz w:val="22"/>
              </w:rPr>
              <w:t>work</w:t>
            </w:r>
            <w:r>
              <w:rPr>
                <w:spacing w:val="-3"/>
                <w:sz w:val="22"/>
              </w:rPr>
              <w:t> </w:t>
            </w:r>
            <w:r>
              <w:rPr>
                <w:spacing w:val="-4"/>
                <w:sz w:val="22"/>
              </w:rPr>
              <w:t>teams</w:t>
            </w:r>
          </w:p>
          <w:p>
            <w:pPr>
              <w:pStyle w:val="TableParagraph"/>
              <w:numPr>
                <w:ilvl w:val="0"/>
                <w:numId w:val="33"/>
              </w:numPr>
              <w:tabs>
                <w:tab w:pos="465" w:val="left" w:leader="none"/>
              </w:tabs>
              <w:spacing w:line="240" w:lineRule="auto" w:before="0" w:after="0"/>
              <w:ind w:left="465" w:right="456" w:hanging="360"/>
              <w:jc w:val="both"/>
              <w:rPr>
                <w:sz w:val="22"/>
              </w:rPr>
            </w:pPr>
            <w:r>
              <w:rPr>
                <w:sz w:val="22"/>
              </w:rPr>
              <w:t>Electronic medical record social determinant</w:t>
            </w:r>
            <w:r>
              <w:rPr>
                <w:spacing w:val="-13"/>
                <w:sz w:val="22"/>
              </w:rPr>
              <w:t> </w:t>
            </w:r>
            <w:r>
              <w:rPr>
                <w:sz w:val="22"/>
              </w:rPr>
              <w:t>of</w:t>
            </w:r>
            <w:r>
              <w:rPr>
                <w:spacing w:val="-12"/>
                <w:sz w:val="22"/>
              </w:rPr>
              <w:t> </w:t>
            </w:r>
            <w:r>
              <w:rPr>
                <w:sz w:val="22"/>
              </w:rPr>
              <w:t>health</w:t>
            </w:r>
            <w:r>
              <w:rPr>
                <w:spacing w:val="-13"/>
                <w:sz w:val="22"/>
              </w:rPr>
              <w:t> </w:t>
            </w:r>
            <w:r>
              <w:rPr>
                <w:sz w:val="22"/>
              </w:rPr>
              <w:t>screening </w:t>
            </w:r>
            <w:r>
              <w:rPr>
                <w:spacing w:val="-2"/>
                <w:sz w:val="22"/>
              </w:rPr>
              <w:t>workﬂows</w:t>
            </w:r>
          </w:p>
          <w:p>
            <w:pPr>
              <w:pStyle w:val="TableParagraph"/>
              <w:numPr>
                <w:ilvl w:val="0"/>
                <w:numId w:val="33"/>
              </w:numPr>
              <w:tabs>
                <w:tab w:pos="464" w:val="left" w:leader="none"/>
              </w:tabs>
              <w:spacing w:line="240" w:lineRule="auto" w:before="1" w:after="0"/>
              <w:ind w:left="464" w:right="0" w:hanging="359"/>
              <w:jc w:val="both"/>
              <w:rPr>
                <w:sz w:val="22"/>
              </w:rPr>
            </w:pPr>
            <w:r>
              <w:rPr>
                <w:spacing w:val="-2"/>
                <w:sz w:val="22"/>
              </w:rPr>
              <w:t>Hospital-based</w:t>
            </w:r>
            <w:r>
              <w:rPr>
                <w:spacing w:val="3"/>
                <w:sz w:val="22"/>
              </w:rPr>
              <w:t> </w:t>
            </w:r>
            <w:r>
              <w:rPr>
                <w:spacing w:val="-2"/>
                <w:sz w:val="22"/>
              </w:rPr>
              <w:t>food</w:t>
            </w:r>
            <w:r>
              <w:rPr>
                <w:spacing w:val="6"/>
                <w:sz w:val="22"/>
              </w:rPr>
              <w:t> </w:t>
            </w:r>
            <w:r>
              <w:rPr>
                <w:spacing w:val="-2"/>
                <w:sz w:val="22"/>
              </w:rPr>
              <w:t>pantry</w:t>
            </w:r>
          </w:p>
          <w:p>
            <w:pPr>
              <w:pStyle w:val="TableParagraph"/>
              <w:numPr>
                <w:ilvl w:val="0"/>
                <w:numId w:val="33"/>
              </w:numPr>
              <w:tabs>
                <w:tab w:pos="465" w:val="left" w:leader="none"/>
              </w:tabs>
              <w:spacing w:line="240" w:lineRule="auto" w:before="0" w:after="0"/>
              <w:ind w:left="465" w:right="272" w:hanging="360"/>
              <w:jc w:val="left"/>
              <w:rPr>
                <w:sz w:val="22"/>
              </w:rPr>
            </w:pPr>
            <w:r>
              <w:rPr>
                <w:sz w:val="22"/>
              </w:rPr>
              <w:t>Staﬀ</w:t>
            </w:r>
            <w:r>
              <w:rPr>
                <w:spacing w:val="-13"/>
                <w:sz w:val="22"/>
              </w:rPr>
              <w:t> </w:t>
            </w:r>
            <w:r>
              <w:rPr>
                <w:sz w:val="22"/>
              </w:rPr>
              <w:t>and</w:t>
            </w:r>
            <w:r>
              <w:rPr>
                <w:spacing w:val="-12"/>
                <w:sz w:val="22"/>
              </w:rPr>
              <w:t> </w:t>
            </w:r>
            <w:r>
              <w:rPr>
                <w:sz w:val="22"/>
              </w:rPr>
              <w:t>volunteers</w:t>
            </w:r>
            <w:r>
              <w:rPr>
                <w:spacing w:val="-13"/>
                <w:sz w:val="22"/>
              </w:rPr>
              <w:t> </w:t>
            </w:r>
            <w:r>
              <w:rPr>
                <w:sz w:val="22"/>
              </w:rPr>
              <w:t>who</w:t>
            </w:r>
            <w:r>
              <w:rPr>
                <w:spacing w:val="-12"/>
                <w:sz w:val="22"/>
              </w:rPr>
              <w:t> </w:t>
            </w:r>
            <w:r>
              <w:rPr>
                <w:sz w:val="22"/>
              </w:rPr>
              <w:t>maintain the pantry</w:t>
            </w:r>
          </w:p>
          <w:p>
            <w:pPr>
              <w:pStyle w:val="TableParagraph"/>
              <w:numPr>
                <w:ilvl w:val="0"/>
                <w:numId w:val="33"/>
              </w:numPr>
              <w:tabs>
                <w:tab w:pos="465" w:val="left" w:leader="none"/>
              </w:tabs>
              <w:spacing w:line="267" w:lineRule="exact" w:before="0" w:after="0"/>
              <w:ind w:left="465" w:right="0" w:hanging="360"/>
              <w:jc w:val="left"/>
              <w:rPr>
                <w:sz w:val="22"/>
              </w:rPr>
            </w:pPr>
            <w:r>
              <w:rPr>
                <w:sz w:val="22"/>
              </w:rPr>
              <w:t>Community</w:t>
            </w:r>
            <w:r>
              <w:rPr>
                <w:spacing w:val="-9"/>
                <w:sz w:val="22"/>
              </w:rPr>
              <w:t> </w:t>
            </w:r>
            <w:r>
              <w:rPr>
                <w:sz w:val="22"/>
              </w:rPr>
              <w:t>resource</w:t>
            </w:r>
            <w:r>
              <w:rPr>
                <w:spacing w:val="-10"/>
                <w:sz w:val="22"/>
              </w:rPr>
              <w:t> </w:t>
            </w:r>
            <w:r>
              <w:rPr>
                <w:spacing w:val="-2"/>
                <w:sz w:val="22"/>
              </w:rPr>
              <w:t>directories</w:t>
            </w:r>
          </w:p>
          <w:p>
            <w:pPr>
              <w:pStyle w:val="TableParagraph"/>
              <w:numPr>
                <w:ilvl w:val="0"/>
                <w:numId w:val="33"/>
              </w:numPr>
              <w:tabs>
                <w:tab w:pos="465" w:val="left" w:leader="none"/>
              </w:tabs>
              <w:spacing w:line="267" w:lineRule="exact" w:before="0" w:after="0"/>
              <w:ind w:left="465" w:right="0" w:hanging="360"/>
              <w:jc w:val="left"/>
              <w:rPr>
                <w:sz w:val="22"/>
              </w:rPr>
            </w:pPr>
            <w:r>
              <w:rPr>
                <w:sz w:val="22"/>
              </w:rPr>
              <w:t>Partnerships</w:t>
            </w:r>
            <w:r>
              <w:rPr>
                <w:spacing w:val="-12"/>
                <w:sz w:val="22"/>
              </w:rPr>
              <w:t> </w:t>
            </w:r>
            <w:r>
              <w:rPr>
                <w:sz w:val="22"/>
              </w:rPr>
              <w:t>with</w:t>
            </w:r>
            <w:r>
              <w:rPr>
                <w:spacing w:val="-9"/>
                <w:sz w:val="22"/>
              </w:rPr>
              <w:t> </w:t>
            </w:r>
            <w:r>
              <w:rPr>
                <w:sz w:val="22"/>
              </w:rPr>
              <w:t>local</w:t>
            </w:r>
            <w:r>
              <w:rPr>
                <w:spacing w:val="-9"/>
                <w:sz w:val="22"/>
              </w:rPr>
              <w:t> </w:t>
            </w:r>
            <w:r>
              <w:rPr>
                <w:sz w:val="22"/>
              </w:rPr>
              <w:t>food</w:t>
            </w:r>
            <w:r>
              <w:rPr>
                <w:spacing w:val="-10"/>
                <w:sz w:val="22"/>
              </w:rPr>
              <w:t> </w:t>
            </w:r>
            <w:r>
              <w:rPr>
                <w:spacing w:val="-2"/>
                <w:sz w:val="22"/>
              </w:rPr>
              <w:t>access</w:t>
            </w:r>
          </w:p>
          <w:p>
            <w:pPr>
              <w:pStyle w:val="TableParagraph"/>
              <w:spacing w:line="249" w:lineRule="exact" w:before="1"/>
              <w:ind w:left="465"/>
              <w:rPr>
                <w:sz w:val="22"/>
              </w:rPr>
            </w:pPr>
            <w:r>
              <w:rPr>
                <w:spacing w:val="-2"/>
                <w:sz w:val="22"/>
              </w:rPr>
              <w:t>organizations</w:t>
            </w:r>
          </w:p>
        </w:tc>
        <w:tc>
          <w:tcPr>
            <w:tcW w:w="3117" w:type="dxa"/>
          </w:tcPr>
          <w:p>
            <w:pPr>
              <w:pStyle w:val="TableParagraph"/>
              <w:numPr>
                <w:ilvl w:val="0"/>
                <w:numId w:val="34"/>
              </w:numPr>
              <w:tabs>
                <w:tab w:pos="468" w:val="left" w:leader="none"/>
              </w:tabs>
              <w:spacing w:line="240" w:lineRule="auto" w:before="0" w:after="0"/>
              <w:ind w:left="468" w:right="281" w:hanging="360"/>
              <w:jc w:val="left"/>
              <w:rPr>
                <w:sz w:val="22"/>
              </w:rPr>
            </w:pPr>
            <w:r>
              <w:rPr>
                <w:sz w:val="22"/>
              </w:rPr>
              <w:t>Identify</w:t>
            </w:r>
            <w:r>
              <w:rPr>
                <w:spacing w:val="-13"/>
                <w:sz w:val="22"/>
              </w:rPr>
              <w:t> </w:t>
            </w:r>
            <w:r>
              <w:rPr>
                <w:sz w:val="22"/>
              </w:rPr>
              <w:t>patients</w:t>
            </w:r>
            <w:r>
              <w:rPr>
                <w:spacing w:val="-12"/>
                <w:sz w:val="22"/>
              </w:rPr>
              <w:t> </w:t>
            </w:r>
            <w:r>
              <w:rPr>
                <w:sz w:val="22"/>
              </w:rPr>
              <w:t>at</w:t>
            </w:r>
            <w:r>
              <w:rPr>
                <w:spacing w:val="-13"/>
                <w:sz w:val="22"/>
              </w:rPr>
              <w:t> </w:t>
            </w:r>
            <w:r>
              <w:rPr>
                <w:sz w:val="22"/>
              </w:rPr>
              <w:t>risk</w:t>
            </w:r>
            <w:r>
              <w:rPr>
                <w:spacing w:val="-12"/>
                <w:sz w:val="22"/>
              </w:rPr>
              <w:t> </w:t>
            </w:r>
            <w:r>
              <w:rPr>
                <w:sz w:val="22"/>
              </w:rPr>
              <w:t>for food insecurity</w:t>
            </w:r>
          </w:p>
          <w:p>
            <w:pPr>
              <w:pStyle w:val="TableParagraph"/>
              <w:numPr>
                <w:ilvl w:val="0"/>
                <w:numId w:val="34"/>
              </w:numPr>
              <w:tabs>
                <w:tab w:pos="468" w:val="left" w:leader="none"/>
              </w:tabs>
              <w:spacing w:line="240" w:lineRule="auto" w:before="0" w:after="0"/>
              <w:ind w:left="468" w:right="146" w:hanging="360"/>
              <w:jc w:val="left"/>
              <w:rPr>
                <w:sz w:val="22"/>
              </w:rPr>
            </w:pPr>
            <w:r>
              <w:rPr>
                <w:sz w:val="22"/>
              </w:rPr>
              <w:t>Connect patients to local resources</w:t>
            </w:r>
            <w:r>
              <w:rPr>
                <w:spacing w:val="-13"/>
                <w:sz w:val="22"/>
              </w:rPr>
              <w:t> </w:t>
            </w:r>
            <w:r>
              <w:rPr>
                <w:sz w:val="22"/>
              </w:rPr>
              <w:t>for</w:t>
            </w:r>
            <w:r>
              <w:rPr>
                <w:spacing w:val="-12"/>
                <w:sz w:val="22"/>
              </w:rPr>
              <w:t> </w:t>
            </w:r>
            <w:r>
              <w:rPr>
                <w:sz w:val="22"/>
              </w:rPr>
              <w:t>food,</w:t>
            </w:r>
            <w:r>
              <w:rPr>
                <w:spacing w:val="-13"/>
                <w:sz w:val="22"/>
              </w:rPr>
              <w:t> </w:t>
            </w:r>
            <w:r>
              <w:rPr>
                <w:sz w:val="22"/>
              </w:rPr>
              <w:t>housing, and ﬁnancial assistance</w:t>
            </w:r>
          </w:p>
          <w:p>
            <w:pPr>
              <w:pStyle w:val="TableParagraph"/>
              <w:numPr>
                <w:ilvl w:val="0"/>
                <w:numId w:val="34"/>
              </w:numPr>
              <w:tabs>
                <w:tab w:pos="468" w:val="left" w:leader="none"/>
              </w:tabs>
              <w:spacing w:line="240" w:lineRule="auto" w:before="0" w:after="0"/>
              <w:ind w:left="468" w:right="135" w:hanging="360"/>
              <w:jc w:val="left"/>
              <w:rPr>
                <w:sz w:val="22"/>
              </w:rPr>
            </w:pPr>
            <w:r>
              <w:rPr>
                <w:sz w:val="22"/>
              </w:rPr>
              <w:t>Reduce food insecurity by oﬀering</w:t>
            </w:r>
            <w:r>
              <w:rPr>
                <w:spacing w:val="-13"/>
                <w:sz w:val="22"/>
              </w:rPr>
              <w:t> </w:t>
            </w:r>
            <w:r>
              <w:rPr>
                <w:sz w:val="22"/>
              </w:rPr>
              <w:t>healthy</w:t>
            </w:r>
            <w:r>
              <w:rPr>
                <w:spacing w:val="-12"/>
                <w:sz w:val="22"/>
              </w:rPr>
              <w:t> </w:t>
            </w:r>
            <w:r>
              <w:rPr>
                <w:sz w:val="22"/>
              </w:rPr>
              <w:t>food</w:t>
            </w:r>
            <w:r>
              <w:rPr>
                <w:spacing w:val="-13"/>
                <w:sz w:val="22"/>
              </w:rPr>
              <w:t> </w:t>
            </w:r>
            <w:r>
              <w:rPr>
                <w:sz w:val="22"/>
              </w:rPr>
              <w:t>pantry in the hospital</w:t>
            </w:r>
          </w:p>
        </w:tc>
      </w:tr>
      <w:tr>
        <w:trPr>
          <w:trHeight w:val="3491" w:hRule="atLeast"/>
        </w:trPr>
        <w:tc>
          <w:tcPr>
            <w:tcW w:w="2426" w:type="dxa"/>
            <w:shd w:val="clear" w:color="auto" w:fill="DAE9F7"/>
          </w:tcPr>
          <w:p>
            <w:pPr>
              <w:pStyle w:val="TableParagraph"/>
              <w:ind w:left="0"/>
              <w:rPr>
                <w:i/>
                <w:sz w:val="22"/>
              </w:rPr>
            </w:pPr>
          </w:p>
          <w:p>
            <w:pPr>
              <w:pStyle w:val="TableParagraph"/>
              <w:ind w:left="0"/>
              <w:rPr>
                <w:i/>
                <w:sz w:val="22"/>
              </w:rPr>
            </w:pPr>
          </w:p>
          <w:p>
            <w:pPr>
              <w:pStyle w:val="TableParagraph"/>
              <w:ind w:left="0"/>
              <w:rPr>
                <w:i/>
                <w:sz w:val="22"/>
              </w:rPr>
            </w:pPr>
          </w:p>
          <w:p>
            <w:pPr>
              <w:pStyle w:val="TableParagraph"/>
              <w:ind w:left="0"/>
              <w:rPr>
                <w:i/>
                <w:sz w:val="22"/>
              </w:rPr>
            </w:pPr>
          </w:p>
          <w:p>
            <w:pPr>
              <w:pStyle w:val="TableParagraph"/>
              <w:ind w:left="0"/>
              <w:rPr>
                <w:i/>
                <w:sz w:val="22"/>
              </w:rPr>
            </w:pPr>
          </w:p>
          <w:p>
            <w:pPr>
              <w:pStyle w:val="TableParagraph"/>
              <w:ind w:right="184"/>
              <w:rPr>
                <w:b/>
                <w:sz w:val="22"/>
              </w:rPr>
            </w:pPr>
            <w:r>
              <w:rPr>
                <w:b/>
                <w:sz w:val="22"/>
              </w:rPr>
              <w:t>Preventive</w:t>
            </w:r>
            <w:r>
              <w:rPr>
                <w:b/>
                <w:spacing w:val="-6"/>
                <w:sz w:val="22"/>
              </w:rPr>
              <w:t> </w:t>
            </w:r>
            <w:r>
              <w:rPr>
                <w:b/>
                <w:sz w:val="22"/>
              </w:rPr>
              <w:t>Services</w:t>
            </w:r>
            <w:r>
              <w:rPr>
                <w:b/>
                <w:spacing w:val="-6"/>
                <w:sz w:val="22"/>
              </w:rPr>
              <w:t> </w:t>
            </w:r>
            <w:r>
              <w:rPr>
                <w:b/>
                <w:sz w:val="22"/>
              </w:rPr>
              <w:t>for Chronic Disease Prevention</w:t>
            </w:r>
            <w:r>
              <w:rPr>
                <w:b/>
                <w:spacing w:val="-13"/>
                <w:sz w:val="22"/>
              </w:rPr>
              <w:t> </w:t>
            </w:r>
            <w:r>
              <w:rPr>
                <w:b/>
                <w:sz w:val="22"/>
              </w:rPr>
              <w:t>and</w:t>
            </w:r>
            <w:r>
              <w:rPr>
                <w:b/>
                <w:spacing w:val="-12"/>
                <w:sz w:val="22"/>
              </w:rPr>
              <w:t> </w:t>
            </w:r>
            <w:r>
              <w:rPr>
                <w:b/>
                <w:sz w:val="22"/>
              </w:rPr>
              <w:t>Control</w:t>
            </w:r>
          </w:p>
        </w:tc>
        <w:tc>
          <w:tcPr>
            <w:tcW w:w="3806" w:type="dxa"/>
          </w:tcPr>
          <w:p>
            <w:pPr>
              <w:pStyle w:val="TableParagraph"/>
              <w:numPr>
                <w:ilvl w:val="0"/>
                <w:numId w:val="35"/>
              </w:numPr>
              <w:tabs>
                <w:tab w:pos="465" w:val="left" w:leader="none"/>
              </w:tabs>
              <w:spacing w:line="240" w:lineRule="auto" w:before="0" w:after="0"/>
              <w:ind w:left="465" w:right="396" w:hanging="360"/>
              <w:jc w:val="left"/>
              <w:rPr>
                <w:sz w:val="22"/>
              </w:rPr>
            </w:pPr>
            <w:r>
              <w:rPr>
                <w:sz w:val="22"/>
              </w:rPr>
              <w:t>Clinical</w:t>
            </w:r>
            <w:r>
              <w:rPr>
                <w:spacing w:val="-13"/>
                <w:sz w:val="22"/>
              </w:rPr>
              <w:t> </w:t>
            </w:r>
            <w:r>
              <w:rPr>
                <w:sz w:val="22"/>
              </w:rPr>
              <w:t>educators</w:t>
            </w:r>
            <w:r>
              <w:rPr>
                <w:spacing w:val="-12"/>
                <w:sz w:val="22"/>
              </w:rPr>
              <w:t> </w:t>
            </w:r>
            <w:r>
              <w:rPr>
                <w:sz w:val="22"/>
              </w:rPr>
              <w:t>across</w:t>
            </w:r>
            <w:r>
              <w:rPr>
                <w:spacing w:val="-13"/>
                <w:sz w:val="22"/>
              </w:rPr>
              <w:t> </w:t>
            </w:r>
            <w:r>
              <w:rPr>
                <w:sz w:val="22"/>
              </w:rPr>
              <w:t>hospital </w:t>
            </w:r>
            <w:r>
              <w:rPr>
                <w:spacing w:val="-2"/>
                <w:sz w:val="22"/>
              </w:rPr>
              <w:t>systems</w:t>
            </w:r>
          </w:p>
          <w:p>
            <w:pPr>
              <w:pStyle w:val="TableParagraph"/>
              <w:numPr>
                <w:ilvl w:val="0"/>
                <w:numId w:val="35"/>
              </w:numPr>
              <w:tabs>
                <w:tab w:pos="465" w:val="left" w:leader="none"/>
              </w:tabs>
              <w:spacing w:line="240" w:lineRule="auto" w:before="0" w:after="0"/>
              <w:ind w:left="465" w:right="560" w:hanging="360"/>
              <w:jc w:val="left"/>
              <w:rPr>
                <w:sz w:val="22"/>
              </w:rPr>
            </w:pPr>
            <w:r>
              <w:rPr>
                <w:sz w:val="22"/>
              </w:rPr>
              <w:t>Stroke</w:t>
            </w:r>
            <w:r>
              <w:rPr>
                <w:spacing w:val="-13"/>
                <w:sz w:val="22"/>
              </w:rPr>
              <w:t> </w:t>
            </w:r>
            <w:r>
              <w:rPr>
                <w:sz w:val="22"/>
              </w:rPr>
              <w:t>and</w:t>
            </w:r>
            <w:r>
              <w:rPr>
                <w:spacing w:val="-12"/>
                <w:sz w:val="22"/>
              </w:rPr>
              <w:t> </w:t>
            </w:r>
            <w:r>
              <w:rPr>
                <w:sz w:val="22"/>
              </w:rPr>
              <w:t>high</w:t>
            </w:r>
            <w:r>
              <w:rPr>
                <w:spacing w:val="-13"/>
                <w:sz w:val="22"/>
              </w:rPr>
              <w:t> </w:t>
            </w:r>
            <w:r>
              <w:rPr>
                <w:sz w:val="22"/>
              </w:rPr>
              <w:t>blood</w:t>
            </w:r>
            <w:r>
              <w:rPr>
                <w:spacing w:val="-12"/>
                <w:sz w:val="22"/>
              </w:rPr>
              <w:t> </w:t>
            </w:r>
            <w:r>
              <w:rPr>
                <w:sz w:val="22"/>
              </w:rPr>
              <w:t>pressure prevention programs</w:t>
            </w:r>
          </w:p>
          <w:p>
            <w:pPr>
              <w:pStyle w:val="TableParagraph"/>
              <w:numPr>
                <w:ilvl w:val="0"/>
                <w:numId w:val="35"/>
              </w:numPr>
              <w:tabs>
                <w:tab w:pos="465" w:val="left" w:leader="none"/>
              </w:tabs>
              <w:spacing w:line="240" w:lineRule="auto" w:before="0" w:after="0"/>
              <w:ind w:left="465" w:right="790" w:hanging="360"/>
              <w:jc w:val="left"/>
              <w:rPr>
                <w:sz w:val="22"/>
              </w:rPr>
            </w:pPr>
            <w:r>
              <w:rPr>
                <w:sz w:val="22"/>
              </w:rPr>
              <w:t>Community</w:t>
            </w:r>
            <w:r>
              <w:rPr>
                <w:spacing w:val="-13"/>
                <w:sz w:val="22"/>
              </w:rPr>
              <w:t> </w:t>
            </w:r>
            <w:r>
              <w:rPr>
                <w:sz w:val="22"/>
              </w:rPr>
              <w:t>spaces</w:t>
            </w:r>
            <w:r>
              <w:rPr>
                <w:spacing w:val="-12"/>
                <w:sz w:val="22"/>
              </w:rPr>
              <w:t> </w:t>
            </w:r>
            <w:r>
              <w:rPr>
                <w:sz w:val="22"/>
              </w:rPr>
              <w:t>that</w:t>
            </w:r>
            <w:r>
              <w:rPr>
                <w:spacing w:val="-13"/>
                <w:sz w:val="22"/>
              </w:rPr>
              <w:t> </w:t>
            </w:r>
            <w:r>
              <w:rPr>
                <w:sz w:val="22"/>
              </w:rPr>
              <w:t>host education sessions</w:t>
            </w:r>
          </w:p>
          <w:p>
            <w:pPr>
              <w:pStyle w:val="TableParagraph"/>
              <w:numPr>
                <w:ilvl w:val="0"/>
                <w:numId w:val="35"/>
              </w:numPr>
              <w:tabs>
                <w:tab w:pos="465" w:val="left" w:leader="none"/>
              </w:tabs>
              <w:spacing w:line="240" w:lineRule="auto" w:before="0" w:after="0"/>
              <w:ind w:left="465" w:right="465" w:hanging="360"/>
              <w:jc w:val="left"/>
              <w:rPr>
                <w:sz w:val="22"/>
              </w:rPr>
            </w:pPr>
            <w:r>
              <w:rPr>
                <w:sz w:val="22"/>
              </w:rPr>
              <w:t>Partners</w:t>
            </w:r>
            <w:r>
              <w:rPr>
                <w:spacing w:val="-13"/>
                <w:sz w:val="22"/>
              </w:rPr>
              <w:t> </w:t>
            </w:r>
            <w:r>
              <w:rPr>
                <w:sz w:val="22"/>
              </w:rPr>
              <w:t>who</w:t>
            </w:r>
            <w:r>
              <w:rPr>
                <w:spacing w:val="-12"/>
                <w:sz w:val="22"/>
              </w:rPr>
              <w:t> </w:t>
            </w:r>
            <w:r>
              <w:rPr>
                <w:sz w:val="22"/>
              </w:rPr>
              <w:t>support</w:t>
            </w:r>
            <w:r>
              <w:rPr>
                <w:spacing w:val="-13"/>
                <w:sz w:val="22"/>
              </w:rPr>
              <w:t> </w:t>
            </w:r>
            <w:r>
              <w:rPr>
                <w:sz w:val="22"/>
              </w:rPr>
              <w:t>and</w:t>
            </w:r>
            <w:r>
              <w:rPr>
                <w:spacing w:val="-11"/>
                <w:sz w:val="22"/>
              </w:rPr>
              <w:t> </w:t>
            </w:r>
            <w:r>
              <w:rPr>
                <w:sz w:val="22"/>
              </w:rPr>
              <w:t>share stroke recognition messages</w:t>
            </w:r>
          </w:p>
          <w:p>
            <w:pPr>
              <w:pStyle w:val="TableParagraph"/>
              <w:numPr>
                <w:ilvl w:val="0"/>
                <w:numId w:val="35"/>
              </w:numPr>
              <w:tabs>
                <w:tab w:pos="465" w:val="left" w:leader="none"/>
              </w:tabs>
              <w:spacing w:line="240" w:lineRule="auto" w:before="1" w:after="0"/>
              <w:ind w:left="465" w:right="431" w:hanging="360"/>
              <w:jc w:val="left"/>
              <w:rPr>
                <w:sz w:val="22"/>
              </w:rPr>
            </w:pPr>
            <w:r>
              <w:rPr>
                <w:sz w:val="22"/>
              </w:rPr>
              <w:t>Electronic</w:t>
            </w:r>
            <w:r>
              <w:rPr>
                <w:spacing w:val="-13"/>
                <w:sz w:val="22"/>
              </w:rPr>
              <w:t> </w:t>
            </w:r>
            <w:r>
              <w:rPr>
                <w:sz w:val="22"/>
              </w:rPr>
              <w:t>medical</w:t>
            </w:r>
            <w:r>
              <w:rPr>
                <w:spacing w:val="-12"/>
                <w:sz w:val="22"/>
              </w:rPr>
              <w:t> </w:t>
            </w:r>
            <w:r>
              <w:rPr>
                <w:sz w:val="22"/>
              </w:rPr>
              <w:t>record</w:t>
            </w:r>
            <w:r>
              <w:rPr>
                <w:spacing w:val="-13"/>
                <w:sz w:val="22"/>
              </w:rPr>
              <w:t> </w:t>
            </w:r>
            <w:r>
              <w:rPr>
                <w:sz w:val="22"/>
              </w:rPr>
              <w:t>cancer screening workﬂows and client </w:t>
            </w:r>
            <w:r>
              <w:rPr>
                <w:spacing w:val="-2"/>
                <w:sz w:val="22"/>
              </w:rPr>
              <w:t>reminders</w:t>
            </w:r>
          </w:p>
          <w:p>
            <w:pPr>
              <w:pStyle w:val="TableParagraph"/>
              <w:numPr>
                <w:ilvl w:val="0"/>
                <w:numId w:val="35"/>
              </w:numPr>
              <w:tabs>
                <w:tab w:pos="465" w:val="left" w:leader="none"/>
              </w:tabs>
              <w:spacing w:line="267" w:lineRule="exact" w:before="0" w:after="0"/>
              <w:ind w:left="465" w:right="0" w:hanging="360"/>
              <w:jc w:val="left"/>
              <w:rPr>
                <w:sz w:val="22"/>
              </w:rPr>
            </w:pPr>
            <w:r>
              <w:rPr>
                <w:sz w:val="22"/>
              </w:rPr>
              <w:t>Partnerships</w:t>
            </w:r>
            <w:r>
              <w:rPr>
                <w:spacing w:val="-11"/>
                <w:sz w:val="22"/>
              </w:rPr>
              <w:t> </w:t>
            </w:r>
            <w:r>
              <w:rPr>
                <w:sz w:val="22"/>
              </w:rPr>
              <w:t>with</w:t>
            </w:r>
            <w:r>
              <w:rPr>
                <w:spacing w:val="-8"/>
                <w:sz w:val="22"/>
              </w:rPr>
              <w:t> </w:t>
            </w:r>
            <w:r>
              <w:rPr>
                <w:sz w:val="22"/>
              </w:rPr>
              <w:t>local</w:t>
            </w:r>
            <w:r>
              <w:rPr>
                <w:spacing w:val="-8"/>
                <w:sz w:val="22"/>
              </w:rPr>
              <w:t> </w:t>
            </w:r>
            <w:r>
              <w:rPr>
                <w:spacing w:val="-2"/>
                <w:sz w:val="22"/>
              </w:rPr>
              <w:t>cancer</w:t>
            </w:r>
          </w:p>
          <w:p>
            <w:pPr>
              <w:pStyle w:val="TableParagraph"/>
              <w:spacing w:line="249" w:lineRule="exact"/>
              <w:ind w:left="465"/>
              <w:rPr>
                <w:sz w:val="22"/>
              </w:rPr>
            </w:pPr>
            <w:r>
              <w:rPr>
                <w:sz w:val="22"/>
              </w:rPr>
              <w:t>support</w:t>
            </w:r>
            <w:r>
              <w:rPr>
                <w:spacing w:val="-8"/>
                <w:sz w:val="22"/>
              </w:rPr>
              <w:t> </w:t>
            </w:r>
            <w:r>
              <w:rPr>
                <w:spacing w:val="-2"/>
                <w:sz w:val="22"/>
              </w:rPr>
              <w:t>organizations</w:t>
            </w:r>
          </w:p>
        </w:tc>
        <w:tc>
          <w:tcPr>
            <w:tcW w:w="3117" w:type="dxa"/>
          </w:tcPr>
          <w:p>
            <w:pPr>
              <w:pStyle w:val="TableParagraph"/>
              <w:numPr>
                <w:ilvl w:val="0"/>
                <w:numId w:val="36"/>
              </w:numPr>
              <w:tabs>
                <w:tab w:pos="468" w:val="left" w:leader="none"/>
              </w:tabs>
              <w:spacing w:line="240" w:lineRule="auto" w:before="0" w:after="0"/>
              <w:ind w:left="468" w:right="221" w:hanging="360"/>
              <w:jc w:val="left"/>
              <w:rPr>
                <w:sz w:val="22"/>
              </w:rPr>
            </w:pPr>
            <w:r>
              <w:rPr>
                <w:sz w:val="22"/>
              </w:rPr>
              <w:t>Education for high risk communities to prevent stroke and improve management</w:t>
            </w:r>
            <w:r>
              <w:rPr>
                <w:spacing w:val="-13"/>
                <w:sz w:val="22"/>
              </w:rPr>
              <w:t> </w:t>
            </w:r>
            <w:r>
              <w:rPr>
                <w:sz w:val="22"/>
              </w:rPr>
              <w:t>of</w:t>
            </w:r>
            <w:r>
              <w:rPr>
                <w:spacing w:val="-12"/>
                <w:sz w:val="22"/>
              </w:rPr>
              <w:t> </w:t>
            </w:r>
            <w:r>
              <w:rPr>
                <w:sz w:val="22"/>
              </w:rPr>
              <w:t>high</w:t>
            </w:r>
            <w:r>
              <w:rPr>
                <w:spacing w:val="-13"/>
                <w:sz w:val="22"/>
              </w:rPr>
              <w:t> </w:t>
            </w:r>
            <w:r>
              <w:rPr>
                <w:sz w:val="22"/>
              </w:rPr>
              <w:t>blood </w:t>
            </w:r>
            <w:r>
              <w:rPr>
                <w:spacing w:val="-2"/>
                <w:sz w:val="22"/>
              </w:rPr>
              <w:t>pressure</w:t>
            </w:r>
          </w:p>
          <w:p>
            <w:pPr>
              <w:pStyle w:val="TableParagraph"/>
              <w:numPr>
                <w:ilvl w:val="0"/>
                <w:numId w:val="36"/>
              </w:numPr>
              <w:tabs>
                <w:tab w:pos="468" w:val="left" w:leader="none"/>
              </w:tabs>
              <w:spacing w:line="240" w:lineRule="auto" w:before="0" w:after="0"/>
              <w:ind w:left="468" w:right="598" w:hanging="360"/>
              <w:jc w:val="left"/>
              <w:rPr>
                <w:sz w:val="22"/>
              </w:rPr>
            </w:pPr>
            <w:r>
              <w:rPr>
                <w:sz w:val="22"/>
              </w:rPr>
              <w:t>Improve</w:t>
            </w:r>
            <w:r>
              <w:rPr>
                <w:spacing w:val="-13"/>
                <w:sz w:val="22"/>
              </w:rPr>
              <w:t> </w:t>
            </w:r>
            <w:r>
              <w:rPr>
                <w:sz w:val="22"/>
              </w:rPr>
              <w:t>recognition</w:t>
            </w:r>
            <w:r>
              <w:rPr>
                <w:spacing w:val="-12"/>
                <w:sz w:val="22"/>
              </w:rPr>
              <w:t> </w:t>
            </w:r>
            <w:r>
              <w:rPr>
                <w:sz w:val="22"/>
              </w:rPr>
              <w:t>of stroke symptoms</w:t>
            </w:r>
          </w:p>
          <w:p>
            <w:pPr>
              <w:pStyle w:val="TableParagraph"/>
              <w:numPr>
                <w:ilvl w:val="0"/>
                <w:numId w:val="36"/>
              </w:numPr>
              <w:tabs>
                <w:tab w:pos="468" w:val="left" w:leader="none"/>
              </w:tabs>
              <w:spacing w:line="240" w:lineRule="auto" w:before="1" w:after="0"/>
              <w:ind w:left="468" w:right="858" w:hanging="360"/>
              <w:jc w:val="left"/>
              <w:rPr>
                <w:sz w:val="22"/>
              </w:rPr>
            </w:pPr>
            <w:r>
              <w:rPr>
                <w:spacing w:val="-2"/>
                <w:sz w:val="22"/>
              </w:rPr>
              <w:t>Reduce</w:t>
            </w:r>
            <w:r>
              <w:rPr>
                <w:spacing w:val="-11"/>
                <w:sz w:val="22"/>
              </w:rPr>
              <w:t> </w:t>
            </w:r>
            <w:r>
              <w:rPr>
                <w:spacing w:val="-2"/>
                <w:sz w:val="22"/>
              </w:rPr>
              <w:t>preventable hospitalizations</w:t>
            </w:r>
          </w:p>
          <w:p>
            <w:pPr>
              <w:pStyle w:val="TableParagraph"/>
              <w:numPr>
                <w:ilvl w:val="0"/>
                <w:numId w:val="36"/>
              </w:numPr>
              <w:tabs>
                <w:tab w:pos="468" w:val="left" w:leader="none"/>
              </w:tabs>
              <w:spacing w:line="240" w:lineRule="auto" w:before="0" w:after="0"/>
              <w:ind w:left="468" w:right="482" w:hanging="360"/>
              <w:jc w:val="left"/>
              <w:rPr>
                <w:sz w:val="22"/>
              </w:rPr>
            </w:pPr>
            <w:r>
              <w:rPr>
                <w:sz w:val="22"/>
              </w:rPr>
              <w:t>Expand</w:t>
            </w:r>
            <w:r>
              <w:rPr>
                <w:spacing w:val="-13"/>
                <w:sz w:val="22"/>
              </w:rPr>
              <w:t> </w:t>
            </w:r>
            <w:r>
              <w:rPr>
                <w:sz w:val="22"/>
              </w:rPr>
              <w:t>access</w:t>
            </w:r>
            <w:r>
              <w:rPr>
                <w:spacing w:val="-12"/>
                <w:sz w:val="22"/>
              </w:rPr>
              <w:t> </w:t>
            </w:r>
            <w:r>
              <w:rPr>
                <w:sz w:val="22"/>
              </w:rPr>
              <w:t>to</w:t>
            </w:r>
            <w:r>
              <w:rPr>
                <w:spacing w:val="-13"/>
                <w:sz w:val="22"/>
              </w:rPr>
              <w:t> </w:t>
            </w:r>
            <w:r>
              <w:rPr>
                <w:sz w:val="22"/>
              </w:rPr>
              <w:t>cancer </w:t>
            </w:r>
            <w:r>
              <w:rPr>
                <w:spacing w:val="-2"/>
                <w:sz w:val="22"/>
              </w:rPr>
              <w:t>screening</w:t>
            </w:r>
          </w:p>
        </w:tc>
      </w:tr>
      <w:tr>
        <w:trPr>
          <w:trHeight w:val="2685" w:hRule="atLeast"/>
        </w:trPr>
        <w:tc>
          <w:tcPr>
            <w:tcW w:w="2426" w:type="dxa"/>
            <w:shd w:val="clear" w:color="auto" w:fill="DAE9F7"/>
          </w:tcPr>
          <w:p>
            <w:pPr>
              <w:pStyle w:val="TableParagraph"/>
              <w:ind w:left="0"/>
              <w:rPr>
                <w:i/>
                <w:sz w:val="22"/>
              </w:rPr>
            </w:pPr>
          </w:p>
          <w:p>
            <w:pPr>
              <w:pStyle w:val="TableParagraph"/>
              <w:ind w:left="0"/>
              <w:rPr>
                <w:i/>
                <w:sz w:val="22"/>
              </w:rPr>
            </w:pPr>
          </w:p>
          <w:p>
            <w:pPr>
              <w:pStyle w:val="TableParagraph"/>
              <w:ind w:left="0"/>
              <w:rPr>
                <w:i/>
                <w:sz w:val="22"/>
              </w:rPr>
            </w:pPr>
          </w:p>
          <w:p>
            <w:pPr>
              <w:pStyle w:val="TableParagraph"/>
              <w:spacing w:before="134"/>
              <w:ind w:left="0"/>
              <w:rPr>
                <w:i/>
                <w:sz w:val="22"/>
              </w:rPr>
            </w:pPr>
          </w:p>
          <w:p>
            <w:pPr>
              <w:pStyle w:val="TableParagraph"/>
              <w:rPr>
                <w:b/>
                <w:sz w:val="22"/>
              </w:rPr>
            </w:pPr>
            <w:r>
              <w:rPr>
                <w:b/>
                <w:spacing w:val="-2"/>
                <w:sz w:val="22"/>
              </w:rPr>
              <w:t>Depression</w:t>
            </w:r>
          </w:p>
        </w:tc>
        <w:tc>
          <w:tcPr>
            <w:tcW w:w="3806" w:type="dxa"/>
          </w:tcPr>
          <w:p>
            <w:pPr>
              <w:pStyle w:val="TableParagraph"/>
              <w:numPr>
                <w:ilvl w:val="0"/>
                <w:numId w:val="37"/>
              </w:numPr>
              <w:tabs>
                <w:tab w:pos="465" w:val="left" w:leader="none"/>
              </w:tabs>
              <w:spacing w:line="240" w:lineRule="auto" w:before="0" w:after="0"/>
              <w:ind w:left="465" w:right="349" w:hanging="360"/>
              <w:jc w:val="left"/>
              <w:rPr>
                <w:sz w:val="22"/>
              </w:rPr>
            </w:pPr>
            <w:r>
              <w:rPr>
                <w:sz w:val="22"/>
              </w:rPr>
              <w:t>Mental</w:t>
            </w:r>
            <w:r>
              <w:rPr>
                <w:spacing w:val="-13"/>
                <w:sz w:val="22"/>
              </w:rPr>
              <w:t> </w:t>
            </w:r>
            <w:r>
              <w:rPr>
                <w:sz w:val="22"/>
              </w:rPr>
              <w:t>health</w:t>
            </w:r>
            <w:r>
              <w:rPr>
                <w:spacing w:val="-12"/>
                <w:sz w:val="22"/>
              </w:rPr>
              <w:t> </w:t>
            </w:r>
            <w:r>
              <w:rPr>
                <w:sz w:val="22"/>
              </w:rPr>
              <w:t>ﬁrst</w:t>
            </w:r>
            <w:r>
              <w:rPr>
                <w:spacing w:val="-13"/>
                <w:sz w:val="22"/>
              </w:rPr>
              <w:t> </w:t>
            </w:r>
            <w:r>
              <w:rPr>
                <w:sz w:val="22"/>
              </w:rPr>
              <w:t>aid</w:t>
            </w:r>
            <w:r>
              <w:rPr>
                <w:spacing w:val="-12"/>
                <w:sz w:val="22"/>
              </w:rPr>
              <w:t> </w:t>
            </w:r>
            <w:r>
              <w:rPr>
                <w:sz w:val="22"/>
              </w:rPr>
              <w:t>instructors and training program</w:t>
            </w:r>
          </w:p>
          <w:p>
            <w:pPr>
              <w:pStyle w:val="TableParagraph"/>
              <w:numPr>
                <w:ilvl w:val="0"/>
                <w:numId w:val="37"/>
              </w:numPr>
              <w:tabs>
                <w:tab w:pos="465" w:val="left" w:leader="none"/>
              </w:tabs>
              <w:spacing w:line="240" w:lineRule="auto" w:before="0" w:after="0"/>
              <w:ind w:left="465" w:right="123" w:hanging="360"/>
              <w:jc w:val="left"/>
              <w:rPr>
                <w:sz w:val="22"/>
              </w:rPr>
            </w:pPr>
            <w:r>
              <w:rPr>
                <w:sz w:val="22"/>
              </w:rPr>
              <w:t>Health</w:t>
            </w:r>
            <w:r>
              <w:rPr>
                <w:spacing w:val="-13"/>
                <w:sz w:val="22"/>
              </w:rPr>
              <w:t> </w:t>
            </w:r>
            <w:r>
              <w:rPr>
                <w:sz w:val="22"/>
              </w:rPr>
              <w:t>care</w:t>
            </w:r>
            <w:r>
              <w:rPr>
                <w:spacing w:val="-12"/>
                <w:sz w:val="22"/>
              </w:rPr>
              <w:t> </w:t>
            </w:r>
            <w:r>
              <w:rPr>
                <w:sz w:val="22"/>
              </w:rPr>
              <w:t>settings</w:t>
            </w:r>
            <w:r>
              <w:rPr>
                <w:spacing w:val="-13"/>
                <w:sz w:val="22"/>
              </w:rPr>
              <w:t> </w:t>
            </w:r>
            <w:r>
              <w:rPr>
                <w:sz w:val="22"/>
              </w:rPr>
              <w:t>and</w:t>
            </w:r>
            <w:r>
              <w:rPr>
                <w:spacing w:val="-12"/>
                <w:sz w:val="22"/>
              </w:rPr>
              <w:t> </w:t>
            </w:r>
            <w:r>
              <w:rPr>
                <w:sz w:val="22"/>
              </w:rPr>
              <w:t>community spaces</w:t>
            </w:r>
            <w:r>
              <w:rPr>
                <w:spacing w:val="-3"/>
                <w:sz w:val="22"/>
              </w:rPr>
              <w:t> </w:t>
            </w:r>
            <w:r>
              <w:rPr>
                <w:sz w:val="22"/>
              </w:rPr>
              <w:t>that</w:t>
            </w:r>
            <w:r>
              <w:rPr>
                <w:spacing w:val="-6"/>
                <w:sz w:val="22"/>
              </w:rPr>
              <w:t> </w:t>
            </w:r>
            <w:r>
              <w:rPr>
                <w:sz w:val="22"/>
              </w:rPr>
              <w:t>host</w:t>
            </w:r>
            <w:r>
              <w:rPr>
                <w:spacing w:val="-5"/>
                <w:sz w:val="22"/>
              </w:rPr>
              <w:t> </w:t>
            </w:r>
            <w:r>
              <w:rPr>
                <w:sz w:val="22"/>
              </w:rPr>
              <w:t>education</w:t>
            </w:r>
            <w:r>
              <w:rPr>
                <w:spacing w:val="-5"/>
                <w:sz w:val="22"/>
              </w:rPr>
              <w:t> </w:t>
            </w:r>
            <w:r>
              <w:rPr>
                <w:sz w:val="22"/>
              </w:rPr>
              <w:t>sessions</w:t>
            </w:r>
          </w:p>
          <w:p>
            <w:pPr>
              <w:pStyle w:val="TableParagraph"/>
              <w:numPr>
                <w:ilvl w:val="0"/>
                <w:numId w:val="37"/>
              </w:numPr>
              <w:tabs>
                <w:tab w:pos="465" w:val="left" w:leader="none"/>
              </w:tabs>
              <w:spacing w:line="240" w:lineRule="auto" w:before="0" w:after="0"/>
              <w:ind w:left="465" w:right="559" w:hanging="360"/>
              <w:jc w:val="left"/>
              <w:rPr>
                <w:sz w:val="22"/>
              </w:rPr>
            </w:pPr>
            <w:r>
              <w:rPr>
                <w:sz w:val="22"/>
              </w:rPr>
              <w:t>Electronic medical record depression</w:t>
            </w:r>
            <w:r>
              <w:rPr>
                <w:spacing w:val="-11"/>
                <w:sz w:val="22"/>
              </w:rPr>
              <w:t> </w:t>
            </w:r>
            <w:r>
              <w:rPr>
                <w:sz w:val="22"/>
              </w:rPr>
              <w:t>screening</w:t>
            </w:r>
            <w:r>
              <w:rPr>
                <w:spacing w:val="-10"/>
                <w:sz w:val="22"/>
              </w:rPr>
              <w:t> </w:t>
            </w:r>
            <w:r>
              <w:rPr>
                <w:spacing w:val="-2"/>
                <w:sz w:val="22"/>
              </w:rPr>
              <w:t>workﬂow</w:t>
            </w:r>
          </w:p>
          <w:p>
            <w:pPr>
              <w:pStyle w:val="TableParagraph"/>
              <w:numPr>
                <w:ilvl w:val="0"/>
                <w:numId w:val="37"/>
              </w:numPr>
              <w:tabs>
                <w:tab w:pos="465" w:val="left" w:leader="none"/>
              </w:tabs>
              <w:spacing w:line="240" w:lineRule="auto" w:before="0" w:after="0"/>
              <w:ind w:left="465" w:right="536" w:hanging="360"/>
              <w:jc w:val="left"/>
              <w:rPr>
                <w:sz w:val="22"/>
              </w:rPr>
            </w:pPr>
            <w:r>
              <w:rPr>
                <w:spacing w:val="-2"/>
                <w:sz w:val="22"/>
              </w:rPr>
              <w:t>Psychiatric</w:t>
            </w:r>
            <w:r>
              <w:rPr>
                <w:spacing w:val="-6"/>
                <w:sz w:val="22"/>
              </w:rPr>
              <w:t> </w:t>
            </w:r>
            <w:r>
              <w:rPr>
                <w:spacing w:val="-2"/>
                <w:sz w:val="22"/>
              </w:rPr>
              <w:t>emergency</w:t>
            </w:r>
            <w:r>
              <w:rPr>
                <w:spacing w:val="-5"/>
                <w:sz w:val="22"/>
              </w:rPr>
              <w:t> </w:t>
            </w:r>
            <w:r>
              <w:rPr>
                <w:spacing w:val="-2"/>
                <w:sz w:val="22"/>
              </w:rPr>
              <w:t>program </w:t>
            </w:r>
            <w:r>
              <w:rPr>
                <w:sz w:val="22"/>
              </w:rPr>
              <w:t>data-tracking systems</w:t>
            </w:r>
          </w:p>
          <w:p>
            <w:pPr>
              <w:pStyle w:val="TableParagraph"/>
              <w:numPr>
                <w:ilvl w:val="0"/>
                <w:numId w:val="37"/>
              </w:numPr>
              <w:tabs>
                <w:tab w:pos="465" w:val="left" w:leader="none"/>
              </w:tabs>
              <w:spacing w:line="267" w:lineRule="exact" w:before="0" w:after="0"/>
              <w:ind w:left="465" w:right="0" w:hanging="360"/>
              <w:jc w:val="left"/>
              <w:rPr>
                <w:sz w:val="22"/>
              </w:rPr>
            </w:pPr>
            <w:r>
              <w:rPr>
                <w:spacing w:val="-2"/>
                <w:sz w:val="22"/>
              </w:rPr>
              <w:t>Psychiatric</w:t>
            </w:r>
            <w:r>
              <w:rPr>
                <w:spacing w:val="3"/>
                <w:sz w:val="22"/>
              </w:rPr>
              <w:t> </w:t>
            </w:r>
            <w:r>
              <w:rPr>
                <w:spacing w:val="-2"/>
                <w:sz w:val="22"/>
              </w:rPr>
              <w:t>emergency</w:t>
            </w:r>
            <w:r>
              <w:rPr>
                <w:spacing w:val="4"/>
                <w:sz w:val="22"/>
              </w:rPr>
              <w:t> </w:t>
            </w:r>
            <w:r>
              <w:rPr>
                <w:spacing w:val="-2"/>
                <w:sz w:val="22"/>
              </w:rPr>
              <w:t>program</w:t>
            </w:r>
            <w:r>
              <w:rPr>
                <w:spacing w:val="2"/>
                <w:sz w:val="22"/>
              </w:rPr>
              <w:t> </w:t>
            </w:r>
            <w:r>
              <w:rPr>
                <w:spacing w:val="-4"/>
                <w:sz w:val="22"/>
              </w:rPr>
              <w:t>staﬀ</w:t>
            </w:r>
          </w:p>
          <w:p>
            <w:pPr>
              <w:pStyle w:val="TableParagraph"/>
              <w:spacing w:line="249" w:lineRule="exact" w:before="1"/>
              <w:ind w:left="465"/>
              <w:rPr>
                <w:sz w:val="22"/>
              </w:rPr>
            </w:pPr>
            <w:r>
              <w:rPr>
                <w:sz w:val="22"/>
              </w:rPr>
              <w:t>and</w:t>
            </w:r>
            <w:r>
              <w:rPr>
                <w:spacing w:val="-5"/>
                <w:sz w:val="22"/>
              </w:rPr>
              <w:t> </w:t>
            </w:r>
            <w:r>
              <w:rPr>
                <w:sz w:val="22"/>
              </w:rPr>
              <w:t>social</w:t>
            </w:r>
            <w:r>
              <w:rPr>
                <w:spacing w:val="-7"/>
                <w:sz w:val="22"/>
              </w:rPr>
              <w:t> </w:t>
            </w:r>
            <w:r>
              <w:rPr>
                <w:sz w:val="22"/>
              </w:rPr>
              <w:t>work</w:t>
            </w:r>
            <w:r>
              <w:rPr>
                <w:spacing w:val="-3"/>
                <w:sz w:val="22"/>
              </w:rPr>
              <w:t> </w:t>
            </w:r>
            <w:r>
              <w:rPr>
                <w:spacing w:val="-4"/>
                <w:sz w:val="22"/>
              </w:rPr>
              <w:t>teams</w:t>
            </w:r>
          </w:p>
        </w:tc>
        <w:tc>
          <w:tcPr>
            <w:tcW w:w="3117" w:type="dxa"/>
          </w:tcPr>
          <w:p>
            <w:pPr>
              <w:pStyle w:val="TableParagraph"/>
              <w:numPr>
                <w:ilvl w:val="0"/>
                <w:numId w:val="38"/>
              </w:numPr>
              <w:tabs>
                <w:tab w:pos="468" w:val="left" w:leader="none"/>
              </w:tabs>
              <w:spacing w:line="240" w:lineRule="auto" w:before="0" w:after="0"/>
              <w:ind w:left="468" w:right="371" w:hanging="360"/>
              <w:jc w:val="left"/>
              <w:rPr>
                <w:sz w:val="22"/>
              </w:rPr>
            </w:pPr>
            <w:r>
              <w:rPr>
                <w:sz w:val="22"/>
              </w:rPr>
              <w:t>Increase community capacity</w:t>
            </w:r>
            <w:r>
              <w:rPr>
                <w:spacing w:val="-13"/>
                <w:sz w:val="22"/>
              </w:rPr>
              <w:t> </w:t>
            </w:r>
            <w:r>
              <w:rPr>
                <w:sz w:val="22"/>
              </w:rPr>
              <w:t>to</w:t>
            </w:r>
            <w:r>
              <w:rPr>
                <w:spacing w:val="-12"/>
                <w:sz w:val="22"/>
              </w:rPr>
              <w:t> </w:t>
            </w:r>
            <w:r>
              <w:rPr>
                <w:sz w:val="22"/>
              </w:rPr>
              <w:t>recognize</w:t>
            </w:r>
            <w:r>
              <w:rPr>
                <w:spacing w:val="-13"/>
                <w:sz w:val="22"/>
              </w:rPr>
              <w:t> </w:t>
            </w:r>
            <w:r>
              <w:rPr>
                <w:sz w:val="22"/>
              </w:rPr>
              <w:t>and respond</w:t>
            </w:r>
            <w:r>
              <w:rPr>
                <w:spacing w:val="-13"/>
                <w:sz w:val="22"/>
              </w:rPr>
              <w:t> </w:t>
            </w:r>
            <w:r>
              <w:rPr>
                <w:sz w:val="22"/>
              </w:rPr>
              <w:t>to</w:t>
            </w:r>
            <w:r>
              <w:rPr>
                <w:spacing w:val="-12"/>
                <w:sz w:val="22"/>
              </w:rPr>
              <w:t> </w:t>
            </w:r>
            <w:r>
              <w:rPr>
                <w:sz w:val="22"/>
              </w:rPr>
              <w:t>mental</w:t>
            </w:r>
            <w:r>
              <w:rPr>
                <w:spacing w:val="-13"/>
                <w:sz w:val="22"/>
              </w:rPr>
              <w:t> </w:t>
            </w:r>
            <w:r>
              <w:rPr>
                <w:sz w:val="22"/>
              </w:rPr>
              <w:t>health </w:t>
            </w:r>
            <w:r>
              <w:rPr>
                <w:spacing w:val="-2"/>
                <w:sz w:val="22"/>
              </w:rPr>
              <w:t>challenges</w:t>
            </w:r>
          </w:p>
          <w:p>
            <w:pPr>
              <w:pStyle w:val="TableParagraph"/>
              <w:numPr>
                <w:ilvl w:val="0"/>
                <w:numId w:val="38"/>
              </w:numPr>
              <w:tabs>
                <w:tab w:pos="468" w:val="left" w:leader="none"/>
              </w:tabs>
              <w:spacing w:line="240" w:lineRule="auto" w:before="0" w:after="0"/>
              <w:ind w:left="468" w:right="251" w:hanging="360"/>
              <w:jc w:val="left"/>
              <w:rPr>
                <w:sz w:val="22"/>
              </w:rPr>
            </w:pPr>
            <w:r>
              <w:rPr>
                <w:sz w:val="22"/>
              </w:rPr>
              <w:t>Expand</w:t>
            </w:r>
            <w:r>
              <w:rPr>
                <w:spacing w:val="-13"/>
                <w:sz w:val="22"/>
              </w:rPr>
              <w:t> </w:t>
            </w:r>
            <w:r>
              <w:rPr>
                <w:sz w:val="22"/>
              </w:rPr>
              <w:t>routine</w:t>
            </w:r>
            <w:r>
              <w:rPr>
                <w:spacing w:val="-12"/>
                <w:sz w:val="22"/>
              </w:rPr>
              <w:t> </w:t>
            </w:r>
            <w:r>
              <w:rPr>
                <w:sz w:val="22"/>
              </w:rPr>
              <w:t>depression </w:t>
            </w:r>
            <w:r>
              <w:rPr>
                <w:spacing w:val="-2"/>
                <w:sz w:val="22"/>
              </w:rPr>
              <w:t>screening</w:t>
            </w:r>
          </w:p>
          <w:p>
            <w:pPr>
              <w:pStyle w:val="TableParagraph"/>
              <w:numPr>
                <w:ilvl w:val="0"/>
                <w:numId w:val="38"/>
              </w:numPr>
              <w:tabs>
                <w:tab w:pos="468" w:val="left" w:leader="none"/>
              </w:tabs>
              <w:spacing w:line="240" w:lineRule="auto" w:before="0" w:after="0"/>
              <w:ind w:left="468" w:right="220" w:hanging="360"/>
              <w:jc w:val="left"/>
              <w:rPr>
                <w:sz w:val="22"/>
              </w:rPr>
            </w:pPr>
            <w:r>
              <w:rPr>
                <w:sz w:val="22"/>
              </w:rPr>
              <w:t>Improve understanding of how the community uses </w:t>
            </w:r>
            <w:r>
              <w:rPr>
                <w:spacing w:val="-2"/>
                <w:sz w:val="22"/>
              </w:rPr>
              <w:t>emergency</w:t>
            </w:r>
            <w:r>
              <w:rPr>
                <w:spacing w:val="-6"/>
                <w:sz w:val="22"/>
              </w:rPr>
              <w:t> </w:t>
            </w:r>
            <w:r>
              <w:rPr>
                <w:spacing w:val="-2"/>
                <w:sz w:val="22"/>
              </w:rPr>
              <w:t>psychiatric</w:t>
            </w:r>
            <w:r>
              <w:rPr>
                <w:spacing w:val="-4"/>
                <w:sz w:val="22"/>
              </w:rPr>
              <w:t> </w:t>
            </w:r>
            <w:r>
              <w:rPr>
                <w:spacing w:val="-2"/>
                <w:sz w:val="22"/>
              </w:rPr>
              <w:t>care</w:t>
            </w:r>
          </w:p>
        </w:tc>
      </w:tr>
    </w:tbl>
    <w:p>
      <w:pPr>
        <w:pStyle w:val="TableParagraph"/>
        <w:spacing w:after="0" w:line="240" w:lineRule="auto"/>
        <w:jc w:val="left"/>
        <w:rPr>
          <w:sz w:val="22"/>
        </w:rPr>
        <w:sectPr>
          <w:pgSz w:w="12240" w:h="15840"/>
          <w:pgMar w:header="259" w:footer="1252" w:top="1220" w:bottom="1440" w:left="0" w:right="0"/>
        </w:sectPr>
      </w:pPr>
    </w:p>
    <w:p>
      <w:pPr>
        <w:pStyle w:val="BodyText"/>
        <w:spacing w:before="11"/>
        <w:rPr>
          <w:i/>
          <w:sz w:val="7"/>
        </w:rPr>
      </w:pPr>
    </w:p>
    <w:p>
      <w:pPr>
        <w:spacing w:line="20" w:lineRule="exact"/>
        <w:ind w:left="0" w:right="-15" w:firstLine="0"/>
        <w:rPr>
          <w:sz w:val="2"/>
        </w:rPr>
      </w:pPr>
      <w:r>
        <w:rPr>
          <w:sz w:val="2"/>
        </w:rPr>
        <mc:AlternateContent>
          <mc:Choice Requires="wps">
            <w:drawing>
              <wp:inline distT="0" distB="0" distL="0" distR="0">
                <wp:extent cx="7754620" cy="26034"/>
                <wp:effectExtent l="19050" t="0" r="8254" b="2540"/>
                <wp:docPr id="709" name="Group 709"/>
                <wp:cNvGraphicFramePr>
                  <a:graphicFrameLocks/>
                </wp:cNvGraphicFramePr>
                <a:graphic>
                  <a:graphicData uri="http://schemas.microsoft.com/office/word/2010/wordprocessingGroup">
                    <wpg:wgp>
                      <wpg:cNvPr id="709" name="Group 709"/>
                      <wpg:cNvGrpSpPr/>
                      <wpg:grpSpPr>
                        <a:xfrm>
                          <a:off x="0" y="0"/>
                          <a:ext cx="7754620" cy="26034"/>
                          <a:chExt cx="7754620" cy="26034"/>
                        </a:xfrm>
                      </wpg:grpSpPr>
                      <wps:wsp>
                        <wps:cNvPr id="710" name="Graphic 710"/>
                        <wps:cNvSpPr/>
                        <wps:spPr>
                          <a:xfrm>
                            <a:off x="0" y="12953"/>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wpg:wgp>
                  </a:graphicData>
                </a:graphic>
              </wp:inline>
            </w:drawing>
          </mc:Choice>
          <mc:Fallback>
            <w:pict>
              <v:group style="width:610.6pt;height:2.050pt;mso-position-horizontal-relative:char;mso-position-vertical-relative:line" id="docshapegroup577" coordorigin="0,0" coordsize="12212,41">
                <v:line style="position:absolute" from="0,20" to="12211,20" stroked="true" strokeweight="2.04pt" strokecolor="#0e2841">
                  <v:stroke dashstyle="solid"/>
                </v:line>
              </v:group>
            </w:pict>
          </mc:Fallback>
        </mc:AlternateContent>
      </w:r>
      <w:r>
        <w:rPr>
          <w:sz w:val="2"/>
        </w:rPr>
      </w:r>
    </w:p>
    <w:p>
      <w:pPr>
        <w:pStyle w:val="BodyText"/>
        <w:rPr>
          <w:i/>
        </w:rPr>
      </w:pPr>
    </w:p>
    <w:p>
      <w:pPr>
        <w:pStyle w:val="BodyText"/>
        <w:rPr>
          <w:i/>
        </w:rPr>
      </w:pPr>
    </w:p>
    <w:p>
      <w:pPr>
        <w:pStyle w:val="BodyText"/>
        <w:rPr>
          <w:i/>
        </w:rPr>
      </w:pPr>
    </w:p>
    <w:p>
      <w:pPr>
        <w:pStyle w:val="BodyText"/>
        <w:spacing w:before="47"/>
        <w:rPr>
          <w:i/>
        </w:rPr>
      </w:pPr>
    </w:p>
    <w:p>
      <w:pPr>
        <w:pStyle w:val="BodyText"/>
        <w:ind w:left="1440"/>
      </w:pPr>
      <w:r>
        <w:rPr/>
        <mc:AlternateContent>
          <mc:Choice Requires="wps">
            <w:drawing>
              <wp:anchor distT="0" distB="0" distL="0" distR="0" allowOverlap="1" layoutInCell="1" locked="0" behindDoc="0" simplePos="0" relativeHeight="15845888">
                <wp:simplePos x="0" y="0"/>
                <wp:positionH relativeFrom="page">
                  <wp:posOffset>0</wp:posOffset>
                </wp:positionH>
                <wp:positionV relativeFrom="paragraph">
                  <wp:posOffset>-610374</wp:posOffset>
                </wp:positionV>
                <wp:extent cx="7772400" cy="381000"/>
                <wp:effectExtent l="0" t="0" r="0" b="0"/>
                <wp:wrapNone/>
                <wp:docPr id="711" name="Group 711"/>
                <wp:cNvGraphicFramePr>
                  <a:graphicFrameLocks/>
                </wp:cNvGraphicFramePr>
                <a:graphic>
                  <a:graphicData uri="http://schemas.microsoft.com/office/word/2010/wordprocessingGroup">
                    <wpg:wgp>
                      <wpg:cNvPr id="711" name="Group 711"/>
                      <wpg:cNvGrpSpPr/>
                      <wpg:grpSpPr>
                        <a:xfrm>
                          <a:off x="0" y="0"/>
                          <a:ext cx="7772400" cy="381000"/>
                          <a:chExt cx="7772400" cy="381000"/>
                        </a:xfrm>
                      </wpg:grpSpPr>
                      <wps:wsp>
                        <wps:cNvPr id="712" name="Graphic 712"/>
                        <wps:cNvSpPr/>
                        <wps:spPr>
                          <a:xfrm>
                            <a:off x="0" y="0"/>
                            <a:ext cx="7772400" cy="381000"/>
                          </a:xfrm>
                          <a:custGeom>
                            <a:avLst/>
                            <a:gdLst/>
                            <a:ahLst/>
                            <a:cxnLst/>
                            <a:rect l="l" t="t" r="r" b="b"/>
                            <a:pathLst>
                              <a:path w="7772400" h="381000">
                                <a:moveTo>
                                  <a:pt x="7772400" y="381000"/>
                                </a:moveTo>
                                <a:lnTo>
                                  <a:pt x="0" y="381000"/>
                                </a:lnTo>
                                <a:lnTo>
                                  <a:pt x="0" y="0"/>
                                </a:lnTo>
                                <a:lnTo>
                                  <a:pt x="7772400" y="0"/>
                                </a:lnTo>
                                <a:lnTo>
                                  <a:pt x="7772400" y="381000"/>
                                </a:lnTo>
                                <a:close/>
                              </a:path>
                            </a:pathLst>
                          </a:custGeom>
                          <a:solidFill>
                            <a:srgbClr val="145F82"/>
                          </a:solidFill>
                        </wps:spPr>
                        <wps:bodyPr wrap="square" lIns="0" tIns="0" rIns="0" bIns="0" rtlCol="0">
                          <a:prstTxWarp prst="textNoShape">
                            <a:avLst/>
                          </a:prstTxWarp>
                          <a:noAutofit/>
                        </wps:bodyPr>
                      </wps:wsp>
                      <wps:wsp>
                        <wps:cNvPr id="713" name="Textbox 713"/>
                        <wps:cNvSpPr txBox="1"/>
                        <wps:spPr>
                          <a:xfrm>
                            <a:off x="0" y="0"/>
                            <a:ext cx="7772400" cy="381000"/>
                          </a:xfrm>
                          <a:prstGeom prst="rect">
                            <a:avLst/>
                          </a:prstGeom>
                        </wps:spPr>
                        <wps:txbx>
                          <w:txbxContent>
                            <w:p>
                              <w:pPr>
                                <w:spacing w:before="81"/>
                                <w:ind w:left="215" w:right="0" w:firstLine="0"/>
                                <w:jc w:val="center"/>
                                <w:rPr>
                                  <w:b/>
                                  <w:sz w:val="28"/>
                                </w:rPr>
                              </w:pPr>
                              <w:r>
                                <w:rPr>
                                  <w:b/>
                                  <w:color w:val="FFFFFF"/>
                                  <w:spacing w:val="-2"/>
                                  <w:sz w:val="28"/>
                                </w:rPr>
                                <w:t>Appendix</w:t>
                              </w:r>
                            </w:p>
                          </w:txbxContent>
                        </wps:txbx>
                        <wps:bodyPr wrap="square" lIns="0" tIns="0" rIns="0" bIns="0" rtlCol="0">
                          <a:noAutofit/>
                        </wps:bodyPr>
                      </wps:wsp>
                    </wpg:wgp>
                  </a:graphicData>
                </a:graphic>
              </wp:anchor>
            </w:drawing>
          </mc:Choice>
          <mc:Fallback>
            <w:pict>
              <v:group style="position:absolute;margin-left:0pt;margin-top:-48.060982pt;width:612pt;height:30pt;mso-position-horizontal-relative:page;mso-position-vertical-relative:paragraph;z-index:15845888" id="docshapegroup578" coordorigin="0,-961" coordsize="12240,600">
                <v:rect style="position:absolute;left:0;top:-962;width:12240;height:600" id="docshape579" filled="true" fillcolor="#145f82" stroked="false">
                  <v:fill type="solid"/>
                </v:rect>
                <v:shape style="position:absolute;left:0;top:-962;width:12240;height:600" type="#_x0000_t202" id="docshape580" filled="false" stroked="false">
                  <v:textbox inset="0,0,0,0">
                    <w:txbxContent>
                      <w:p>
                        <w:pPr>
                          <w:spacing w:before="81"/>
                          <w:ind w:left="215" w:right="0" w:firstLine="0"/>
                          <w:jc w:val="center"/>
                          <w:rPr>
                            <w:b/>
                            <w:sz w:val="28"/>
                          </w:rPr>
                        </w:pPr>
                        <w:r>
                          <w:rPr>
                            <w:b/>
                            <w:color w:val="FFFFFF"/>
                            <w:spacing w:val="-2"/>
                            <w:sz w:val="28"/>
                          </w:rPr>
                          <w:t>Appendix</w:t>
                        </w:r>
                      </w:p>
                    </w:txbxContent>
                  </v:textbox>
                  <w10:wrap type="none"/>
                </v:shape>
                <w10:wrap type="none"/>
              </v:group>
            </w:pict>
          </mc:Fallback>
        </mc:AlternateContent>
      </w:r>
      <w:r>
        <w:rPr>
          <w:b/>
        </w:rPr>
        <w:t>Appendix</w:t>
      </w:r>
      <w:r>
        <w:rPr>
          <w:b/>
          <w:spacing w:val="-8"/>
        </w:rPr>
        <w:t> </w:t>
      </w:r>
      <w:r>
        <w:rPr>
          <w:b/>
        </w:rPr>
        <w:t>A.</w:t>
      </w:r>
      <w:r>
        <w:rPr>
          <w:b/>
          <w:spacing w:val="-2"/>
        </w:rPr>
        <w:t> </w:t>
      </w:r>
      <w:r>
        <w:rPr/>
        <w:t>Community</w:t>
      </w:r>
      <w:r>
        <w:rPr>
          <w:spacing w:val="-4"/>
        </w:rPr>
        <w:t> </w:t>
      </w:r>
      <w:r>
        <w:rPr/>
        <w:t>Voices</w:t>
      </w:r>
      <w:r>
        <w:rPr>
          <w:spacing w:val="-7"/>
        </w:rPr>
        <w:t> </w:t>
      </w:r>
      <w:r>
        <w:rPr/>
        <w:t>Included</w:t>
      </w:r>
      <w:r>
        <w:rPr>
          <w:spacing w:val="-7"/>
        </w:rPr>
        <w:t> </w:t>
      </w:r>
      <w:r>
        <w:rPr/>
        <w:t>in</w:t>
      </w:r>
      <w:r>
        <w:rPr>
          <w:spacing w:val="-6"/>
        </w:rPr>
        <w:t> </w:t>
      </w:r>
      <w:r>
        <w:rPr/>
        <w:t>the</w:t>
      </w:r>
      <w:r>
        <w:rPr>
          <w:spacing w:val="-7"/>
        </w:rPr>
        <w:t> </w:t>
      </w:r>
      <w:r>
        <w:rPr/>
        <w:t>Community</w:t>
      </w:r>
      <w:r>
        <w:rPr>
          <w:spacing w:val="-4"/>
        </w:rPr>
        <w:t> </w:t>
      </w:r>
      <w:r>
        <w:rPr/>
        <w:t>Health</w:t>
      </w:r>
      <w:r>
        <w:rPr>
          <w:spacing w:val="-6"/>
        </w:rPr>
        <w:t> </w:t>
      </w:r>
      <w:r>
        <w:rPr>
          <w:spacing w:val="-2"/>
        </w:rPr>
        <w:t>Assessment</w:t>
      </w:r>
    </w:p>
    <w:p>
      <w:pPr>
        <w:pStyle w:val="ListParagraph"/>
        <w:numPr>
          <w:ilvl w:val="0"/>
          <w:numId w:val="39"/>
        </w:numPr>
        <w:tabs>
          <w:tab w:pos="1799" w:val="left" w:leader="none"/>
        </w:tabs>
        <w:spacing w:line="240" w:lineRule="auto" w:before="181" w:after="0"/>
        <w:ind w:left="1799" w:right="0" w:hanging="360"/>
        <w:jc w:val="left"/>
        <w:rPr>
          <w:sz w:val="22"/>
        </w:rPr>
      </w:pPr>
      <w:r>
        <w:rPr>
          <w:sz w:val="22"/>
        </w:rPr>
        <w:t>People</w:t>
      </w:r>
      <w:r>
        <w:rPr>
          <w:spacing w:val="-5"/>
          <w:sz w:val="22"/>
        </w:rPr>
        <w:t> </w:t>
      </w:r>
      <w:r>
        <w:rPr>
          <w:sz w:val="22"/>
        </w:rPr>
        <w:t>who</w:t>
      </w:r>
      <w:r>
        <w:rPr>
          <w:spacing w:val="-5"/>
          <w:sz w:val="22"/>
        </w:rPr>
        <w:t> </w:t>
      </w:r>
      <w:r>
        <w:rPr>
          <w:sz w:val="22"/>
        </w:rPr>
        <w:t>live</w:t>
      </w:r>
      <w:r>
        <w:rPr>
          <w:spacing w:val="-5"/>
          <w:sz w:val="22"/>
        </w:rPr>
        <w:t> </w:t>
      </w:r>
      <w:r>
        <w:rPr>
          <w:sz w:val="22"/>
        </w:rPr>
        <w:t>in</w:t>
      </w:r>
      <w:r>
        <w:rPr>
          <w:spacing w:val="-6"/>
          <w:sz w:val="22"/>
        </w:rPr>
        <w:t> </w:t>
      </w:r>
      <w:r>
        <w:rPr>
          <w:sz w:val="22"/>
        </w:rPr>
        <w:t>rural</w:t>
      </w:r>
      <w:r>
        <w:rPr>
          <w:spacing w:val="-6"/>
          <w:sz w:val="22"/>
        </w:rPr>
        <w:t> </w:t>
      </w:r>
      <w:r>
        <w:rPr>
          <w:spacing w:val="-2"/>
          <w:sz w:val="22"/>
        </w:rPr>
        <w:t>areas</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People</w:t>
      </w:r>
      <w:r>
        <w:rPr>
          <w:spacing w:val="-5"/>
          <w:sz w:val="22"/>
        </w:rPr>
        <w:t> </w:t>
      </w:r>
      <w:r>
        <w:rPr>
          <w:sz w:val="22"/>
        </w:rPr>
        <w:t>who</w:t>
      </w:r>
      <w:r>
        <w:rPr>
          <w:spacing w:val="-5"/>
          <w:sz w:val="22"/>
        </w:rPr>
        <w:t> </w:t>
      </w:r>
      <w:r>
        <w:rPr>
          <w:sz w:val="22"/>
        </w:rPr>
        <w:t>are</w:t>
      </w:r>
      <w:r>
        <w:rPr>
          <w:spacing w:val="-5"/>
          <w:sz w:val="22"/>
        </w:rPr>
        <w:t> </w:t>
      </w:r>
      <w:r>
        <w:rPr>
          <w:sz w:val="22"/>
        </w:rPr>
        <w:t>in</w:t>
      </w:r>
      <w:r>
        <w:rPr>
          <w:spacing w:val="-7"/>
          <w:sz w:val="22"/>
        </w:rPr>
        <w:t> </w:t>
      </w:r>
      <w:r>
        <w:rPr>
          <w:sz w:val="22"/>
        </w:rPr>
        <w:t>religious</w:t>
      </w:r>
      <w:r>
        <w:rPr>
          <w:spacing w:val="-7"/>
          <w:sz w:val="22"/>
        </w:rPr>
        <w:t> </w:t>
      </w:r>
      <w:r>
        <w:rPr>
          <w:spacing w:val="-2"/>
          <w:sz w:val="22"/>
        </w:rPr>
        <w:t>minorities</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Parents</w:t>
      </w:r>
      <w:r>
        <w:rPr>
          <w:spacing w:val="-7"/>
          <w:sz w:val="22"/>
        </w:rPr>
        <w:t> </w:t>
      </w:r>
      <w:r>
        <w:rPr>
          <w:sz w:val="22"/>
        </w:rPr>
        <w:t>of</w:t>
      </w:r>
      <w:r>
        <w:rPr>
          <w:spacing w:val="-8"/>
          <w:sz w:val="22"/>
        </w:rPr>
        <w:t> </w:t>
      </w:r>
      <w:r>
        <w:rPr>
          <w:sz w:val="22"/>
        </w:rPr>
        <w:t>children</w:t>
      </w:r>
      <w:r>
        <w:rPr>
          <w:spacing w:val="-7"/>
          <w:sz w:val="22"/>
        </w:rPr>
        <w:t> </w:t>
      </w:r>
      <w:r>
        <w:rPr>
          <w:sz w:val="22"/>
        </w:rPr>
        <w:t>with</w:t>
      </w:r>
      <w:r>
        <w:rPr>
          <w:spacing w:val="-5"/>
          <w:sz w:val="22"/>
        </w:rPr>
        <w:t> </w:t>
      </w:r>
      <w:r>
        <w:rPr>
          <w:spacing w:val="-2"/>
          <w:sz w:val="22"/>
        </w:rPr>
        <w:t>disabilities</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People</w:t>
      </w:r>
      <w:r>
        <w:rPr>
          <w:spacing w:val="-8"/>
          <w:sz w:val="22"/>
        </w:rPr>
        <w:t> </w:t>
      </w:r>
      <w:r>
        <w:rPr>
          <w:sz w:val="22"/>
        </w:rPr>
        <w:t>who</w:t>
      </w:r>
      <w:r>
        <w:rPr>
          <w:spacing w:val="-6"/>
          <w:sz w:val="22"/>
        </w:rPr>
        <w:t> </w:t>
      </w:r>
      <w:r>
        <w:rPr>
          <w:sz w:val="22"/>
        </w:rPr>
        <w:t>homeschool</w:t>
      </w:r>
      <w:r>
        <w:rPr>
          <w:spacing w:val="-9"/>
          <w:sz w:val="22"/>
        </w:rPr>
        <w:t> </w:t>
      </w:r>
      <w:r>
        <w:rPr>
          <w:sz w:val="22"/>
        </w:rPr>
        <w:t>their</w:t>
      </w:r>
      <w:r>
        <w:rPr>
          <w:spacing w:val="-5"/>
          <w:sz w:val="22"/>
        </w:rPr>
        <w:t> </w:t>
      </w:r>
      <w:r>
        <w:rPr>
          <w:sz w:val="22"/>
        </w:rPr>
        <w:t>children,</w:t>
      </w:r>
      <w:r>
        <w:rPr>
          <w:spacing w:val="-6"/>
          <w:sz w:val="22"/>
        </w:rPr>
        <w:t> </w:t>
      </w:r>
      <w:r>
        <w:rPr>
          <w:sz w:val="22"/>
        </w:rPr>
        <w:t>including</w:t>
      </w:r>
      <w:r>
        <w:rPr>
          <w:spacing w:val="-7"/>
          <w:sz w:val="22"/>
        </w:rPr>
        <w:t> </w:t>
      </w:r>
      <w:r>
        <w:rPr>
          <w:sz w:val="22"/>
        </w:rPr>
        <w:t>caregivers</w:t>
      </w:r>
      <w:r>
        <w:rPr>
          <w:spacing w:val="-8"/>
          <w:sz w:val="22"/>
        </w:rPr>
        <w:t> </w:t>
      </w:r>
      <w:r>
        <w:rPr>
          <w:sz w:val="22"/>
        </w:rPr>
        <w:t>and</w:t>
      </w:r>
      <w:r>
        <w:rPr>
          <w:spacing w:val="-8"/>
          <w:sz w:val="22"/>
        </w:rPr>
        <w:t> </w:t>
      </w:r>
      <w:r>
        <w:rPr>
          <w:sz w:val="22"/>
        </w:rPr>
        <w:t>those</w:t>
      </w:r>
      <w:r>
        <w:rPr>
          <w:spacing w:val="-7"/>
          <w:sz w:val="22"/>
        </w:rPr>
        <w:t> </w:t>
      </w:r>
      <w:r>
        <w:rPr>
          <w:sz w:val="22"/>
        </w:rPr>
        <w:t>who</w:t>
      </w:r>
      <w:r>
        <w:rPr>
          <w:spacing w:val="-7"/>
          <w:sz w:val="22"/>
        </w:rPr>
        <w:t> </w:t>
      </w:r>
      <w:r>
        <w:rPr>
          <w:sz w:val="22"/>
        </w:rPr>
        <w:t>live</w:t>
      </w:r>
      <w:r>
        <w:rPr>
          <w:spacing w:val="-8"/>
          <w:sz w:val="22"/>
        </w:rPr>
        <w:t> </w:t>
      </w:r>
      <w:r>
        <w:rPr>
          <w:sz w:val="22"/>
        </w:rPr>
        <w:t>in</w:t>
      </w:r>
      <w:r>
        <w:rPr>
          <w:spacing w:val="-7"/>
          <w:sz w:val="22"/>
        </w:rPr>
        <w:t> </w:t>
      </w:r>
      <w:r>
        <w:rPr>
          <w:sz w:val="22"/>
        </w:rPr>
        <w:t>rural</w:t>
      </w:r>
      <w:r>
        <w:rPr>
          <w:spacing w:val="-6"/>
          <w:sz w:val="22"/>
        </w:rPr>
        <w:t> </w:t>
      </w:r>
      <w:r>
        <w:rPr>
          <w:spacing w:val="-2"/>
          <w:sz w:val="22"/>
        </w:rPr>
        <w:t>areas</w:t>
      </w:r>
    </w:p>
    <w:p>
      <w:pPr>
        <w:pStyle w:val="ListParagraph"/>
        <w:numPr>
          <w:ilvl w:val="0"/>
          <w:numId w:val="39"/>
        </w:numPr>
        <w:tabs>
          <w:tab w:pos="1799" w:val="left" w:leader="none"/>
        </w:tabs>
        <w:spacing w:line="240" w:lineRule="auto" w:before="22" w:after="0"/>
        <w:ind w:left="1799" w:right="0" w:hanging="359"/>
        <w:jc w:val="left"/>
        <w:rPr>
          <w:sz w:val="22"/>
        </w:rPr>
      </w:pPr>
      <w:r>
        <w:rPr>
          <w:sz w:val="22"/>
        </w:rPr>
        <w:t>People</w:t>
      </w:r>
      <w:r>
        <w:rPr>
          <w:spacing w:val="-4"/>
          <w:sz w:val="22"/>
        </w:rPr>
        <w:t> </w:t>
      </w:r>
      <w:r>
        <w:rPr>
          <w:sz w:val="22"/>
        </w:rPr>
        <w:t>who</w:t>
      </w:r>
      <w:r>
        <w:rPr>
          <w:spacing w:val="-4"/>
          <w:sz w:val="22"/>
        </w:rPr>
        <w:t> </w:t>
      </w:r>
      <w:r>
        <w:rPr>
          <w:sz w:val="22"/>
        </w:rPr>
        <w:t>are</w:t>
      </w:r>
      <w:r>
        <w:rPr>
          <w:spacing w:val="-6"/>
          <w:sz w:val="22"/>
        </w:rPr>
        <w:t> </w:t>
      </w:r>
      <w:r>
        <w:rPr>
          <w:sz w:val="22"/>
        </w:rPr>
        <w:t>on</w:t>
      </w:r>
      <w:r>
        <w:rPr>
          <w:spacing w:val="-5"/>
          <w:sz w:val="22"/>
        </w:rPr>
        <w:t> </w:t>
      </w:r>
      <w:r>
        <w:rPr>
          <w:spacing w:val="-2"/>
          <w:sz w:val="22"/>
        </w:rPr>
        <w:t>probation</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School-based</w:t>
      </w:r>
      <w:r>
        <w:rPr>
          <w:spacing w:val="-8"/>
          <w:sz w:val="22"/>
        </w:rPr>
        <w:t> </w:t>
      </w:r>
      <w:r>
        <w:rPr>
          <w:sz w:val="22"/>
        </w:rPr>
        <w:t>health</w:t>
      </w:r>
      <w:r>
        <w:rPr>
          <w:spacing w:val="-8"/>
          <w:sz w:val="22"/>
        </w:rPr>
        <w:t> </w:t>
      </w:r>
      <w:r>
        <w:rPr>
          <w:sz w:val="22"/>
        </w:rPr>
        <w:t>care</w:t>
      </w:r>
      <w:r>
        <w:rPr>
          <w:spacing w:val="-6"/>
          <w:sz w:val="22"/>
        </w:rPr>
        <w:t> </w:t>
      </w:r>
      <w:r>
        <w:rPr>
          <w:spacing w:val="-2"/>
          <w:sz w:val="22"/>
        </w:rPr>
        <w:t>providers</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Women</w:t>
      </w:r>
      <w:r>
        <w:rPr>
          <w:spacing w:val="-11"/>
          <w:sz w:val="22"/>
        </w:rPr>
        <w:t> </w:t>
      </w:r>
      <w:r>
        <w:rPr>
          <w:sz w:val="22"/>
        </w:rPr>
        <w:t>across</w:t>
      </w:r>
      <w:r>
        <w:rPr>
          <w:spacing w:val="-8"/>
          <w:sz w:val="22"/>
        </w:rPr>
        <w:t> </w:t>
      </w:r>
      <w:r>
        <w:rPr>
          <w:sz w:val="22"/>
        </w:rPr>
        <w:t>age</w:t>
      </w:r>
      <w:r>
        <w:rPr>
          <w:spacing w:val="-10"/>
          <w:sz w:val="22"/>
        </w:rPr>
        <w:t> </w:t>
      </w:r>
      <w:r>
        <w:rPr>
          <w:sz w:val="22"/>
        </w:rPr>
        <w:t>groups</w:t>
      </w:r>
      <w:r>
        <w:rPr>
          <w:spacing w:val="-10"/>
          <w:sz w:val="22"/>
        </w:rPr>
        <w:t> </w:t>
      </w:r>
      <w:r>
        <w:rPr>
          <w:sz w:val="22"/>
        </w:rPr>
        <w:t>utilizing</w:t>
      </w:r>
      <w:r>
        <w:rPr>
          <w:spacing w:val="-8"/>
          <w:sz w:val="22"/>
        </w:rPr>
        <w:t> </w:t>
      </w:r>
      <w:r>
        <w:rPr>
          <w:sz w:val="22"/>
        </w:rPr>
        <w:t>public</w:t>
      </w:r>
      <w:r>
        <w:rPr>
          <w:spacing w:val="-9"/>
          <w:sz w:val="22"/>
        </w:rPr>
        <w:t> </w:t>
      </w:r>
      <w:r>
        <w:rPr>
          <w:sz w:val="22"/>
        </w:rPr>
        <w:t>community</w:t>
      </w:r>
      <w:r>
        <w:rPr>
          <w:spacing w:val="-7"/>
          <w:sz w:val="22"/>
        </w:rPr>
        <w:t> </w:t>
      </w:r>
      <w:r>
        <w:rPr>
          <w:sz w:val="22"/>
        </w:rPr>
        <w:t>programs</w:t>
      </w:r>
      <w:r>
        <w:rPr>
          <w:spacing w:val="-9"/>
          <w:sz w:val="22"/>
        </w:rPr>
        <w:t> </w:t>
      </w:r>
      <w:r>
        <w:rPr>
          <w:sz w:val="22"/>
        </w:rPr>
        <w:t>(English</w:t>
      </w:r>
      <w:r>
        <w:rPr>
          <w:spacing w:val="-10"/>
          <w:sz w:val="22"/>
        </w:rPr>
        <w:t> </w:t>
      </w:r>
      <w:r>
        <w:rPr>
          <w:sz w:val="22"/>
        </w:rPr>
        <w:t>and</w:t>
      </w:r>
      <w:r>
        <w:rPr>
          <w:spacing w:val="-9"/>
          <w:sz w:val="22"/>
        </w:rPr>
        <w:t> </w:t>
      </w:r>
      <w:r>
        <w:rPr>
          <w:sz w:val="22"/>
        </w:rPr>
        <w:t>Spanish-</w:t>
      </w:r>
      <w:r>
        <w:rPr>
          <w:spacing w:val="-2"/>
          <w:sz w:val="22"/>
        </w:rPr>
        <w:t>speaking)</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People</w:t>
      </w:r>
      <w:r>
        <w:rPr>
          <w:spacing w:val="-6"/>
          <w:sz w:val="22"/>
        </w:rPr>
        <w:t> </w:t>
      </w:r>
      <w:r>
        <w:rPr>
          <w:sz w:val="22"/>
        </w:rPr>
        <w:t>who</w:t>
      </w:r>
      <w:r>
        <w:rPr>
          <w:spacing w:val="-5"/>
          <w:sz w:val="22"/>
        </w:rPr>
        <w:t> </w:t>
      </w:r>
      <w:r>
        <w:rPr>
          <w:sz w:val="22"/>
        </w:rPr>
        <w:t>are</w:t>
      </w:r>
      <w:r>
        <w:rPr>
          <w:spacing w:val="-6"/>
          <w:sz w:val="22"/>
        </w:rPr>
        <w:t> </w:t>
      </w:r>
      <w:r>
        <w:rPr>
          <w:sz w:val="22"/>
        </w:rPr>
        <w:t>members</w:t>
      </w:r>
      <w:r>
        <w:rPr>
          <w:spacing w:val="-7"/>
          <w:sz w:val="22"/>
        </w:rPr>
        <w:t> </w:t>
      </w:r>
      <w:r>
        <w:rPr>
          <w:sz w:val="22"/>
        </w:rPr>
        <w:t>of</w:t>
      </w:r>
      <w:r>
        <w:rPr>
          <w:spacing w:val="-5"/>
          <w:sz w:val="22"/>
        </w:rPr>
        <w:t> </w:t>
      </w:r>
      <w:r>
        <w:rPr>
          <w:sz w:val="22"/>
        </w:rPr>
        <w:t>the</w:t>
      </w:r>
      <w:r>
        <w:rPr>
          <w:spacing w:val="-6"/>
          <w:sz w:val="22"/>
        </w:rPr>
        <w:t> </w:t>
      </w:r>
      <w:r>
        <w:rPr>
          <w:sz w:val="22"/>
        </w:rPr>
        <w:t>Indigenous</w:t>
      </w:r>
      <w:r>
        <w:rPr>
          <w:spacing w:val="-5"/>
          <w:sz w:val="22"/>
        </w:rPr>
        <w:t> </w:t>
      </w:r>
      <w:r>
        <w:rPr>
          <w:sz w:val="22"/>
        </w:rPr>
        <w:t>community</w:t>
      </w:r>
      <w:r>
        <w:rPr>
          <w:spacing w:val="-4"/>
          <w:sz w:val="22"/>
        </w:rPr>
        <w:t> </w:t>
      </w:r>
      <w:r>
        <w:rPr>
          <w:sz w:val="22"/>
        </w:rPr>
        <w:t>living</w:t>
      </w:r>
      <w:r>
        <w:rPr>
          <w:spacing w:val="-6"/>
          <w:sz w:val="22"/>
        </w:rPr>
        <w:t> </w:t>
      </w:r>
      <w:r>
        <w:rPr>
          <w:sz w:val="22"/>
        </w:rPr>
        <w:t>in</w:t>
      </w:r>
      <w:r>
        <w:rPr>
          <w:spacing w:val="-8"/>
          <w:sz w:val="22"/>
        </w:rPr>
        <w:t> </w:t>
      </w:r>
      <w:r>
        <w:rPr>
          <w:sz w:val="22"/>
        </w:rPr>
        <w:t>the</w:t>
      </w:r>
      <w:r>
        <w:rPr>
          <w:spacing w:val="-5"/>
          <w:sz w:val="22"/>
        </w:rPr>
        <w:t> </w:t>
      </w:r>
      <w:r>
        <w:rPr>
          <w:sz w:val="22"/>
        </w:rPr>
        <w:t>Finger</w:t>
      </w:r>
      <w:r>
        <w:rPr>
          <w:spacing w:val="-7"/>
          <w:sz w:val="22"/>
        </w:rPr>
        <w:t> </w:t>
      </w:r>
      <w:r>
        <w:rPr>
          <w:sz w:val="22"/>
        </w:rPr>
        <w:t>Lakes</w:t>
      </w:r>
      <w:r>
        <w:rPr>
          <w:spacing w:val="-7"/>
          <w:sz w:val="22"/>
        </w:rPr>
        <w:t> </w:t>
      </w:r>
      <w:r>
        <w:rPr>
          <w:spacing w:val="-2"/>
          <w:sz w:val="22"/>
        </w:rPr>
        <w:t>region</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People</w:t>
      </w:r>
      <w:r>
        <w:rPr>
          <w:spacing w:val="-6"/>
          <w:sz w:val="22"/>
        </w:rPr>
        <w:t> </w:t>
      </w:r>
      <w:r>
        <w:rPr>
          <w:sz w:val="22"/>
        </w:rPr>
        <w:t>with</w:t>
      </w:r>
      <w:r>
        <w:rPr>
          <w:spacing w:val="-7"/>
          <w:sz w:val="22"/>
        </w:rPr>
        <w:t> </w:t>
      </w:r>
      <w:r>
        <w:rPr>
          <w:sz w:val="22"/>
        </w:rPr>
        <w:t>lived</w:t>
      </w:r>
      <w:r>
        <w:rPr>
          <w:spacing w:val="-8"/>
          <w:sz w:val="22"/>
        </w:rPr>
        <w:t> </w:t>
      </w:r>
      <w:r>
        <w:rPr>
          <w:sz w:val="22"/>
        </w:rPr>
        <w:t>experience</w:t>
      </w:r>
      <w:r>
        <w:rPr>
          <w:spacing w:val="-6"/>
          <w:sz w:val="22"/>
        </w:rPr>
        <w:t> </w:t>
      </w:r>
      <w:r>
        <w:rPr>
          <w:sz w:val="22"/>
        </w:rPr>
        <w:t>of</w:t>
      </w:r>
      <w:r>
        <w:rPr>
          <w:spacing w:val="-8"/>
          <w:sz w:val="22"/>
        </w:rPr>
        <w:t> </w:t>
      </w:r>
      <w:r>
        <w:rPr>
          <w:sz w:val="22"/>
        </w:rPr>
        <w:t>substance</w:t>
      </w:r>
      <w:r>
        <w:rPr>
          <w:spacing w:val="-6"/>
          <w:sz w:val="22"/>
        </w:rPr>
        <w:t> </w:t>
      </w:r>
      <w:r>
        <w:rPr>
          <w:sz w:val="22"/>
        </w:rPr>
        <w:t>misuse</w:t>
      </w:r>
      <w:r>
        <w:rPr>
          <w:spacing w:val="-6"/>
          <w:sz w:val="22"/>
        </w:rPr>
        <w:t> </w:t>
      </w:r>
      <w:r>
        <w:rPr>
          <w:sz w:val="22"/>
        </w:rPr>
        <w:t>and</w:t>
      </w:r>
      <w:r>
        <w:rPr>
          <w:spacing w:val="-8"/>
          <w:sz w:val="22"/>
        </w:rPr>
        <w:t> </w:t>
      </w:r>
      <w:r>
        <w:rPr>
          <w:spacing w:val="-2"/>
          <w:sz w:val="22"/>
        </w:rPr>
        <w:t>recovery</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Men</w:t>
      </w:r>
      <w:r>
        <w:rPr>
          <w:spacing w:val="-4"/>
          <w:sz w:val="22"/>
        </w:rPr>
        <w:t> </w:t>
      </w:r>
      <w:r>
        <w:rPr>
          <w:sz w:val="22"/>
        </w:rPr>
        <w:t>who</w:t>
      </w:r>
      <w:r>
        <w:rPr>
          <w:spacing w:val="-2"/>
          <w:sz w:val="22"/>
        </w:rPr>
        <w:t> </w:t>
      </w:r>
      <w:r>
        <w:rPr>
          <w:sz w:val="22"/>
        </w:rPr>
        <w:t>are</w:t>
      </w:r>
      <w:r>
        <w:rPr>
          <w:spacing w:val="-1"/>
          <w:sz w:val="22"/>
        </w:rPr>
        <w:t> </w:t>
      </w:r>
      <w:r>
        <w:rPr>
          <w:spacing w:val="-2"/>
          <w:sz w:val="22"/>
        </w:rPr>
        <w:t>incarcerated</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Women</w:t>
      </w:r>
      <w:r>
        <w:rPr>
          <w:spacing w:val="-8"/>
          <w:sz w:val="22"/>
        </w:rPr>
        <w:t> </w:t>
      </w:r>
      <w:r>
        <w:rPr>
          <w:sz w:val="22"/>
        </w:rPr>
        <w:t>who</w:t>
      </w:r>
      <w:r>
        <w:rPr>
          <w:spacing w:val="-7"/>
          <w:sz w:val="22"/>
        </w:rPr>
        <w:t> </w:t>
      </w:r>
      <w:r>
        <w:rPr>
          <w:sz w:val="22"/>
        </w:rPr>
        <w:t>are</w:t>
      </w:r>
      <w:r>
        <w:rPr>
          <w:spacing w:val="-4"/>
          <w:sz w:val="22"/>
        </w:rPr>
        <w:t> </w:t>
      </w:r>
      <w:r>
        <w:rPr>
          <w:spacing w:val="-2"/>
          <w:sz w:val="22"/>
        </w:rPr>
        <w:t>incarcerated</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People</w:t>
      </w:r>
      <w:r>
        <w:rPr>
          <w:spacing w:val="-5"/>
          <w:sz w:val="22"/>
        </w:rPr>
        <w:t> </w:t>
      </w:r>
      <w:r>
        <w:rPr>
          <w:sz w:val="22"/>
        </w:rPr>
        <w:t>who</w:t>
      </w:r>
      <w:r>
        <w:rPr>
          <w:spacing w:val="-4"/>
          <w:sz w:val="22"/>
        </w:rPr>
        <w:t> </w:t>
      </w:r>
      <w:r>
        <w:rPr>
          <w:sz w:val="22"/>
        </w:rPr>
        <w:t>have</w:t>
      </w:r>
      <w:r>
        <w:rPr>
          <w:spacing w:val="-4"/>
          <w:sz w:val="22"/>
        </w:rPr>
        <w:t> </w:t>
      </w:r>
      <w:r>
        <w:rPr>
          <w:sz w:val="22"/>
        </w:rPr>
        <w:t>served</w:t>
      </w:r>
      <w:r>
        <w:rPr>
          <w:spacing w:val="-6"/>
          <w:sz w:val="22"/>
        </w:rPr>
        <w:t> </w:t>
      </w:r>
      <w:r>
        <w:rPr>
          <w:sz w:val="22"/>
        </w:rPr>
        <w:t>in</w:t>
      </w:r>
      <w:r>
        <w:rPr>
          <w:spacing w:val="-6"/>
          <w:sz w:val="22"/>
        </w:rPr>
        <w:t> </w:t>
      </w:r>
      <w:r>
        <w:rPr>
          <w:sz w:val="22"/>
        </w:rPr>
        <w:t>the</w:t>
      </w:r>
      <w:r>
        <w:rPr>
          <w:spacing w:val="-4"/>
          <w:sz w:val="22"/>
        </w:rPr>
        <w:t> </w:t>
      </w:r>
      <w:r>
        <w:rPr>
          <w:spacing w:val="-2"/>
          <w:sz w:val="22"/>
        </w:rPr>
        <w:t>military</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People</w:t>
      </w:r>
      <w:r>
        <w:rPr>
          <w:spacing w:val="-6"/>
          <w:sz w:val="22"/>
        </w:rPr>
        <w:t> </w:t>
      </w:r>
      <w:r>
        <w:rPr>
          <w:sz w:val="22"/>
        </w:rPr>
        <w:t>working</w:t>
      </w:r>
      <w:r>
        <w:rPr>
          <w:spacing w:val="-6"/>
          <w:sz w:val="22"/>
        </w:rPr>
        <w:t> </w:t>
      </w:r>
      <w:r>
        <w:rPr>
          <w:sz w:val="22"/>
        </w:rPr>
        <w:t>on</w:t>
      </w:r>
      <w:r>
        <w:rPr>
          <w:spacing w:val="-4"/>
          <w:sz w:val="22"/>
        </w:rPr>
        <w:t> </w:t>
      </w:r>
      <w:r>
        <w:rPr>
          <w:sz w:val="22"/>
        </w:rPr>
        <w:t>a</w:t>
      </w:r>
      <w:r>
        <w:rPr>
          <w:spacing w:val="-4"/>
          <w:sz w:val="22"/>
        </w:rPr>
        <w:t> </w:t>
      </w:r>
      <w:r>
        <w:rPr>
          <w:sz w:val="22"/>
        </w:rPr>
        <w:t>dairy</w:t>
      </w:r>
      <w:r>
        <w:rPr>
          <w:spacing w:val="-6"/>
          <w:sz w:val="22"/>
        </w:rPr>
        <w:t> </w:t>
      </w:r>
      <w:r>
        <w:rPr>
          <w:sz w:val="22"/>
        </w:rPr>
        <w:t>farm</w:t>
      </w:r>
      <w:r>
        <w:rPr>
          <w:spacing w:val="-6"/>
          <w:sz w:val="22"/>
        </w:rPr>
        <w:t> </w:t>
      </w:r>
      <w:r>
        <w:rPr>
          <w:sz w:val="22"/>
        </w:rPr>
        <w:t>who</w:t>
      </w:r>
      <w:r>
        <w:rPr>
          <w:spacing w:val="-5"/>
          <w:sz w:val="22"/>
        </w:rPr>
        <w:t> </w:t>
      </w:r>
      <w:r>
        <w:rPr>
          <w:sz w:val="22"/>
        </w:rPr>
        <w:t>speak</w:t>
      </w:r>
      <w:r>
        <w:rPr>
          <w:spacing w:val="-3"/>
          <w:sz w:val="22"/>
        </w:rPr>
        <w:t> </w:t>
      </w:r>
      <w:r>
        <w:rPr>
          <w:sz w:val="22"/>
        </w:rPr>
        <w:t>Spanish</w:t>
      </w:r>
      <w:r>
        <w:rPr>
          <w:spacing w:val="-6"/>
          <w:sz w:val="22"/>
        </w:rPr>
        <w:t> </w:t>
      </w:r>
      <w:r>
        <w:rPr>
          <w:sz w:val="22"/>
        </w:rPr>
        <w:t>as</w:t>
      </w:r>
      <w:r>
        <w:rPr>
          <w:spacing w:val="-5"/>
          <w:sz w:val="22"/>
        </w:rPr>
        <w:t> </w:t>
      </w:r>
      <w:r>
        <w:rPr>
          <w:sz w:val="22"/>
        </w:rPr>
        <w:t>a</w:t>
      </w:r>
      <w:r>
        <w:rPr>
          <w:spacing w:val="-4"/>
          <w:sz w:val="22"/>
        </w:rPr>
        <w:t> </w:t>
      </w:r>
      <w:r>
        <w:rPr>
          <w:sz w:val="22"/>
        </w:rPr>
        <w:t>ﬁrst</w:t>
      </w:r>
      <w:r>
        <w:rPr>
          <w:spacing w:val="-5"/>
          <w:sz w:val="22"/>
        </w:rPr>
        <w:t> </w:t>
      </w:r>
      <w:r>
        <w:rPr>
          <w:spacing w:val="-2"/>
          <w:sz w:val="22"/>
        </w:rPr>
        <w:t>language</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Parents</w:t>
      </w:r>
      <w:r>
        <w:rPr>
          <w:spacing w:val="-9"/>
          <w:sz w:val="22"/>
        </w:rPr>
        <w:t> </w:t>
      </w:r>
      <w:r>
        <w:rPr>
          <w:sz w:val="22"/>
        </w:rPr>
        <w:t>of</w:t>
      </w:r>
      <w:r>
        <w:rPr>
          <w:spacing w:val="-9"/>
          <w:sz w:val="22"/>
        </w:rPr>
        <w:t> </w:t>
      </w:r>
      <w:r>
        <w:rPr>
          <w:sz w:val="22"/>
        </w:rPr>
        <w:t>disabled</w:t>
      </w:r>
      <w:r>
        <w:rPr>
          <w:spacing w:val="-8"/>
          <w:sz w:val="22"/>
        </w:rPr>
        <w:t> </w:t>
      </w:r>
      <w:r>
        <w:rPr>
          <w:sz w:val="22"/>
        </w:rPr>
        <w:t>children</w:t>
      </w:r>
      <w:r>
        <w:rPr>
          <w:spacing w:val="-8"/>
          <w:sz w:val="22"/>
        </w:rPr>
        <w:t> </w:t>
      </w:r>
      <w:r>
        <w:rPr>
          <w:sz w:val="22"/>
        </w:rPr>
        <w:t>with</w:t>
      </w:r>
      <w:r>
        <w:rPr>
          <w:spacing w:val="-7"/>
          <w:sz w:val="22"/>
        </w:rPr>
        <w:t> </w:t>
      </w:r>
      <w:r>
        <w:rPr>
          <w:sz w:val="22"/>
        </w:rPr>
        <w:t>complex</w:t>
      </w:r>
      <w:r>
        <w:rPr>
          <w:spacing w:val="-6"/>
          <w:sz w:val="22"/>
        </w:rPr>
        <w:t> </w:t>
      </w:r>
      <w:r>
        <w:rPr>
          <w:sz w:val="22"/>
        </w:rPr>
        <w:t>medical</w:t>
      </w:r>
      <w:r>
        <w:rPr>
          <w:spacing w:val="-7"/>
          <w:sz w:val="22"/>
        </w:rPr>
        <w:t> </w:t>
      </w:r>
      <w:r>
        <w:rPr>
          <w:spacing w:val="-4"/>
          <w:sz w:val="22"/>
        </w:rPr>
        <w:t>needs</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Adults</w:t>
      </w:r>
      <w:r>
        <w:rPr>
          <w:spacing w:val="-3"/>
          <w:sz w:val="22"/>
        </w:rPr>
        <w:t> </w:t>
      </w:r>
      <w:r>
        <w:rPr>
          <w:sz w:val="22"/>
        </w:rPr>
        <w:t>with</w:t>
      </w:r>
      <w:r>
        <w:rPr>
          <w:spacing w:val="-3"/>
          <w:sz w:val="22"/>
        </w:rPr>
        <w:t> </w:t>
      </w:r>
      <w:r>
        <w:rPr>
          <w:spacing w:val="-2"/>
          <w:sz w:val="22"/>
        </w:rPr>
        <w:t>disabilities</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Older</w:t>
      </w:r>
      <w:r>
        <w:rPr>
          <w:spacing w:val="-7"/>
          <w:sz w:val="22"/>
        </w:rPr>
        <w:t> </w:t>
      </w:r>
      <w:r>
        <w:rPr>
          <w:sz w:val="22"/>
        </w:rPr>
        <w:t>adults</w:t>
      </w:r>
      <w:r>
        <w:rPr>
          <w:spacing w:val="-5"/>
          <w:sz w:val="22"/>
        </w:rPr>
        <w:t> </w:t>
      </w:r>
      <w:r>
        <w:rPr>
          <w:sz w:val="22"/>
        </w:rPr>
        <w:t>living</w:t>
      </w:r>
      <w:r>
        <w:rPr>
          <w:spacing w:val="-6"/>
          <w:sz w:val="22"/>
        </w:rPr>
        <w:t> </w:t>
      </w:r>
      <w:r>
        <w:rPr>
          <w:sz w:val="22"/>
        </w:rPr>
        <w:t>on</w:t>
      </w:r>
      <w:r>
        <w:rPr>
          <w:spacing w:val="-7"/>
          <w:sz w:val="22"/>
        </w:rPr>
        <w:t> </w:t>
      </w:r>
      <w:r>
        <w:rPr>
          <w:sz w:val="22"/>
        </w:rPr>
        <w:t>ﬁxed</w:t>
      </w:r>
      <w:r>
        <w:rPr>
          <w:spacing w:val="-7"/>
          <w:sz w:val="22"/>
        </w:rPr>
        <w:t> </w:t>
      </w:r>
      <w:r>
        <w:rPr>
          <w:sz w:val="22"/>
        </w:rPr>
        <w:t>incomes</w:t>
      </w:r>
      <w:r>
        <w:rPr>
          <w:spacing w:val="-3"/>
          <w:sz w:val="22"/>
        </w:rPr>
        <w:t> </w:t>
      </w:r>
      <w:r>
        <w:rPr>
          <w:sz w:val="22"/>
        </w:rPr>
        <w:t>including</w:t>
      </w:r>
      <w:r>
        <w:rPr>
          <w:spacing w:val="-5"/>
          <w:sz w:val="22"/>
        </w:rPr>
        <w:t> </w:t>
      </w:r>
      <w:r>
        <w:rPr>
          <w:sz w:val="22"/>
        </w:rPr>
        <w:t>people</w:t>
      </w:r>
      <w:r>
        <w:rPr>
          <w:spacing w:val="-6"/>
          <w:sz w:val="22"/>
        </w:rPr>
        <w:t> </w:t>
      </w:r>
      <w:r>
        <w:rPr>
          <w:sz w:val="22"/>
        </w:rPr>
        <w:t>with</w:t>
      </w:r>
      <w:r>
        <w:rPr>
          <w:spacing w:val="-6"/>
          <w:sz w:val="22"/>
        </w:rPr>
        <w:t> </w:t>
      </w:r>
      <w:r>
        <w:rPr>
          <w:spacing w:val="-2"/>
          <w:sz w:val="22"/>
        </w:rPr>
        <w:t>disabilities</w:t>
      </w:r>
    </w:p>
    <w:p>
      <w:pPr>
        <w:pStyle w:val="ListParagraph"/>
        <w:numPr>
          <w:ilvl w:val="0"/>
          <w:numId w:val="39"/>
        </w:numPr>
        <w:tabs>
          <w:tab w:pos="1799" w:val="left" w:leader="none"/>
        </w:tabs>
        <w:spacing w:line="240" w:lineRule="auto" w:before="22" w:after="0"/>
        <w:ind w:left="1799" w:right="0" w:hanging="360"/>
        <w:jc w:val="left"/>
        <w:rPr>
          <w:sz w:val="22"/>
        </w:rPr>
      </w:pPr>
      <w:r>
        <w:rPr>
          <w:sz w:val="22"/>
        </w:rPr>
        <w:t>People</w:t>
      </w:r>
      <w:r>
        <w:rPr>
          <w:spacing w:val="-8"/>
          <w:sz w:val="22"/>
        </w:rPr>
        <w:t> </w:t>
      </w:r>
      <w:r>
        <w:rPr>
          <w:sz w:val="22"/>
        </w:rPr>
        <w:t>in</w:t>
      </w:r>
      <w:r>
        <w:rPr>
          <w:spacing w:val="-8"/>
          <w:sz w:val="22"/>
        </w:rPr>
        <w:t> </w:t>
      </w:r>
      <w:r>
        <w:rPr>
          <w:sz w:val="22"/>
        </w:rPr>
        <w:t>frontline</w:t>
      </w:r>
      <w:r>
        <w:rPr>
          <w:spacing w:val="-9"/>
          <w:sz w:val="22"/>
        </w:rPr>
        <w:t> </w:t>
      </w:r>
      <w:r>
        <w:rPr>
          <w:sz w:val="22"/>
        </w:rPr>
        <w:t>helping</w:t>
      </w:r>
      <w:r>
        <w:rPr>
          <w:spacing w:val="-10"/>
          <w:sz w:val="22"/>
        </w:rPr>
        <w:t> </w:t>
      </w:r>
      <w:r>
        <w:rPr>
          <w:sz w:val="22"/>
        </w:rPr>
        <w:t>professions</w:t>
      </w:r>
      <w:r>
        <w:rPr>
          <w:spacing w:val="-6"/>
          <w:sz w:val="22"/>
        </w:rPr>
        <w:t> </w:t>
      </w:r>
      <w:r>
        <w:rPr>
          <w:sz w:val="22"/>
        </w:rPr>
        <w:t>who</w:t>
      </w:r>
      <w:r>
        <w:rPr>
          <w:spacing w:val="-5"/>
          <w:sz w:val="22"/>
        </w:rPr>
        <w:t> </w:t>
      </w:r>
      <w:r>
        <w:rPr>
          <w:sz w:val="22"/>
        </w:rPr>
        <w:t>identify</w:t>
      </w:r>
      <w:r>
        <w:rPr>
          <w:spacing w:val="-6"/>
          <w:sz w:val="22"/>
        </w:rPr>
        <w:t> </w:t>
      </w:r>
      <w:r>
        <w:rPr>
          <w:sz w:val="22"/>
        </w:rPr>
        <w:t>as</w:t>
      </w:r>
      <w:r>
        <w:rPr>
          <w:spacing w:val="-10"/>
          <w:sz w:val="22"/>
        </w:rPr>
        <w:t> </w:t>
      </w:r>
      <w:r>
        <w:rPr>
          <w:spacing w:val="-2"/>
          <w:sz w:val="22"/>
        </w:rPr>
        <w:t>LGBTQ+</w:t>
      </w:r>
    </w:p>
    <w:p>
      <w:pPr>
        <w:pStyle w:val="ListParagraph"/>
        <w:numPr>
          <w:ilvl w:val="0"/>
          <w:numId w:val="39"/>
        </w:numPr>
        <w:tabs>
          <w:tab w:pos="1799" w:val="left" w:leader="none"/>
        </w:tabs>
        <w:spacing w:line="240" w:lineRule="auto" w:before="20" w:after="0"/>
        <w:ind w:left="1799" w:right="0" w:hanging="360"/>
        <w:jc w:val="left"/>
        <w:rPr>
          <w:sz w:val="22"/>
        </w:rPr>
      </w:pPr>
      <w:r>
        <w:rPr>
          <w:sz w:val="22"/>
        </w:rPr>
        <w:t>Older</w:t>
      </w:r>
      <w:r>
        <w:rPr>
          <w:spacing w:val="-4"/>
          <w:sz w:val="22"/>
        </w:rPr>
        <w:t> </w:t>
      </w:r>
      <w:r>
        <w:rPr>
          <w:sz w:val="22"/>
        </w:rPr>
        <w:t>adults</w:t>
      </w:r>
      <w:r>
        <w:rPr>
          <w:spacing w:val="-5"/>
          <w:sz w:val="22"/>
        </w:rPr>
        <w:t> </w:t>
      </w:r>
      <w:r>
        <w:rPr>
          <w:sz w:val="22"/>
        </w:rPr>
        <w:t>who</w:t>
      </w:r>
      <w:r>
        <w:rPr>
          <w:spacing w:val="-2"/>
          <w:sz w:val="22"/>
        </w:rPr>
        <w:t> </w:t>
      </w:r>
      <w:r>
        <w:rPr>
          <w:sz w:val="22"/>
        </w:rPr>
        <w:t>identify</w:t>
      </w:r>
      <w:r>
        <w:rPr>
          <w:spacing w:val="-6"/>
          <w:sz w:val="22"/>
        </w:rPr>
        <w:t> </w:t>
      </w:r>
      <w:r>
        <w:rPr>
          <w:sz w:val="22"/>
        </w:rPr>
        <w:t>as</w:t>
      </w:r>
      <w:r>
        <w:rPr>
          <w:spacing w:val="-3"/>
          <w:sz w:val="22"/>
        </w:rPr>
        <w:t> </w:t>
      </w:r>
      <w:r>
        <w:rPr>
          <w:spacing w:val="-2"/>
          <w:sz w:val="22"/>
        </w:rPr>
        <w:t>LGBTQ+</w:t>
      </w:r>
    </w:p>
    <w:sectPr>
      <w:pgSz w:w="12240" w:h="15840"/>
      <w:pgMar w:header="259" w:footer="1252" w:top="1220" w:bottom="14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11968">
              <wp:simplePos x="0" y="0"/>
              <wp:positionH relativeFrom="page">
                <wp:posOffset>0</wp:posOffset>
              </wp:positionH>
              <wp:positionV relativeFrom="page">
                <wp:posOffset>9085326</wp:posOffset>
              </wp:positionV>
              <wp:extent cx="7772400" cy="26034"/>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304512" id="docshape2"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12480">
              <wp:simplePos x="0" y="0"/>
              <wp:positionH relativeFrom="page">
                <wp:posOffset>901700</wp:posOffset>
              </wp:positionH>
              <wp:positionV relativeFrom="page">
                <wp:posOffset>9262580</wp:posOffset>
              </wp:positionV>
              <wp:extent cx="436245" cy="1778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3624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t>1</w:t>
                          </w:r>
                        </w:p>
                      </w:txbxContent>
                    </wps:txbx>
                    <wps:bodyPr wrap="square" lIns="0" tIns="0" rIns="0" bIns="0" rtlCol="0">
                      <a:noAutofit/>
                    </wps:bodyPr>
                  </wps:wsp>
                </a:graphicData>
              </a:graphic>
            </wp:anchor>
          </w:drawing>
        </mc:Choice>
        <mc:Fallback>
          <w:pict>
            <v:shape style="position:absolute;margin-left:71pt;margin-top:729.337036pt;width:34.35pt;height:14pt;mso-position-horizontal-relative:page;mso-position-vertical-relative:page;z-index:-18304000" type="#_x0000_t202" id="docshape3"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5012992">
              <wp:simplePos x="0" y="0"/>
              <wp:positionH relativeFrom="page">
                <wp:posOffset>5877578</wp:posOffset>
              </wp:positionH>
              <wp:positionV relativeFrom="page">
                <wp:posOffset>9262580</wp:posOffset>
              </wp:positionV>
              <wp:extent cx="993775"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22pt;margin-top:729.337036pt;width:78.25pt;height:14pt;mso-position-horizontal-relative:page;mso-position-vertical-relative:page;z-index:-18303488" type="#_x0000_t202" id="docshape4"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40640">
              <wp:simplePos x="0" y="0"/>
              <wp:positionH relativeFrom="page">
                <wp:posOffset>0</wp:posOffset>
              </wp:positionH>
              <wp:positionV relativeFrom="page">
                <wp:posOffset>9085326</wp:posOffset>
              </wp:positionV>
              <wp:extent cx="7772400" cy="26034"/>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75840" id="docshape341"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41152">
              <wp:simplePos x="0" y="0"/>
              <wp:positionH relativeFrom="page">
                <wp:posOffset>901700</wp:posOffset>
              </wp:positionH>
              <wp:positionV relativeFrom="page">
                <wp:posOffset>9262578</wp:posOffset>
              </wp:positionV>
              <wp:extent cx="551815" cy="1778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46</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6853pt;width:43.45pt;height:14pt;mso-position-horizontal-relative:page;mso-position-vertical-relative:page;z-index:-18275328" type="#_x0000_t202" id="docshape342"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46</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41664">
              <wp:simplePos x="0" y="0"/>
              <wp:positionH relativeFrom="page">
                <wp:posOffset>5877559</wp:posOffset>
              </wp:positionH>
              <wp:positionV relativeFrom="page">
                <wp:posOffset>9262578</wp:posOffset>
              </wp:positionV>
              <wp:extent cx="993140" cy="1778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993140"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799988pt;margin-top:729.336853pt;width:78.2pt;height:14pt;mso-position-horizontal-relative:page;mso-position-vertical-relative:page;z-index:-18274816" type="#_x0000_t202" id="docshape343"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43712">
              <wp:simplePos x="0" y="0"/>
              <wp:positionH relativeFrom="page">
                <wp:posOffset>0</wp:posOffset>
              </wp:positionH>
              <wp:positionV relativeFrom="page">
                <wp:posOffset>9085326</wp:posOffset>
              </wp:positionV>
              <wp:extent cx="7772400" cy="26034"/>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72768" id="docshape363"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44224">
              <wp:simplePos x="0" y="0"/>
              <wp:positionH relativeFrom="page">
                <wp:posOffset>901700</wp:posOffset>
              </wp:positionH>
              <wp:positionV relativeFrom="page">
                <wp:posOffset>9262578</wp:posOffset>
              </wp:positionV>
              <wp:extent cx="551815" cy="17780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49</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6853pt;width:43.45pt;height:14pt;mso-position-horizontal-relative:page;mso-position-vertical-relative:page;z-index:-18272256" type="#_x0000_t202" id="docshape364"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49</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44736">
              <wp:simplePos x="0" y="0"/>
              <wp:positionH relativeFrom="page">
                <wp:posOffset>5877559</wp:posOffset>
              </wp:positionH>
              <wp:positionV relativeFrom="page">
                <wp:posOffset>9262578</wp:posOffset>
              </wp:positionV>
              <wp:extent cx="993140" cy="17780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993140"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799988pt;margin-top:729.336853pt;width:78.2pt;height:14pt;mso-position-horizontal-relative:page;mso-position-vertical-relative:page;z-index:-18271744" type="#_x0000_t202" id="docshape365"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46784">
              <wp:simplePos x="0" y="0"/>
              <wp:positionH relativeFrom="page">
                <wp:posOffset>901700</wp:posOffset>
              </wp:positionH>
              <wp:positionV relativeFrom="page">
                <wp:posOffset>9262578</wp:posOffset>
              </wp:positionV>
              <wp:extent cx="551815" cy="17780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66</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6853pt;width:43.45pt;height:14pt;mso-position-horizontal-relative:page;mso-position-vertical-relative:page;z-index:-18269696" type="#_x0000_t202" id="docshape552"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66</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47296">
              <wp:simplePos x="0" y="0"/>
              <wp:positionH relativeFrom="page">
                <wp:posOffset>5877559</wp:posOffset>
              </wp:positionH>
              <wp:positionV relativeFrom="page">
                <wp:posOffset>9262578</wp:posOffset>
              </wp:positionV>
              <wp:extent cx="993140" cy="17780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993140"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799988pt;margin-top:729.336853pt;width:78.2pt;height:14pt;mso-position-horizontal-relative:page;mso-position-vertical-relative:page;z-index:-18269184" type="#_x0000_t202" id="docshape553"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49344">
              <wp:simplePos x="0" y="0"/>
              <wp:positionH relativeFrom="page">
                <wp:posOffset>0</wp:posOffset>
              </wp:positionH>
              <wp:positionV relativeFrom="page">
                <wp:posOffset>9085326</wp:posOffset>
              </wp:positionV>
              <wp:extent cx="7772400" cy="26034"/>
              <wp:effectExtent l="0" t="0" r="0" b="0"/>
              <wp:wrapNone/>
              <wp:docPr id="688" name="Graphic 688"/>
              <wp:cNvGraphicFramePr>
                <a:graphicFrameLocks/>
              </wp:cNvGraphicFramePr>
              <a:graphic>
                <a:graphicData uri="http://schemas.microsoft.com/office/word/2010/wordprocessingShape">
                  <wps:wsp>
                    <wps:cNvPr id="688" name="Graphic 688"/>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67136" id="docshape562"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49856">
              <wp:simplePos x="0" y="0"/>
              <wp:positionH relativeFrom="page">
                <wp:posOffset>901700</wp:posOffset>
              </wp:positionH>
              <wp:positionV relativeFrom="page">
                <wp:posOffset>9262578</wp:posOffset>
              </wp:positionV>
              <wp:extent cx="551815" cy="17780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67</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6853pt;width:43.45pt;height:14pt;mso-position-horizontal-relative:page;mso-position-vertical-relative:page;z-index:-18266624" type="#_x0000_t202" id="docshape563"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67</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50368">
              <wp:simplePos x="0" y="0"/>
              <wp:positionH relativeFrom="page">
                <wp:posOffset>5877559</wp:posOffset>
              </wp:positionH>
              <wp:positionV relativeFrom="page">
                <wp:posOffset>9262578</wp:posOffset>
              </wp:positionV>
              <wp:extent cx="993140" cy="17780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993140"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799988pt;margin-top:729.336853pt;width:78.2pt;height:14pt;mso-position-horizontal-relative:page;mso-position-vertical-relative:page;z-index:-18266112" type="#_x0000_t202" id="docshape564"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17088">
              <wp:simplePos x="0" y="0"/>
              <wp:positionH relativeFrom="page">
                <wp:posOffset>0</wp:posOffset>
              </wp:positionH>
              <wp:positionV relativeFrom="page">
                <wp:posOffset>9085326</wp:posOffset>
              </wp:positionV>
              <wp:extent cx="7772400" cy="26034"/>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99392" id="docshape42"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17600">
              <wp:simplePos x="0" y="0"/>
              <wp:positionH relativeFrom="page">
                <wp:posOffset>901700</wp:posOffset>
              </wp:positionH>
              <wp:positionV relativeFrom="page">
                <wp:posOffset>9262580</wp:posOffset>
              </wp:positionV>
              <wp:extent cx="474345" cy="1778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7434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fldChar w:fldCharType="begin"/>
                          </w:r>
                          <w:r>
                            <w:rPr>
                              <w:b/>
                              <w:color w:val="0E2841"/>
                              <w:spacing w:val="-12"/>
                              <w:sz w:val="24"/>
                            </w:rPr>
                            <w:instrText> PAGE </w:instrText>
                          </w:r>
                          <w:r>
                            <w:rPr>
                              <w:b/>
                              <w:color w:val="0E2841"/>
                              <w:spacing w:val="-12"/>
                              <w:sz w:val="24"/>
                            </w:rPr>
                            <w:fldChar w:fldCharType="separate"/>
                          </w:r>
                          <w:r>
                            <w:rPr>
                              <w:b/>
                              <w:color w:val="0E2841"/>
                              <w:spacing w:val="-12"/>
                              <w:sz w:val="24"/>
                            </w:rPr>
                            <w:t>3</w:t>
                          </w:r>
                          <w:r>
                            <w:rPr>
                              <w:b/>
                              <w:color w:val="0E2841"/>
                              <w:spacing w:val="-12"/>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37.35pt;height:14pt;mso-position-horizontal-relative:page;mso-position-vertical-relative:page;z-index:-18298880" type="#_x0000_t202" id="docshape43"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fldChar w:fldCharType="begin"/>
                    </w:r>
                    <w:r>
                      <w:rPr>
                        <w:b/>
                        <w:color w:val="0E2841"/>
                        <w:spacing w:val="-12"/>
                        <w:sz w:val="24"/>
                      </w:rPr>
                      <w:instrText> PAGE </w:instrText>
                    </w:r>
                    <w:r>
                      <w:rPr>
                        <w:b/>
                        <w:color w:val="0E2841"/>
                        <w:spacing w:val="-12"/>
                        <w:sz w:val="24"/>
                      </w:rPr>
                      <w:fldChar w:fldCharType="separate"/>
                    </w:r>
                    <w:r>
                      <w:rPr>
                        <w:b/>
                        <w:color w:val="0E2841"/>
                        <w:spacing w:val="-12"/>
                        <w:sz w:val="24"/>
                      </w:rPr>
                      <w:t>3</w:t>
                    </w:r>
                    <w:r>
                      <w:rPr>
                        <w:b/>
                        <w:color w:val="0E2841"/>
                        <w:spacing w:val="-12"/>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18112">
              <wp:simplePos x="0" y="0"/>
              <wp:positionH relativeFrom="page">
                <wp:posOffset>5877578</wp:posOffset>
              </wp:positionH>
              <wp:positionV relativeFrom="page">
                <wp:posOffset>9262580</wp:posOffset>
              </wp:positionV>
              <wp:extent cx="993775" cy="1778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22pt;margin-top:729.337036pt;width:78.25pt;height:14pt;mso-position-horizontal-relative:page;mso-position-vertical-relative:page;z-index:-18298368" type="#_x0000_t202" id="docshape44"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20672">
              <wp:simplePos x="0" y="0"/>
              <wp:positionH relativeFrom="page">
                <wp:posOffset>0</wp:posOffset>
              </wp:positionH>
              <wp:positionV relativeFrom="page">
                <wp:posOffset>9085326</wp:posOffset>
              </wp:positionV>
              <wp:extent cx="7772400" cy="26034"/>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95808" id="docshape70"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21184">
              <wp:simplePos x="0" y="0"/>
              <wp:positionH relativeFrom="page">
                <wp:posOffset>901700</wp:posOffset>
              </wp:positionH>
              <wp:positionV relativeFrom="page">
                <wp:posOffset>9262580</wp:posOffset>
              </wp:positionV>
              <wp:extent cx="474345" cy="1778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7434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fldChar w:fldCharType="begin"/>
                          </w:r>
                          <w:r>
                            <w:rPr>
                              <w:b/>
                              <w:color w:val="0E2841"/>
                              <w:spacing w:val="-12"/>
                              <w:sz w:val="24"/>
                            </w:rPr>
                            <w:instrText> PAGE </w:instrText>
                          </w:r>
                          <w:r>
                            <w:rPr>
                              <w:b/>
                              <w:color w:val="0E2841"/>
                              <w:spacing w:val="-12"/>
                              <w:sz w:val="24"/>
                            </w:rPr>
                            <w:fldChar w:fldCharType="separate"/>
                          </w:r>
                          <w:r>
                            <w:rPr>
                              <w:b/>
                              <w:color w:val="0E2841"/>
                              <w:spacing w:val="-12"/>
                              <w:sz w:val="24"/>
                            </w:rPr>
                            <w:t>6</w:t>
                          </w:r>
                          <w:r>
                            <w:rPr>
                              <w:b/>
                              <w:color w:val="0E2841"/>
                              <w:spacing w:val="-12"/>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37.35pt;height:14pt;mso-position-horizontal-relative:page;mso-position-vertical-relative:page;z-index:-18295296" type="#_x0000_t202" id="docshape71"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12"/>
                        <w:sz w:val="24"/>
                      </w:rPr>
                      <w:fldChar w:fldCharType="begin"/>
                    </w:r>
                    <w:r>
                      <w:rPr>
                        <w:b/>
                        <w:color w:val="0E2841"/>
                        <w:spacing w:val="-12"/>
                        <w:sz w:val="24"/>
                      </w:rPr>
                      <w:instrText> PAGE </w:instrText>
                    </w:r>
                    <w:r>
                      <w:rPr>
                        <w:b/>
                        <w:color w:val="0E2841"/>
                        <w:spacing w:val="-12"/>
                        <w:sz w:val="24"/>
                      </w:rPr>
                      <w:fldChar w:fldCharType="separate"/>
                    </w:r>
                    <w:r>
                      <w:rPr>
                        <w:b/>
                        <w:color w:val="0E2841"/>
                        <w:spacing w:val="-12"/>
                        <w:sz w:val="24"/>
                      </w:rPr>
                      <w:t>6</w:t>
                    </w:r>
                    <w:r>
                      <w:rPr>
                        <w:b/>
                        <w:color w:val="0E2841"/>
                        <w:spacing w:val="-12"/>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21696">
              <wp:simplePos x="0" y="0"/>
              <wp:positionH relativeFrom="page">
                <wp:posOffset>5877578</wp:posOffset>
              </wp:positionH>
              <wp:positionV relativeFrom="page">
                <wp:posOffset>9262580</wp:posOffset>
              </wp:positionV>
              <wp:extent cx="993775" cy="1778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94784" type="#_x0000_t202" id="docshape72"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23744">
              <wp:simplePos x="0" y="0"/>
              <wp:positionH relativeFrom="page">
                <wp:posOffset>0</wp:posOffset>
              </wp:positionH>
              <wp:positionV relativeFrom="page">
                <wp:posOffset>9085326</wp:posOffset>
              </wp:positionV>
              <wp:extent cx="7772400" cy="26034"/>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92736" id="docshape91"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24256">
              <wp:simplePos x="0" y="0"/>
              <wp:positionH relativeFrom="page">
                <wp:posOffset>901700</wp:posOffset>
              </wp:positionH>
              <wp:positionV relativeFrom="page">
                <wp:posOffset>9262580</wp:posOffset>
              </wp:positionV>
              <wp:extent cx="513715" cy="1778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5137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10</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40.450pt;height:14pt;mso-position-horizontal-relative:page;mso-position-vertical-relative:page;z-index:-18292224" type="#_x0000_t202" id="docshape92"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10</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24768">
              <wp:simplePos x="0" y="0"/>
              <wp:positionH relativeFrom="page">
                <wp:posOffset>5877578</wp:posOffset>
              </wp:positionH>
              <wp:positionV relativeFrom="page">
                <wp:posOffset>9262580</wp:posOffset>
              </wp:positionV>
              <wp:extent cx="993775" cy="1778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91712" type="#_x0000_t202" id="docshape93"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27328">
              <wp:simplePos x="0" y="0"/>
              <wp:positionH relativeFrom="page">
                <wp:posOffset>0</wp:posOffset>
              </wp:positionH>
              <wp:positionV relativeFrom="page">
                <wp:posOffset>9085326</wp:posOffset>
              </wp:positionV>
              <wp:extent cx="7772400" cy="26034"/>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89152" id="docshape128"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27840">
              <wp:simplePos x="0" y="0"/>
              <wp:positionH relativeFrom="page">
                <wp:posOffset>901700</wp:posOffset>
              </wp:positionH>
              <wp:positionV relativeFrom="page">
                <wp:posOffset>9262580</wp:posOffset>
              </wp:positionV>
              <wp:extent cx="551815" cy="1778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19</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43.45pt;height:14pt;mso-position-horizontal-relative:page;mso-position-vertical-relative:page;z-index:-18288640" type="#_x0000_t202" id="docshape129"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19</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28352">
              <wp:simplePos x="0" y="0"/>
              <wp:positionH relativeFrom="page">
                <wp:posOffset>5877578</wp:posOffset>
              </wp:positionH>
              <wp:positionV relativeFrom="page">
                <wp:posOffset>9262580</wp:posOffset>
              </wp:positionV>
              <wp:extent cx="993775" cy="1778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88128" type="#_x0000_t202" id="docshape130"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30400">
              <wp:simplePos x="0" y="0"/>
              <wp:positionH relativeFrom="page">
                <wp:posOffset>0</wp:posOffset>
              </wp:positionH>
              <wp:positionV relativeFrom="page">
                <wp:posOffset>9085326</wp:posOffset>
              </wp:positionV>
              <wp:extent cx="7772400" cy="26034"/>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86080" id="docshape138"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30912">
              <wp:simplePos x="0" y="0"/>
              <wp:positionH relativeFrom="page">
                <wp:posOffset>901700</wp:posOffset>
              </wp:positionH>
              <wp:positionV relativeFrom="page">
                <wp:posOffset>9262580</wp:posOffset>
              </wp:positionV>
              <wp:extent cx="551815" cy="1778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21</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43.45pt;height:14pt;mso-position-horizontal-relative:page;mso-position-vertical-relative:page;z-index:-18285568" type="#_x0000_t202" id="docshape139"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21</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31424">
              <wp:simplePos x="0" y="0"/>
              <wp:positionH relativeFrom="page">
                <wp:posOffset>5877578</wp:posOffset>
              </wp:positionH>
              <wp:positionV relativeFrom="page">
                <wp:posOffset>9262580</wp:posOffset>
              </wp:positionV>
              <wp:extent cx="993775" cy="17780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85056" type="#_x0000_t202" id="docshape140"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33984">
              <wp:simplePos x="0" y="0"/>
              <wp:positionH relativeFrom="page">
                <wp:posOffset>0</wp:posOffset>
              </wp:positionH>
              <wp:positionV relativeFrom="page">
                <wp:posOffset>9085326</wp:posOffset>
              </wp:positionV>
              <wp:extent cx="7772400" cy="26034"/>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82496" id="docshape144"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34496">
              <wp:simplePos x="0" y="0"/>
              <wp:positionH relativeFrom="page">
                <wp:posOffset>901700</wp:posOffset>
              </wp:positionH>
              <wp:positionV relativeFrom="page">
                <wp:posOffset>9262580</wp:posOffset>
              </wp:positionV>
              <wp:extent cx="551815" cy="1778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23</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43.45pt;height:14pt;mso-position-horizontal-relative:page;mso-position-vertical-relative:page;z-index:-18281984" type="#_x0000_t202" id="docshape145"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23</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35008">
              <wp:simplePos x="0" y="0"/>
              <wp:positionH relativeFrom="page">
                <wp:posOffset>5877578</wp:posOffset>
              </wp:positionH>
              <wp:positionV relativeFrom="page">
                <wp:posOffset>9262580</wp:posOffset>
              </wp:positionV>
              <wp:extent cx="993775" cy="1778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81472" type="#_x0000_t202" id="docshape146"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037056">
              <wp:simplePos x="0" y="0"/>
              <wp:positionH relativeFrom="page">
                <wp:posOffset>0</wp:posOffset>
              </wp:positionH>
              <wp:positionV relativeFrom="page">
                <wp:posOffset>9085326</wp:posOffset>
              </wp:positionV>
              <wp:extent cx="7772400" cy="26034"/>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7772400" cy="26034"/>
                      </a:xfrm>
                      <a:custGeom>
                        <a:avLst/>
                        <a:gdLst/>
                        <a:ahLst/>
                        <a:cxnLst/>
                        <a:rect l="l" t="t" r="r" b="b"/>
                        <a:pathLst>
                          <a:path w="7772400" h="26034">
                            <a:moveTo>
                              <a:pt x="7772400" y="25908"/>
                            </a:moveTo>
                            <a:lnTo>
                              <a:pt x="0" y="25908"/>
                            </a:lnTo>
                            <a:lnTo>
                              <a:pt x="0" y="0"/>
                            </a:lnTo>
                            <a:lnTo>
                              <a:pt x="7772400" y="0"/>
                            </a:lnTo>
                            <a:lnTo>
                              <a:pt x="7772400" y="25908"/>
                            </a:lnTo>
                            <a:close/>
                          </a:path>
                        </a:pathLst>
                      </a:custGeom>
                      <a:solidFill>
                        <a:srgbClr val="0E2841"/>
                      </a:solidFill>
                    </wps:spPr>
                    <wps:bodyPr wrap="square" lIns="0" tIns="0" rIns="0" bIns="0" rtlCol="0">
                      <a:prstTxWarp prst="textNoShape">
                        <a:avLst/>
                      </a:prstTxWarp>
                      <a:noAutofit/>
                    </wps:bodyPr>
                  </wps:wsp>
                </a:graphicData>
              </a:graphic>
            </wp:anchor>
          </w:drawing>
        </mc:Choice>
        <mc:Fallback>
          <w:pict>
            <v:rect style="position:absolute;margin-left:0pt;margin-top:715.380005pt;width:612.000018pt;height:2.04pt;mso-position-horizontal-relative:page;mso-position-vertical-relative:page;z-index:-18279424" id="docshape154" filled="true" fillcolor="#0e2841" stroked="false">
              <v:fill type="solid"/>
              <w10:wrap type="none"/>
            </v:rect>
          </w:pict>
        </mc:Fallback>
      </mc:AlternateContent>
    </w:r>
    <w:r>
      <w:rPr>
        <w:sz w:val="20"/>
      </w:rPr>
      <mc:AlternateContent>
        <mc:Choice Requires="wps">
          <w:drawing>
            <wp:anchor distT="0" distB="0" distL="0" distR="0" allowOverlap="1" layoutInCell="1" locked="0" behindDoc="1" simplePos="0" relativeHeight="485037568">
              <wp:simplePos x="0" y="0"/>
              <wp:positionH relativeFrom="page">
                <wp:posOffset>901700</wp:posOffset>
              </wp:positionH>
              <wp:positionV relativeFrom="page">
                <wp:posOffset>9262580</wp:posOffset>
              </wp:positionV>
              <wp:extent cx="551815" cy="1778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51815" cy="177800"/>
                      </a:xfrm>
                      <a:prstGeom prst="rect">
                        <a:avLst/>
                      </a:prstGeom>
                    </wps:spPr>
                    <wps:txbx>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25</w:t>
                          </w:r>
                          <w:r>
                            <w:rPr>
                              <w:b/>
                              <w:color w:val="0E2841"/>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7036pt;width:43.45pt;height:14pt;mso-position-horizontal-relative:page;mso-position-vertical-relative:page;z-index:-18278912" type="#_x0000_t202" id="docshape155" filled="false" stroked="false">
              <v:textbox inset="0,0,0,0">
                <w:txbxContent>
                  <w:p>
                    <w:pPr>
                      <w:spacing w:line="264" w:lineRule="exact" w:before="0"/>
                      <w:ind w:left="20" w:right="0" w:firstLine="0"/>
                      <w:jc w:val="left"/>
                      <w:rPr>
                        <w:b/>
                        <w:sz w:val="24"/>
                      </w:rPr>
                    </w:pPr>
                    <w:r>
                      <w:rPr>
                        <w:b/>
                        <w:color w:val="0E2841"/>
                        <w:spacing w:val="-2"/>
                        <w:sz w:val="24"/>
                      </w:rPr>
                      <w:t>Page</w:t>
                    </w:r>
                    <w:r>
                      <w:rPr>
                        <w:b/>
                        <w:color w:val="0E2841"/>
                        <w:spacing w:val="-8"/>
                        <w:sz w:val="24"/>
                      </w:rPr>
                      <w:t> </w:t>
                    </w:r>
                    <w:r>
                      <w:rPr>
                        <w:b/>
                        <w:color w:val="0E2841"/>
                        <w:spacing w:val="-5"/>
                        <w:sz w:val="24"/>
                      </w:rPr>
                      <w:fldChar w:fldCharType="begin"/>
                    </w:r>
                    <w:r>
                      <w:rPr>
                        <w:b/>
                        <w:color w:val="0E2841"/>
                        <w:spacing w:val="-5"/>
                        <w:sz w:val="24"/>
                      </w:rPr>
                      <w:instrText> PAGE </w:instrText>
                    </w:r>
                    <w:r>
                      <w:rPr>
                        <w:b/>
                        <w:color w:val="0E2841"/>
                        <w:spacing w:val="-5"/>
                        <w:sz w:val="24"/>
                      </w:rPr>
                      <w:fldChar w:fldCharType="separate"/>
                    </w:r>
                    <w:r>
                      <w:rPr>
                        <w:b/>
                        <w:color w:val="0E2841"/>
                        <w:spacing w:val="-5"/>
                        <w:sz w:val="24"/>
                      </w:rPr>
                      <w:t>25</w:t>
                    </w:r>
                    <w:r>
                      <w:rPr>
                        <w:b/>
                        <w:color w:val="0E2841"/>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038080">
              <wp:simplePos x="0" y="0"/>
              <wp:positionH relativeFrom="page">
                <wp:posOffset>5877578</wp:posOffset>
              </wp:positionH>
              <wp:positionV relativeFrom="page">
                <wp:posOffset>9262580</wp:posOffset>
              </wp:positionV>
              <wp:extent cx="993775" cy="17780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993775" cy="177800"/>
                      </a:xfrm>
                      <a:prstGeom prst="rect">
                        <a:avLst/>
                      </a:prstGeom>
                    </wps:spPr>
                    <wps:txbx>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wps:txbx>
                    <wps:bodyPr wrap="square" lIns="0" tIns="0" rIns="0" bIns="0" rtlCol="0">
                      <a:noAutofit/>
                    </wps:bodyPr>
                  </wps:wsp>
                </a:graphicData>
              </a:graphic>
            </wp:anchor>
          </w:drawing>
        </mc:Choice>
        <mc:Fallback>
          <w:pict>
            <v:shape style="position:absolute;margin-left:462.801453pt;margin-top:729.337036pt;width:78.25pt;height:14pt;mso-position-horizontal-relative:page;mso-position-vertical-relative:page;z-index:-18278400" type="#_x0000_t202" id="docshape156" filled="false" stroked="false">
              <v:textbox inset="0,0,0,0">
                <w:txbxContent>
                  <w:p>
                    <w:pPr>
                      <w:spacing w:line="264" w:lineRule="exact" w:before="0"/>
                      <w:ind w:left="20" w:right="0" w:firstLine="0"/>
                      <w:jc w:val="left"/>
                      <w:rPr>
                        <w:b/>
                        <w:sz w:val="24"/>
                      </w:rPr>
                    </w:pPr>
                    <w:r>
                      <w:rPr>
                        <w:b/>
                        <w:color w:val="0E2841"/>
                        <w:spacing w:val="-2"/>
                        <w:sz w:val="24"/>
                      </w:rPr>
                      <w:t>Ontario</w:t>
                    </w:r>
                    <w:r>
                      <w:rPr>
                        <w:b/>
                        <w:color w:val="0E2841"/>
                        <w:spacing w:val="-1"/>
                        <w:sz w:val="24"/>
                      </w:rPr>
                      <w:t> </w:t>
                    </w:r>
                    <w:r>
                      <w:rPr>
                        <w:b/>
                        <w:color w:val="0E2841"/>
                        <w:spacing w:val="-2"/>
                        <w:sz w:val="24"/>
                      </w:rPr>
                      <w:t>County</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09920">
          <wp:simplePos x="0" y="0"/>
          <wp:positionH relativeFrom="page">
            <wp:posOffset>356615</wp:posOffset>
          </wp:positionH>
          <wp:positionV relativeFrom="page">
            <wp:posOffset>164592</wp:posOffset>
          </wp:positionV>
          <wp:extent cx="585216" cy="58521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10432">
          <wp:simplePos x="0" y="0"/>
          <wp:positionH relativeFrom="page">
            <wp:posOffset>6833106</wp:posOffset>
          </wp:positionH>
          <wp:positionV relativeFrom="page">
            <wp:posOffset>200685</wp:posOffset>
          </wp:positionV>
          <wp:extent cx="578999" cy="58058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10944">
              <wp:simplePos x="0" y="0"/>
              <wp:positionH relativeFrom="page">
                <wp:posOffset>0</wp:posOffset>
              </wp:positionH>
              <wp:positionV relativeFrom="page">
                <wp:posOffset>842772</wp:posOffset>
              </wp:positionV>
              <wp:extent cx="775462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305536" from="0pt,66.360001pt" to="610.560pt,66.360001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11456">
              <wp:simplePos x="0" y="0"/>
              <wp:positionH relativeFrom="page">
                <wp:posOffset>2091944</wp:posOffset>
              </wp:positionH>
              <wp:positionV relativeFrom="page">
                <wp:posOffset>480186</wp:posOffset>
              </wp:positionV>
              <wp:extent cx="3588385" cy="2038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4.720001pt;margin-top:37.809952pt;width:282.55pt;height:16.05pt;mso-position-horizontal-relative:page;mso-position-vertical-relative:page;z-index:-18305024" type="#_x0000_t202" id="docshape1"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38592">
          <wp:simplePos x="0" y="0"/>
          <wp:positionH relativeFrom="page">
            <wp:posOffset>356615</wp:posOffset>
          </wp:positionH>
          <wp:positionV relativeFrom="page">
            <wp:posOffset>164592</wp:posOffset>
          </wp:positionV>
          <wp:extent cx="585216" cy="585215"/>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39104">
          <wp:simplePos x="0" y="0"/>
          <wp:positionH relativeFrom="page">
            <wp:posOffset>6833106</wp:posOffset>
          </wp:positionH>
          <wp:positionV relativeFrom="page">
            <wp:posOffset>200685</wp:posOffset>
          </wp:positionV>
          <wp:extent cx="578999" cy="580586"/>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39616">
              <wp:simplePos x="0" y="0"/>
              <wp:positionH relativeFrom="page">
                <wp:posOffset>0</wp:posOffset>
              </wp:positionH>
              <wp:positionV relativeFrom="page">
                <wp:posOffset>842772</wp:posOffset>
              </wp:positionV>
              <wp:extent cx="7754620" cy="1270"/>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76864" from="0pt,66.360001pt" to="610.560pt,66.360001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40128">
              <wp:simplePos x="0" y="0"/>
              <wp:positionH relativeFrom="page">
                <wp:posOffset>2091944</wp:posOffset>
              </wp:positionH>
              <wp:positionV relativeFrom="page">
                <wp:posOffset>480190</wp:posOffset>
              </wp:positionV>
              <wp:extent cx="3587750" cy="20383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3587750"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10249pt;width:282.5pt;height:16.05pt;mso-position-horizontal-relative:page;mso-position-vertical-relative:page;z-index:-18276352" type="#_x0000_t202" id="docshape340"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42176">
          <wp:simplePos x="0" y="0"/>
          <wp:positionH relativeFrom="page">
            <wp:posOffset>356615</wp:posOffset>
          </wp:positionH>
          <wp:positionV relativeFrom="page">
            <wp:posOffset>164592</wp:posOffset>
          </wp:positionV>
          <wp:extent cx="585216" cy="58521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42688">
          <wp:simplePos x="0" y="0"/>
          <wp:positionH relativeFrom="page">
            <wp:posOffset>6833106</wp:posOffset>
          </wp:positionH>
          <wp:positionV relativeFrom="page">
            <wp:posOffset>200685</wp:posOffset>
          </wp:positionV>
          <wp:extent cx="578999" cy="580586"/>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43200">
              <wp:simplePos x="0" y="0"/>
              <wp:positionH relativeFrom="page">
                <wp:posOffset>2091944</wp:posOffset>
              </wp:positionH>
              <wp:positionV relativeFrom="page">
                <wp:posOffset>480190</wp:posOffset>
              </wp:positionV>
              <wp:extent cx="3587750" cy="20383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587750"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10249pt;width:282.5pt;height:16.05pt;mso-position-horizontal-relative:page;mso-position-vertical-relative:page;z-index:-18273280" type="#_x0000_t202" id="docshape362"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45248">
          <wp:simplePos x="0" y="0"/>
          <wp:positionH relativeFrom="page">
            <wp:posOffset>356615</wp:posOffset>
          </wp:positionH>
          <wp:positionV relativeFrom="page">
            <wp:posOffset>164592</wp:posOffset>
          </wp:positionV>
          <wp:extent cx="585216" cy="585215"/>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45760">
          <wp:simplePos x="0" y="0"/>
          <wp:positionH relativeFrom="page">
            <wp:posOffset>6833106</wp:posOffset>
          </wp:positionH>
          <wp:positionV relativeFrom="page">
            <wp:posOffset>200685</wp:posOffset>
          </wp:positionV>
          <wp:extent cx="578999" cy="580586"/>
          <wp:effectExtent l="0" t="0" r="0" b="0"/>
          <wp:wrapNone/>
          <wp:docPr id="673" name="Image 673"/>
          <wp:cNvGraphicFramePr>
            <a:graphicFrameLocks/>
          </wp:cNvGraphicFramePr>
          <a:graphic>
            <a:graphicData uri="http://schemas.openxmlformats.org/drawingml/2006/picture">
              <pic:pic>
                <pic:nvPicPr>
                  <pic:cNvPr id="673" name="Image 673"/>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46272">
              <wp:simplePos x="0" y="0"/>
              <wp:positionH relativeFrom="page">
                <wp:posOffset>2091944</wp:posOffset>
              </wp:positionH>
              <wp:positionV relativeFrom="page">
                <wp:posOffset>480190</wp:posOffset>
              </wp:positionV>
              <wp:extent cx="3587750" cy="203835"/>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3587750"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10249pt;width:282.5pt;height:16.05pt;mso-position-horizontal-relative:page;mso-position-vertical-relative:page;z-index:-18270208" type="#_x0000_t202" id="docshape551"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47808">
          <wp:simplePos x="0" y="0"/>
          <wp:positionH relativeFrom="page">
            <wp:posOffset>356615</wp:posOffset>
          </wp:positionH>
          <wp:positionV relativeFrom="page">
            <wp:posOffset>164592</wp:posOffset>
          </wp:positionV>
          <wp:extent cx="585216" cy="585215"/>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48320">
          <wp:simplePos x="0" y="0"/>
          <wp:positionH relativeFrom="page">
            <wp:posOffset>6833106</wp:posOffset>
          </wp:positionH>
          <wp:positionV relativeFrom="page">
            <wp:posOffset>200685</wp:posOffset>
          </wp:positionV>
          <wp:extent cx="578999" cy="580586"/>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48832">
              <wp:simplePos x="0" y="0"/>
              <wp:positionH relativeFrom="page">
                <wp:posOffset>2091944</wp:posOffset>
              </wp:positionH>
              <wp:positionV relativeFrom="page">
                <wp:posOffset>480190</wp:posOffset>
              </wp:positionV>
              <wp:extent cx="3587750" cy="20383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587750"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10249pt;width:282.5pt;height:16.05pt;mso-position-horizontal-relative:page;mso-position-vertical-relative:page;z-index:-18267648" type="#_x0000_t202" id="docshape561"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2"/>
                        <w:sz w:val="28"/>
                      </w:rPr>
                      <w:t> </w:t>
                    </w:r>
                    <w:r>
                      <w:rPr>
                        <w:b/>
                        <w:color w:val="0E2841"/>
                        <w:sz w:val="28"/>
                      </w:rPr>
                      <w:t>-</w:t>
                    </w:r>
                    <w:r>
                      <w:rPr>
                        <w:b/>
                        <w:color w:val="0E2841"/>
                        <w:spacing w:val="-7"/>
                        <w:sz w:val="28"/>
                      </w:rPr>
                      <w:t> </w:t>
                    </w:r>
                    <w:r>
                      <w:rPr>
                        <w:b/>
                        <w:color w:val="0E2841"/>
                        <w:sz w:val="28"/>
                      </w:rPr>
                      <w:t>Ontario</w:t>
                    </w:r>
                    <w:r>
                      <w:rPr>
                        <w:b/>
                        <w:color w:val="0E2841"/>
                        <w:spacing w:val="-4"/>
                        <w:sz w:val="28"/>
                      </w:rPr>
                      <w:t> </w:t>
                    </w:r>
                    <w:r>
                      <w:rPr>
                        <w:b/>
                        <w:color w:val="0E2841"/>
                        <w:spacing w:val="-2"/>
                        <w:sz w:val="28"/>
                      </w:rPr>
                      <w:t>County</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13504">
          <wp:simplePos x="0" y="0"/>
          <wp:positionH relativeFrom="page">
            <wp:posOffset>356615</wp:posOffset>
          </wp:positionH>
          <wp:positionV relativeFrom="page">
            <wp:posOffset>164592</wp:posOffset>
          </wp:positionV>
          <wp:extent cx="585216" cy="58521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14016">
          <wp:simplePos x="0" y="0"/>
          <wp:positionH relativeFrom="page">
            <wp:posOffset>6833106</wp:posOffset>
          </wp:positionH>
          <wp:positionV relativeFrom="page">
            <wp:posOffset>200685</wp:posOffset>
          </wp:positionV>
          <wp:extent cx="578999" cy="580586"/>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14528">
              <wp:simplePos x="0" y="0"/>
              <wp:positionH relativeFrom="page">
                <wp:posOffset>0</wp:posOffset>
              </wp:positionH>
              <wp:positionV relativeFrom="page">
                <wp:posOffset>842772</wp:posOffset>
              </wp:positionV>
              <wp:extent cx="775462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301952" from="0pt,66.360054pt" to="610.560pt,66.360054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15040">
              <wp:simplePos x="0" y="0"/>
              <wp:positionH relativeFrom="page">
                <wp:posOffset>2091944</wp:posOffset>
              </wp:positionH>
              <wp:positionV relativeFrom="page">
                <wp:posOffset>480186</wp:posOffset>
              </wp:positionV>
              <wp:extent cx="3588385" cy="2038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301440" type="#_x0000_t202" id="docshape8"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15552">
          <wp:simplePos x="0" y="0"/>
          <wp:positionH relativeFrom="page">
            <wp:posOffset>356615</wp:posOffset>
          </wp:positionH>
          <wp:positionV relativeFrom="page">
            <wp:posOffset>164592</wp:posOffset>
          </wp:positionV>
          <wp:extent cx="585216" cy="58521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16064">
          <wp:simplePos x="0" y="0"/>
          <wp:positionH relativeFrom="page">
            <wp:posOffset>6833106</wp:posOffset>
          </wp:positionH>
          <wp:positionV relativeFrom="page">
            <wp:posOffset>200685</wp:posOffset>
          </wp:positionV>
          <wp:extent cx="578999" cy="580586"/>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16576">
              <wp:simplePos x="0" y="0"/>
              <wp:positionH relativeFrom="page">
                <wp:posOffset>2091944</wp:posOffset>
              </wp:positionH>
              <wp:positionV relativeFrom="page">
                <wp:posOffset>480186</wp:posOffset>
              </wp:positionV>
              <wp:extent cx="3588385" cy="2038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99904" type="#_x0000_t202" id="docshape41"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18624">
          <wp:simplePos x="0" y="0"/>
          <wp:positionH relativeFrom="page">
            <wp:posOffset>356615</wp:posOffset>
          </wp:positionH>
          <wp:positionV relativeFrom="page">
            <wp:posOffset>164592</wp:posOffset>
          </wp:positionV>
          <wp:extent cx="585216" cy="585215"/>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19136">
          <wp:simplePos x="0" y="0"/>
          <wp:positionH relativeFrom="page">
            <wp:posOffset>6833106</wp:posOffset>
          </wp:positionH>
          <wp:positionV relativeFrom="page">
            <wp:posOffset>200685</wp:posOffset>
          </wp:positionV>
          <wp:extent cx="578999" cy="58058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19648">
              <wp:simplePos x="0" y="0"/>
              <wp:positionH relativeFrom="page">
                <wp:posOffset>0</wp:posOffset>
              </wp:positionH>
              <wp:positionV relativeFrom="page">
                <wp:posOffset>842772</wp:posOffset>
              </wp:positionV>
              <wp:extent cx="7754620"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96832" from="0pt,66.360001pt" to="610.560pt,66.360001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20160">
              <wp:simplePos x="0" y="0"/>
              <wp:positionH relativeFrom="page">
                <wp:posOffset>2091944</wp:posOffset>
              </wp:positionH>
              <wp:positionV relativeFrom="page">
                <wp:posOffset>480186</wp:posOffset>
              </wp:positionV>
              <wp:extent cx="3588385" cy="2038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96320" type="#_x0000_t202" id="docshape69"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22208">
          <wp:simplePos x="0" y="0"/>
          <wp:positionH relativeFrom="page">
            <wp:posOffset>356615</wp:posOffset>
          </wp:positionH>
          <wp:positionV relativeFrom="page">
            <wp:posOffset>164592</wp:posOffset>
          </wp:positionV>
          <wp:extent cx="585216" cy="585215"/>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22720">
          <wp:simplePos x="0" y="0"/>
          <wp:positionH relativeFrom="page">
            <wp:posOffset>6833106</wp:posOffset>
          </wp:positionH>
          <wp:positionV relativeFrom="page">
            <wp:posOffset>200685</wp:posOffset>
          </wp:positionV>
          <wp:extent cx="578999" cy="58058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23232">
              <wp:simplePos x="0" y="0"/>
              <wp:positionH relativeFrom="page">
                <wp:posOffset>2091944</wp:posOffset>
              </wp:positionH>
              <wp:positionV relativeFrom="page">
                <wp:posOffset>480186</wp:posOffset>
              </wp:positionV>
              <wp:extent cx="3588385" cy="2038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93248" type="#_x0000_t202" id="docshape90"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25280">
          <wp:simplePos x="0" y="0"/>
          <wp:positionH relativeFrom="page">
            <wp:posOffset>356615</wp:posOffset>
          </wp:positionH>
          <wp:positionV relativeFrom="page">
            <wp:posOffset>164592</wp:posOffset>
          </wp:positionV>
          <wp:extent cx="585216" cy="585215"/>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25792">
          <wp:simplePos x="0" y="0"/>
          <wp:positionH relativeFrom="page">
            <wp:posOffset>6833106</wp:posOffset>
          </wp:positionH>
          <wp:positionV relativeFrom="page">
            <wp:posOffset>200685</wp:posOffset>
          </wp:positionV>
          <wp:extent cx="578999" cy="580586"/>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26304">
              <wp:simplePos x="0" y="0"/>
              <wp:positionH relativeFrom="page">
                <wp:posOffset>0</wp:posOffset>
              </wp:positionH>
              <wp:positionV relativeFrom="page">
                <wp:posOffset>842772</wp:posOffset>
              </wp:positionV>
              <wp:extent cx="7754620" cy="127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90176" from="0pt,66.360001pt" to="610.560pt,66.360001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26816">
              <wp:simplePos x="0" y="0"/>
              <wp:positionH relativeFrom="page">
                <wp:posOffset>2091944</wp:posOffset>
              </wp:positionH>
              <wp:positionV relativeFrom="page">
                <wp:posOffset>480186</wp:posOffset>
              </wp:positionV>
              <wp:extent cx="3588385" cy="20383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89664" type="#_x0000_t202" id="docshape127"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28864">
          <wp:simplePos x="0" y="0"/>
          <wp:positionH relativeFrom="page">
            <wp:posOffset>356615</wp:posOffset>
          </wp:positionH>
          <wp:positionV relativeFrom="page">
            <wp:posOffset>164592</wp:posOffset>
          </wp:positionV>
          <wp:extent cx="585216" cy="585215"/>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29376">
          <wp:simplePos x="0" y="0"/>
          <wp:positionH relativeFrom="page">
            <wp:posOffset>6833106</wp:posOffset>
          </wp:positionH>
          <wp:positionV relativeFrom="page">
            <wp:posOffset>200685</wp:posOffset>
          </wp:positionV>
          <wp:extent cx="578999" cy="580586"/>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29888">
              <wp:simplePos x="0" y="0"/>
              <wp:positionH relativeFrom="page">
                <wp:posOffset>2091944</wp:posOffset>
              </wp:positionH>
              <wp:positionV relativeFrom="page">
                <wp:posOffset>480186</wp:posOffset>
              </wp:positionV>
              <wp:extent cx="3588385" cy="20383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86592" type="#_x0000_t202" id="docshape137"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31936">
          <wp:simplePos x="0" y="0"/>
          <wp:positionH relativeFrom="page">
            <wp:posOffset>356615</wp:posOffset>
          </wp:positionH>
          <wp:positionV relativeFrom="page">
            <wp:posOffset>164592</wp:posOffset>
          </wp:positionV>
          <wp:extent cx="585216" cy="58521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32448">
          <wp:simplePos x="0" y="0"/>
          <wp:positionH relativeFrom="page">
            <wp:posOffset>6833106</wp:posOffset>
          </wp:positionH>
          <wp:positionV relativeFrom="page">
            <wp:posOffset>200685</wp:posOffset>
          </wp:positionV>
          <wp:extent cx="578999" cy="580586"/>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32960">
              <wp:simplePos x="0" y="0"/>
              <wp:positionH relativeFrom="page">
                <wp:posOffset>0</wp:posOffset>
              </wp:positionH>
              <wp:positionV relativeFrom="page">
                <wp:posOffset>842772</wp:posOffset>
              </wp:positionV>
              <wp:extent cx="7754620" cy="127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7754620" cy="1270"/>
                      </a:xfrm>
                      <a:custGeom>
                        <a:avLst/>
                        <a:gdLst/>
                        <a:ahLst/>
                        <a:cxnLst/>
                        <a:rect l="l" t="t" r="r" b="b"/>
                        <a:pathLst>
                          <a:path w="7754620" h="0">
                            <a:moveTo>
                              <a:pt x="0" y="0"/>
                            </a:moveTo>
                            <a:lnTo>
                              <a:pt x="7754112" y="0"/>
                            </a:lnTo>
                          </a:path>
                        </a:pathLst>
                      </a:custGeom>
                      <a:ln w="25908">
                        <a:solidFill>
                          <a:srgbClr val="0E284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83520" from="0pt,66.360001pt" to="610.560pt,66.360001pt" stroked="true" strokeweight="2.04pt" strokecolor="#0e2841">
              <v:stroke dashstyle="solid"/>
              <w10:wrap type="none"/>
            </v:line>
          </w:pict>
        </mc:Fallback>
      </mc:AlternateContent>
    </w:r>
    <w:r>
      <w:rPr>
        <w:sz w:val="20"/>
      </w:rPr>
      <mc:AlternateContent>
        <mc:Choice Requires="wps">
          <w:drawing>
            <wp:anchor distT="0" distB="0" distL="0" distR="0" allowOverlap="1" layoutInCell="1" locked="0" behindDoc="1" simplePos="0" relativeHeight="485033472">
              <wp:simplePos x="0" y="0"/>
              <wp:positionH relativeFrom="page">
                <wp:posOffset>2091944</wp:posOffset>
              </wp:positionH>
              <wp:positionV relativeFrom="page">
                <wp:posOffset>480186</wp:posOffset>
              </wp:positionV>
              <wp:extent cx="3588385" cy="20383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83008" type="#_x0000_t202" id="docshape143"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035520">
          <wp:simplePos x="0" y="0"/>
          <wp:positionH relativeFrom="page">
            <wp:posOffset>356615</wp:posOffset>
          </wp:positionH>
          <wp:positionV relativeFrom="page">
            <wp:posOffset>164592</wp:posOffset>
          </wp:positionV>
          <wp:extent cx="585216" cy="585215"/>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 cstate="print"/>
                  <a:stretch>
                    <a:fillRect/>
                  </a:stretch>
                </pic:blipFill>
                <pic:spPr>
                  <a:xfrm>
                    <a:off x="0" y="0"/>
                    <a:ext cx="585216" cy="585215"/>
                  </a:xfrm>
                  <a:prstGeom prst="rect">
                    <a:avLst/>
                  </a:prstGeom>
                </pic:spPr>
              </pic:pic>
            </a:graphicData>
          </a:graphic>
        </wp:anchor>
      </w:drawing>
    </w:r>
    <w:r>
      <w:rPr>
        <w:sz w:val="20"/>
      </w:rPr>
      <w:drawing>
        <wp:anchor distT="0" distB="0" distL="0" distR="0" allowOverlap="1" layoutInCell="1" locked="0" behindDoc="1" simplePos="0" relativeHeight="485036032">
          <wp:simplePos x="0" y="0"/>
          <wp:positionH relativeFrom="page">
            <wp:posOffset>6833106</wp:posOffset>
          </wp:positionH>
          <wp:positionV relativeFrom="page">
            <wp:posOffset>200685</wp:posOffset>
          </wp:positionV>
          <wp:extent cx="578999" cy="580586"/>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2" cstate="print"/>
                  <a:stretch>
                    <a:fillRect/>
                  </a:stretch>
                </pic:blipFill>
                <pic:spPr>
                  <a:xfrm>
                    <a:off x="0" y="0"/>
                    <a:ext cx="578999" cy="58058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036544">
              <wp:simplePos x="0" y="0"/>
              <wp:positionH relativeFrom="page">
                <wp:posOffset>2091944</wp:posOffset>
              </wp:positionH>
              <wp:positionV relativeFrom="page">
                <wp:posOffset>480186</wp:posOffset>
              </wp:positionV>
              <wp:extent cx="3588385" cy="20383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588385" cy="203835"/>
                      </a:xfrm>
                      <a:prstGeom prst="rect">
                        <a:avLst/>
                      </a:prstGeom>
                    </wps:spPr>
                    <wps:txbx>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wps:txbx>
                    <wps:bodyPr wrap="square" lIns="0" tIns="0" rIns="0" bIns="0" rtlCol="0">
                      <a:noAutofit/>
                    </wps:bodyPr>
                  </wps:wsp>
                </a:graphicData>
              </a:graphic>
            </wp:anchor>
          </w:drawing>
        </mc:Choice>
        <mc:Fallback>
          <w:pict>
            <v:shape style="position:absolute;margin-left:164.720001pt;margin-top:37.809952pt;width:282.55pt;height:16.05pt;mso-position-horizontal-relative:page;mso-position-vertical-relative:page;z-index:-18279936" type="#_x0000_t202" id="docshape153" filled="false" stroked="false">
              <v:textbox inset="0,0,0,0">
                <w:txbxContent>
                  <w:p>
                    <w:pPr>
                      <w:spacing w:line="305" w:lineRule="exact" w:before="0"/>
                      <w:ind w:left="20" w:right="0" w:firstLine="0"/>
                      <w:jc w:val="left"/>
                      <w:rPr>
                        <w:b/>
                        <w:sz w:val="28"/>
                      </w:rPr>
                    </w:pPr>
                    <w:r>
                      <w:rPr>
                        <w:b/>
                        <w:color w:val="0E2841"/>
                        <w:sz w:val="28"/>
                      </w:rPr>
                      <w:t>Community</w:t>
                    </w:r>
                    <w:r>
                      <w:rPr>
                        <w:b/>
                        <w:color w:val="0E2841"/>
                        <w:spacing w:val="-5"/>
                        <w:sz w:val="28"/>
                      </w:rPr>
                      <w:t> </w:t>
                    </w:r>
                    <w:r>
                      <w:rPr>
                        <w:b/>
                        <w:color w:val="0E2841"/>
                        <w:sz w:val="28"/>
                      </w:rPr>
                      <w:t>Health</w:t>
                    </w:r>
                    <w:r>
                      <w:rPr>
                        <w:b/>
                        <w:color w:val="0E2841"/>
                        <w:spacing w:val="-7"/>
                        <w:sz w:val="28"/>
                      </w:rPr>
                      <w:t> </w:t>
                    </w:r>
                    <w:r>
                      <w:rPr>
                        <w:b/>
                        <w:color w:val="0E2841"/>
                        <w:sz w:val="28"/>
                      </w:rPr>
                      <w:t>Assessment</w:t>
                    </w:r>
                    <w:r>
                      <w:rPr>
                        <w:b/>
                        <w:color w:val="0E2841"/>
                        <w:spacing w:val="-3"/>
                        <w:sz w:val="28"/>
                      </w:rPr>
                      <w:t> </w:t>
                    </w:r>
                    <w:r>
                      <w:rPr>
                        <w:b/>
                        <w:color w:val="0E2841"/>
                        <w:sz w:val="28"/>
                      </w:rPr>
                      <w:t>-</w:t>
                    </w:r>
                    <w:r>
                      <w:rPr>
                        <w:b/>
                        <w:color w:val="0E2841"/>
                        <w:spacing w:val="-7"/>
                        <w:sz w:val="28"/>
                      </w:rPr>
                      <w:t> </w:t>
                    </w:r>
                    <w:r>
                      <w:rPr>
                        <w:b/>
                        <w:color w:val="0E2841"/>
                        <w:sz w:val="28"/>
                      </w:rPr>
                      <w:t>Ontario</w:t>
                    </w:r>
                    <w:r>
                      <w:rPr>
                        <w:b/>
                        <w:color w:val="0E2841"/>
                        <w:spacing w:val="-5"/>
                        <w:sz w:val="28"/>
                      </w:rPr>
                      <w:t> </w:t>
                    </w:r>
                    <w:r>
                      <w:rPr>
                        <w:b/>
                        <w:color w:val="0E2841"/>
                        <w:spacing w:val="-2"/>
                        <w:sz w:val="28"/>
                      </w:rPr>
                      <w:t>County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37">
    <w:multiLevelType w:val="hybridMultilevel"/>
    <w:lvl w:ilvl="0">
      <w:start w:val="0"/>
      <w:numFmt w:val="bullet"/>
      <w:lvlText w:val="-"/>
      <w:lvlJc w:val="left"/>
      <w:pPr>
        <w:ind w:left="468"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24" w:hanging="360"/>
      </w:pPr>
      <w:rPr>
        <w:rFonts w:hint="default"/>
        <w:lang w:val="en-US" w:eastAsia="en-US" w:bidi="ar-SA"/>
      </w:rPr>
    </w:lvl>
    <w:lvl w:ilvl="2">
      <w:start w:val="0"/>
      <w:numFmt w:val="bullet"/>
      <w:lvlText w:val="•"/>
      <w:lvlJc w:val="left"/>
      <w:pPr>
        <w:ind w:left="989" w:hanging="360"/>
      </w:pPr>
      <w:rPr>
        <w:rFonts w:hint="default"/>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518" w:hanging="360"/>
      </w:pPr>
      <w:rPr>
        <w:rFonts w:hint="default"/>
        <w:lang w:val="en-US" w:eastAsia="en-US" w:bidi="ar-SA"/>
      </w:rPr>
    </w:lvl>
    <w:lvl w:ilvl="5">
      <w:start w:val="0"/>
      <w:numFmt w:val="bullet"/>
      <w:lvlText w:val="•"/>
      <w:lvlJc w:val="left"/>
      <w:pPr>
        <w:ind w:left="1783" w:hanging="360"/>
      </w:pPr>
      <w:rPr>
        <w:rFonts w:hint="default"/>
        <w:lang w:val="en-US" w:eastAsia="en-US" w:bidi="ar-SA"/>
      </w:rPr>
    </w:lvl>
    <w:lvl w:ilvl="6">
      <w:start w:val="0"/>
      <w:numFmt w:val="bullet"/>
      <w:lvlText w:val="•"/>
      <w:lvlJc w:val="left"/>
      <w:pPr>
        <w:ind w:left="2048" w:hanging="360"/>
      </w:pPr>
      <w:rPr>
        <w:rFonts w:hint="default"/>
        <w:lang w:val="en-US" w:eastAsia="en-US" w:bidi="ar-SA"/>
      </w:rPr>
    </w:lvl>
    <w:lvl w:ilvl="7">
      <w:start w:val="0"/>
      <w:numFmt w:val="bullet"/>
      <w:lvlText w:val="•"/>
      <w:lvlJc w:val="left"/>
      <w:pPr>
        <w:ind w:left="2312" w:hanging="360"/>
      </w:pPr>
      <w:rPr>
        <w:rFonts w:hint="default"/>
        <w:lang w:val="en-US" w:eastAsia="en-US" w:bidi="ar-SA"/>
      </w:rPr>
    </w:lvl>
    <w:lvl w:ilvl="8">
      <w:start w:val="0"/>
      <w:numFmt w:val="bullet"/>
      <w:lvlText w:val="•"/>
      <w:lvlJc w:val="left"/>
      <w:pPr>
        <w:ind w:left="2577" w:hanging="360"/>
      </w:pPr>
      <w:rPr>
        <w:rFonts w:hint="default"/>
        <w:lang w:val="en-US" w:eastAsia="en-US" w:bidi="ar-SA"/>
      </w:rPr>
    </w:lvl>
  </w:abstractNum>
  <w:abstractNum w:abstractNumId="36">
    <w:multiLevelType w:val="hybridMultilevel"/>
    <w:lvl w:ilvl="0">
      <w:start w:val="0"/>
      <w:numFmt w:val="bullet"/>
      <w:lvlText w:val="-"/>
      <w:lvlJc w:val="left"/>
      <w:pPr>
        <w:ind w:left="465"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93" w:hanging="360"/>
      </w:pPr>
      <w:rPr>
        <w:rFonts w:hint="default"/>
        <w:lang w:val="en-US" w:eastAsia="en-US" w:bidi="ar-SA"/>
      </w:rPr>
    </w:lvl>
    <w:lvl w:ilvl="2">
      <w:start w:val="0"/>
      <w:numFmt w:val="bullet"/>
      <w:lvlText w:val="•"/>
      <w:lvlJc w:val="left"/>
      <w:pPr>
        <w:ind w:left="1127" w:hanging="360"/>
      </w:pPr>
      <w:rPr>
        <w:rFonts w:hint="default"/>
        <w:lang w:val="en-US" w:eastAsia="en-US" w:bidi="ar-SA"/>
      </w:rPr>
    </w:lvl>
    <w:lvl w:ilvl="3">
      <w:start w:val="0"/>
      <w:numFmt w:val="bullet"/>
      <w:lvlText w:val="•"/>
      <w:lvlJc w:val="left"/>
      <w:pPr>
        <w:ind w:left="1460" w:hanging="360"/>
      </w:pPr>
      <w:rPr>
        <w:rFonts w:hint="default"/>
        <w:lang w:val="en-US" w:eastAsia="en-US" w:bidi="ar-SA"/>
      </w:rPr>
    </w:lvl>
    <w:lvl w:ilvl="4">
      <w:start w:val="0"/>
      <w:numFmt w:val="bullet"/>
      <w:lvlText w:val="•"/>
      <w:lvlJc w:val="left"/>
      <w:pPr>
        <w:ind w:left="1794" w:hanging="360"/>
      </w:pPr>
      <w:rPr>
        <w:rFonts w:hint="default"/>
        <w:lang w:val="en-US" w:eastAsia="en-US" w:bidi="ar-SA"/>
      </w:rPr>
    </w:lvl>
    <w:lvl w:ilvl="5">
      <w:start w:val="0"/>
      <w:numFmt w:val="bullet"/>
      <w:lvlText w:val="•"/>
      <w:lvlJc w:val="left"/>
      <w:pPr>
        <w:ind w:left="2128" w:hanging="360"/>
      </w:pPr>
      <w:rPr>
        <w:rFonts w:hint="default"/>
        <w:lang w:val="en-US" w:eastAsia="en-US" w:bidi="ar-SA"/>
      </w:rPr>
    </w:lvl>
    <w:lvl w:ilvl="6">
      <w:start w:val="0"/>
      <w:numFmt w:val="bullet"/>
      <w:lvlText w:val="•"/>
      <w:lvlJc w:val="left"/>
      <w:pPr>
        <w:ind w:left="2461" w:hanging="360"/>
      </w:pPr>
      <w:rPr>
        <w:rFonts w:hint="default"/>
        <w:lang w:val="en-US" w:eastAsia="en-US" w:bidi="ar-SA"/>
      </w:rPr>
    </w:lvl>
    <w:lvl w:ilvl="7">
      <w:start w:val="0"/>
      <w:numFmt w:val="bullet"/>
      <w:lvlText w:val="•"/>
      <w:lvlJc w:val="left"/>
      <w:pPr>
        <w:ind w:left="2795" w:hanging="360"/>
      </w:pPr>
      <w:rPr>
        <w:rFonts w:hint="default"/>
        <w:lang w:val="en-US" w:eastAsia="en-US" w:bidi="ar-SA"/>
      </w:rPr>
    </w:lvl>
    <w:lvl w:ilvl="8">
      <w:start w:val="0"/>
      <w:numFmt w:val="bullet"/>
      <w:lvlText w:val="•"/>
      <w:lvlJc w:val="left"/>
      <w:pPr>
        <w:ind w:left="3128" w:hanging="360"/>
      </w:pPr>
      <w:rPr>
        <w:rFonts w:hint="default"/>
        <w:lang w:val="en-US" w:eastAsia="en-US" w:bidi="ar-SA"/>
      </w:rPr>
    </w:lvl>
  </w:abstractNum>
  <w:abstractNum w:abstractNumId="35">
    <w:multiLevelType w:val="hybridMultilevel"/>
    <w:lvl w:ilvl="0">
      <w:start w:val="0"/>
      <w:numFmt w:val="bullet"/>
      <w:lvlText w:val="-"/>
      <w:lvlJc w:val="left"/>
      <w:pPr>
        <w:ind w:left="468"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24" w:hanging="360"/>
      </w:pPr>
      <w:rPr>
        <w:rFonts w:hint="default"/>
        <w:lang w:val="en-US" w:eastAsia="en-US" w:bidi="ar-SA"/>
      </w:rPr>
    </w:lvl>
    <w:lvl w:ilvl="2">
      <w:start w:val="0"/>
      <w:numFmt w:val="bullet"/>
      <w:lvlText w:val="•"/>
      <w:lvlJc w:val="left"/>
      <w:pPr>
        <w:ind w:left="989" w:hanging="360"/>
      </w:pPr>
      <w:rPr>
        <w:rFonts w:hint="default"/>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518" w:hanging="360"/>
      </w:pPr>
      <w:rPr>
        <w:rFonts w:hint="default"/>
        <w:lang w:val="en-US" w:eastAsia="en-US" w:bidi="ar-SA"/>
      </w:rPr>
    </w:lvl>
    <w:lvl w:ilvl="5">
      <w:start w:val="0"/>
      <w:numFmt w:val="bullet"/>
      <w:lvlText w:val="•"/>
      <w:lvlJc w:val="left"/>
      <w:pPr>
        <w:ind w:left="1783" w:hanging="360"/>
      </w:pPr>
      <w:rPr>
        <w:rFonts w:hint="default"/>
        <w:lang w:val="en-US" w:eastAsia="en-US" w:bidi="ar-SA"/>
      </w:rPr>
    </w:lvl>
    <w:lvl w:ilvl="6">
      <w:start w:val="0"/>
      <w:numFmt w:val="bullet"/>
      <w:lvlText w:val="•"/>
      <w:lvlJc w:val="left"/>
      <w:pPr>
        <w:ind w:left="2048" w:hanging="360"/>
      </w:pPr>
      <w:rPr>
        <w:rFonts w:hint="default"/>
        <w:lang w:val="en-US" w:eastAsia="en-US" w:bidi="ar-SA"/>
      </w:rPr>
    </w:lvl>
    <w:lvl w:ilvl="7">
      <w:start w:val="0"/>
      <w:numFmt w:val="bullet"/>
      <w:lvlText w:val="•"/>
      <w:lvlJc w:val="left"/>
      <w:pPr>
        <w:ind w:left="2312" w:hanging="360"/>
      </w:pPr>
      <w:rPr>
        <w:rFonts w:hint="default"/>
        <w:lang w:val="en-US" w:eastAsia="en-US" w:bidi="ar-SA"/>
      </w:rPr>
    </w:lvl>
    <w:lvl w:ilvl="8">
      <w:start w:val="0"/>
      <w:numFmt w:val="bullet"/>
      <w:lvlText w:val="•"/>
      <w:lvlJc w:val="left"/>
      <w:pPr>
        <w:ind w:left="2577" w:hanging="360"/>
      </w:pPr>
      <w:rPr>
        <w:rFonts w:hint="default"/>
        <w:lang w:val="en-US" w:eastAsia="en-US" w:bidi="ar-SA"/>
      </w:rPr>
    </w:lvl>
  </w:abstractNum>
  <w:abstractNum w:abstractNumId="34">
    <w:multiLevelType w:val="hybridMultilevel"/>
    <w:lvl w:ilvl="0">
      <w:start w:val="0"/>
      <w:numFmt w:val="bullet"/>
      <w:lvlText w:val="-"/>
      <w:lvlJc w:val="left"/>
      <w:pPr>
        <w:ind w:left="465"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93" w:hanging="360"/>
      </w:pPr>
      <w:rPr>
        <w:rFonts w:hint="default"/>
        <w:lang w:val="en-US" w:eastAsia="en-US" w:bidi="ar-SA"/>
      </w:rPr>
    </w:lvl>
    <w:lvl w:ilvl="2">
      <w:start w:val="0"/>
      <w:numFmt w:val="bullet"/>
      <w:lvlText w:val="•"/>
      <w:lvlJc w:val="left"/>
      <w:pPr>
        <w:ind w:left="1127" w:hanging="360"/>
      </w:pPr>
      <w:rPr>
        <w:rFonts w:hint="default"/>
        <w:lang w:val="en-US" w:eastAsia="en-US" w:bidi="ar-SA"/>
      </w:rPr>
    </w:lvl>
    <w:lvl w:ilvl="3">
      <w:start w:val="0"/>
      <w:numFmt w:val="bullet"/>
      <w:lvlText w:val="•"/>
      <w:lvlJc w:val="left"/>
      <w:pPr>
        <w:ind w:left="1460" w:hanging="360"/>
      </w:pPr>
      <w:rPr>
        <w:rFonts w:hint="default"/>
        <w:lang w:val="en-US" w:eastAsia="en-US" w:bidi="ar-SA"/>
      </w:rPr>
    </w:lvl>
    <w:lvl w:ilvl="4">
      <w:start w:val="0"/>
      <w:numFmt w:val="bullet"/>
      <w:lvlText w:val="•"/>
      <w:lvlJc w:val="left"/>
      <w:pPr>
        <w:ind w:left="1794" w:hanging="360"/>
      </w:pPr>
      <w:rPr>
        <w:rFonts w:hint="default"/>
        <w:lang w:val="en-US" w:eastAsia="en-US" w:bidi="ar-SA"/>
      </w:rPr>
    </w:lvl>
    <w:lvl w:ilvl="5">
      <w:start w:val="0"/>
      <w:numFmt w:val="bullet"/>
      <w:lvlText w:val="•"/>
      <w:lvlJc w:val="left"/>
      <w:pPr>
        <w:ind w:left="2128" w:hanging="360"/>
      </w:pPr>
      <w:rPr>
        <w:rFonts w:hint="default"/>
        <w:lang w:val="en-US" w:eastAsia="en-US" w:bidi="ar-SA"/>
      </w:rPr>
    </w:lvl>
    <w:lvl w:ilvl="6">
      <w:start w:val="0"/>
      <w:numFmt w:val="bullet"/>
      <w:lvlText w:val="•"/>
      <w:lvlJc w:val="left"/>
      <w:pPr>
        <w:ind w:left="2461" w:hanging="360"/>
      </w:pPr>
      <w:rPr>
        <w:rFonts w:hint="default"/>
        <w:lang w:val="en-US" w:eastAsia="en-US" w:bidi="ar-SA"/>
      </w:rPr>
    </w:lvl>
    <w:lvl w:ilvl="7">
      <w:start w:val="0"/>
      <w:numFmt w:val="bullet"/>
      <w:lvlText w:val="•"/>
      <w:lvlJc w:val="left"/>
      <w:pPr>
        <w:ind w:left="2795" w:hanging="360"/>
      </w:pPr>
      <w:rPr>
        <w:rFonts w:hint="default"/>
        <w:lang w:val="en-US" w:eastAsia="en-US" w:bidi="ar-SA"/>
      </w:rPr>
    </w:lvl>
    <w:lvl w:ilvl="8">
      <w:start w:val="0"/>
      <w:numFmt w:val="bullet"/>
      <w:lvlText w:val="•"/>
      <w:lvlJc w:val="left"/>
      <w:pPr>
        <w:ind w:left="3128" w:hanging="360"/>
      </w:pPr>
      <w:rPr>
        <w:rFonts w:hint="default"/>
        <w:lang w:val="en-US" w:eastAsia="en-US" w:bidi="ar-SA"/>
      </w:rPr>
    </w:lvl>
  </w:abstractNum>
  <w:abstractNum w:abstractNumId="33">
    <w:multiLevelType w:val="hybridMultilevel"/>
    <w:lvl w:ilvl="0">
      <w:start w:val="0"/>
      <w:numFmt w:val="bullet"/>
      <w:lvlText w:val="-"/>
      <w:lvlJc w:val="left"/>
      <w:pPr>
        <w:ind w:left="468"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24" w:hanging="360"/>
      </w:pPr>
      <w:rPr>
        <w:rFonts w:hint="default"/>
        <w:lang w:val="en-US" w:eastAsia="en-US" w:bidi="ar-SA"/>
      </w:rPr>
    </w:lvl>
    <w:lvl w:ilvl="2">
      <w:start w:val="0"/>
      <w:numFmt w:val="bullet"/>
      <w:lvlText w:val="•"/>
      <w:lvlJc w:val="left"/>
      <w:pPr>
        <w:ind w:left="989" w:hanging="360"/>
      </w:pPr>
      <w:rPr>
        <w:rFonts w:hint="default"/>
        <w:lang w:val="en-US" w:eastAsia="en-US" w:bidi="ar-SA"/>
      </w:rPr>
    </w:lvl>
    <w:lvl w:ilvl="3">
      <w:start w:val="0"/>
      <w:numFmt w:val="bullet"/>
      <w:lvlText w:val="•"/>
      <w:lvlJc w:val="left"/>
      <w:pPr>
        <w:ind w:left="1254" w:hanging="360"/>
      </w:pPr>
      <w:rPr>
        <w:rFonts w:hint="default"/>
        <w:lang w:val="en-US" w:eastAsia="en-US" w:bidi="ar-SA"/>
      </w:rPr>
    </w:lvl>
    <w:lvl w:ilvl="4">
      <w:start w:val="0"/>
      <w:numFmt w:val="bullet"/>
      <w:lvlText w:val="•"/>
      <w:lvlJc w:val="left"/>
      <w:pPr>
        <w:ind w:left="1518" w:hanging="360"/>
      </w:pPr>
      <w:rPr>
        <w:rFonts w:hint="default"/>
        <w:lang w:val="en-US" w:eastAsia="en-US" w:bidi="ar-SA"/>
      </w:rPr>
    </w:lvl>
    <w:lvl w:ilvl="5">
      <w:start w:val="0"/>
      <w:numFmt w:val="bullet"/>
      <w:lvlText w:val="•"/>
      <w:lvlJc w:val="left"/>
      <w:pPr>
        <w:ind w:left="1783" w:hanging="360"/>
      </w:pPr>
      <w:rPr>
        <w:rFonts w:hint="default"/>
        <w:lang w:val="en-US" w:eastAsia="en-US" w:bidi="ar-SA"/>
      </w:rPr>
    </w:lvl>
    <w:lvl w:ilvl="6">
      <w:start w:val="0"/>
      <w:numFmt w:val="bullet"/>
      <w:lvlText w:val="•"/>
      <w:lvlJc w:val="left"/>
      <w:pPr>
        <w:ind w:left="2048" w:hanging="360"/>
      </w:pPr>
      <w:rPr>
        <w:rFonts w:hint="default"/>
        <w:lang w:val="en-US" w:eastAsia="en-US" w:bidi="ar-SA"/>
      </w:rPr>
    </w:lvl>
    <w:lvl w:ilvl="7">
      <w:start w:val="0"/>
      <w:numFmt w:val="bullet"/>
      <w:lvlText w:val="•"/>
      <w:lvlJc w:val="left"/>
      <w:pPr>
        <w:ind w:left="2312" w:hanging="360"/>
      </w:pPr>
      <w:rPr>
        <w:rFonts w:hint="default"/>
        <w:lang w:val="en-US" w:eastAsia="en-US" w:bidi="ar-SA"/>
      </w:rPr>
    </w:lvl>
    <w:lvl w:ilvl="8">
      <w:start w:val="0"/>
      <w:numFmt w:val="bullet"/>
      <w:lvlText w:val="•"/>
      <w:lvlJc w:val="left"/>
      <w:pPr>
        <w:ind w:left="2577" w:hanging="360"/>
      </w:pPr>
      <w:rPr>
        <w:rFonts w:hint="default"/>
        <w:lang w:val="en-US" w:eastAsia="en-US" w:bidi="ar-SA"/>
      </w:rPr>
    </w:lvl>
  </w:abstractNum>
  <w:abstractNum w:abstractNumId="32">
    <w:multiLevelType w:val="hybridMultilevel"/>
    <w:lvl w:ilvl="0">
      <w:start w:val="0"/>
      <w:numFmt w:val="bullet"/>
      <w:lvlText w:val="-"/>
      <w:lvlJc w:val="left"/>
      <w:pPr>
        <w:ind w:left="465"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793" w:hanging="360"/>
      </w:pPr>
      <w:rPr>
        <w:rFonts w:hint="default"/>
        <w:lang w:val="en-US" w:eastAsia="en-US" w:bidi="ar-SA"/>
      </w:rPr>
    </w:lvl>
    <w:lvl w:ilvl="2">
      <w:start w:val="0"/>
      <w:numFmt w:val="bullet"/>
      <w:lvlText w:val="•"/>
      <w:lvlJc w:val="left"/>
      <w:pPr>
        <w:ind w:left="1127" w:hanging="360"/>
      </w:pPr>
      <w:rPr>
        <w:rFonts w:hint="default"/>
        <w:lang w:val="en-US" w:eastAsia="en-US" w:bidi="ar-SA"/>
      </w:rPr>
    </w:lvl>
    <w:lvl w:ilvl="3">
      <w:start w:val="0"/>
      <w:numFmt w:val="bullet"/>
      <w:lvlText w:val="•"/>
      <w:lvlJc w:val="left"/>
      <w:pPr>
        <w:ind w:left="1460" w:hanging="360"/>
      </w:pPr>
      <w:rPr>
        <w:rFonts w:hint="default"/>
        <w:lang w:val="en-US" w:eastAsia="en-US" w:bidi="ar-SA"/>
      </w:rPr>
    </w:lvl>
    <w:lvl w:ilvl="4">
      <w:start w:val="0"/>
      <w:numFmt w:val="bullet"/>
      <w:lvlText w:val="•"/>
      <w:lvlJc w:val="left"/>
      <w:pPr>
        <w:ind w:left="1794" w:hanging="360"/>
      </w:pPr>
      <w:rPr>
        <w:rFonts w:hint="default"/>
        <w:lang w:val="en-US" w:eastAsia="en-US" w:bidi="ar-SA"/>
      </w:rPr>
    </w:lvl>
    <w:lvl w:ilvl="5">
      <w:start w:val="0"/>
      <w:numFmt w:val="bullet"/>
      <w:lvlText w:val="•"/>
      <w:lvlJc w:val="left"/>
      <w:pPr>
        <w:ind w:left="2128" w:hanging="360"/>
      </w:pPr>
      <w:rPr>
        <w:rFonts w:hint="default"/>
        <w:lang w:val="en-US" w:eastAsia="en-US" w:bidi="ar-SA"/>
      </w:rPr>
    </w:lvl>
    <w:lvl w:ilvl="6">
      <w:start w:val="0"/>
      <w:numFmt w:val="bullet"/>
      <w:lvlText w:val="•"/>
      <w:lvlJc w:val="left"/>
      <w:pPr>
        <w:ind w:left="2461" w:hanging="360"/>
      </w:pPr>
      <w:rPr>
        <w:rFonts w:hint="default"/>
        <w:lang w:val="en-US" w:eastAsia="en-US" w:bidi="ar-SA"/>
      </w:rPr>
    </w:lvl>
    <w:lvl w:ilvl="7">
      <w:start w:val="0"/>
      <w:numFmt w:val="bullet"/>
      <w:lvlText w:val="•"/>
      <w:lvlJc w:val="left"/>
      <w:pPr>
        <w:ind w:left="2795" w:hanging="360"/>
      </w:pPr>
      <w:rPr>
        <w:rFonts w:hint="default"/>
        <w:lang w:val="en-US" w:eastAsia="en-US" w:bidi="ar-SA"/>
      </w:rPr>
    </w:lvl>
    <w:lvl w:ilvl="8">
      <w:start w:val="0"/>
      <w:numFmt w:val="bullet"/>
      <w:lvlText w:val="•"/>
      <w:lvlJc w:val="left"/>
      <w:pPr>
        <w:ind w:left="3128" w:hanging="360"/>
      </w:pPr>
      <w:rPr>
        <w:rFonts w:hint="default"/>
        <w:lang w:val="en-US" w:eastAsia="en-US" w:bidi="ar-SA"/>
      </w:rPr>
    </w:lvl>
  </w:abstractNum>
  <w:abstractNum w:abstractNumId="31">
    <w:multiLevelType w:val="hybridMultilevel"/>
    <w:lvl w:ilvl="0">
      <w:start w:val="0"/>
      <w:numFmt w:val="bullet"/>
      <w:lvlText w:val="•"/>
      <w:lvlJc w:val="left"/>
      <w:pPr>
        <w:ind w:left="2160" w:hanging="360"/>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30">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29">
    <w:multiLevelType w:val="hybridMultilevel"/>
    <w:lvl w:ilvl="0">
      <w:start w:val="0"/>
      <w:numFmt w:val="bullet"/>
      <w:lvlText w:val=""/>
      <w:lvlJc w:val="left"/>
      <w:pPr>
        <w:ind w:left="215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28">
    <w:multiLevelType w:val="hybridMultilevel"/>
    <w:lvl w:ilvl="0">
      <w:start w:val="0"/>
      <w:numFmt w:val="bullet"/>
      <w:lvlText w:val=""/>
      <w:lvlJc w:val="left"/>
      <w:pPr>
        <w:ind w:left="21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27">
    <w:multiLevelType w:val="hybridMultilevel"/>
    <w:lvl w:ilvl="0">
      <w:start w:val="0"/>
      <w:numFmt w:val="bullet"/>
      <w:lvlText w:val="o"/>
      <w:lvlJc w:val="left"/>
      <w:pPr>
        <w:ind w:left="83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1"/>
      </w:pPr>
      <w:rPr>
        <w:rFonts w:hint="default"/>
        <w:lang w:val="en-US" w:eastAsia="en-US" w:bidi="ar-SA"/>
      </w:rPr>
    </w:lvl>
    <w:lvl w:ilvl="2">
      <w:start w:val="0"/>
      <w:numFmt w:val="bullet"/>
      <w:lvlText w:val="•"/>
      <w:lvlJc w:val="left"/>
      <w:pPr>
        <w:ind w:left="1874" w:hanging="361"/>
      </w:pPr>
      <w:rPr>
        <w:rFonts w:hint="default"/>
        <w:lang w:val="en-US" w:eastAsia="en-US" w:bidi="ar-SA"/>
      </w:rPr>
    </w:lvl>
    <w:lvl w:ilvl="3">
      <w:start w:val="0"/>
      <w:numFmt w:val="bullet"/>
      <w:lvlText w:val="•"/>
      <w:lvlJc w:val="left"/>
      <w:pPr>
        <w:ind w:left="2391" w:hanging="361"/>
      </w:pPr>
      <w:rPr>
        <w:rFonts w:hint="default"/>
        <w:lang w:val="en-US" w:eastAsia="en-US" w:bidi="ar-SA"/>
      </w:rPr>
    </w:lvl>
    <w:lvl w:ilvl="4">
      <w:start w:val="0"/>
      <w:numFmt w:val="bullet"/>
      <w:lvlText w:val="•"/>
      <w:lvlJc w:val="left"/>
      <w:pPr>
        <w:ind w:left="2908" w:hanging="361"/>
      </w:pPr>
      <w:rPr>
        <w:rFonts w:hint="default"/>
        <w:lang w:val="en-US" w:eastAsia="en-US" w:bidi="ar-SA"/>
      </w:rPr>
    </w:lvl>
    <w:lvl w:ilvl="5">
      <w:start w:val="0"/>
      <w:numFmt w:val="bullet"/>
      <w:lvlText w:val="•"/>
      <w:lvlJc w:val="left"/>
      <w:pPr>
        <w:ind w:left="3425" w:hanging="361"/>
      </w:pPr>
      <w:rPr>
        <w:rFonts w:hint="default"/>
        <w:lang w:val="en-US" w:eastAsia="en-US" w:bidi="ar-SA"/>
      </w:rPr>
    </w:lvl>
    <w:lvl w:ilvl="6">
      <w:start w:val="0"/>
      <w:numFmt w:val="bullet"/>
      <w:lvlText w:val="•"/>
      <w:lvlJc w:val="left"/>
      <w:pPr>
        <w:ind w:left="3942" w:hanging="361"/>
      </w:pPr>
      <w:rPr>
        <w:rFonts w:hint="default"/>
        <w:lang w:val="en-US" w:eastAsia="en-US" w:bidi="ar-SA"/>
      </w:rPr>
    </w:lvl>
    <w:lvl w:ilvl="7">
      <w:start w:val="0"/>
      <w:numFmt w:val="bullet"/>
      <w:lvlText w:val="•"/>
      <w:lvlJc w:val="left"/>
      <w:pPr>
        <w:ind w:left="4459" w:hanging="361"/>
      </w:pPr>
      <w:rPr>
        <w:rFonts w:hint="default"/>
        <w:lang w:val="en-US" w:eastAsia="en-US" w:bidi="ar-SA"/>
      </w:rPr>
    </w:lvl>
    <w:lvl w:ilvl="8">
      <w:start w:val="0"/>
      <w:numFmt w:val="bullet"/>
      <w:lvlText w:val="•"/>
      <w:lvlJc w:val="left"/>
      <w:pPr>
        <w:ind w:left="4976" w:hanging="361"/>
      </w:pPr>
      <w:rPr>
        <w:rFonts w:hint="default"/>
        <w:lang w:val="en-US" w:eastAsia="en-US" w:bidi="ar-SA"/>
      </w:rPr>
    </w:lvl>
  </w:abstractNum>
  <w:abstractNum w:abstractNumId="26">
    <w:multiLevelType w:val="hybridMultilevel"/>
    <w:lvl w:ilvl="0">
      <w:start w:val="0"/>
      <w:numFmt w:val="bullet"/>
      <w:lvlText w:val="o"/>
      <w:lvlJc w:val="left"/>
      <w:pPr>
        <w:ind w:left="830" w:hanging="361"/>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1"/>
      </w:pPr>
      <w:rPr>
        <w:rFonts w:hint="default"/>
        <w:lang w:val="en-US" w:eastAsia="en-US" w:bidi="ar-SA"/>
      </w:rPr>
    </w:lvl>
    <w:lvl w:ilvl="2">
      <w:start w:val="0"/>
      <w:numFmt w:val="bullet"/>
      <w:lvlText w:val="•"/>
      <w:lvlJc w:val="left"/>
      <w:pPr>
        <w:ind w:left="1874" w:hanging="361"/>
      </w:pPr>
      <w:rPr>
        <w:rFonts w:hint="default"/>
        <w:lang w:val="en-US" w:eastAsia="en-US" w:bidi="ar-SA"/>
      </w:rPr>
    </w:lvl>
    <w:lvl w:ilvl="3">
      <w:start w:val="0"/>
      <w:numFmt w:val="bullet"/>
      <w:lvlText w:val="•"/>
      <w:lvlJc w:val="left"/>
      <w:pPr>
        <w:ind w:left="2391" w:hanging="361"/>
      </w:pPr>
      <w:rPr>
        <w:rFonts w:hint="default"/>
        <w:lang w:val="en-US" w:eastAsia="en-US" w:bidi="ar-SA"/>
      </w:rPr>
    </w:lvl>
    <w:lvl w:ilvl="4">
      <w:start w:val="0"/>
      <w:numFmt w:val="bullet"/>
      <w:lvlText w:val="•"/>
      <w:lvlJc w:val="left"/>
      <w:pPr>
        <w:ind w:left="2908" w:hanging="361"/>
      </w:pPr>
      <w:rPr>
        <w:rFonts w:hint="default"/>
        <w:lang w:val="en-US" w:eastAsia="en-US" w:bidi="ar-SA"/>
      </w:rPr>
    </w:lvl>
    <w:lvl w:ilvl="5">
      <w:start w:val="0"/>
      <w:numFmt w:val="bullet"/>
      <w:lvlText w:val="•"/>
      <w:lvlJc w:val="left"/>
      <w:pPr>
        <w:ind w:left="3425" w:hanging="361"/>
      </w:pPr>
      <w:rPr>
        <w:rFonts w:hint="default"/>
        <w:lang w:val="en-US" w:eastAsia="en-US" w:bidi="ar-SA"/>
      </w:rPr>
    </w:lvl>
    <w:lvl w:ilvl="6">
      <w:start w:val="0"/>
      <w:numFmt w:val="bullet"/>
      <w:lvlText w:val="•"/>
      <w:lvlJc w:val="left"/>
      <w:pPr>
        <w:ind w:left="3942" w:hanging="361"/>
      </w:pPr>
      <w:rPr>
        <w:rFonts w:hint="default"/>
        <w:lang w:val="en-US" w:eastAsia="en-US" w:bidi="ar-SA"/>
      </w:rPr>
    </w:lvl>
    <w:lvl w:ilvl="7">
      <w:start w:val="0"/>
      <w:numFmt w:val="bullet"/>
      <w:lvlText w:val="•"/>
      <w:lvlJc w:val="left"/>
      <w:pPr>
        <w:ind w:left="4459" w:hanging="361"/>
      </w:pPr>
      <w:rPr>
        <w:rFonts w:hint="default"/>
        <w:lang w:val="en-US" w:eastAsia="en-US" w:bidi="ar-SA"/>
      </w:rPr>
    </w:lvl>
    <w:lvl w:ilvl="8">
      <w:start w:val="0"/>
      <w:numFmt w:val="bullet"/>
      <w:lvlText w:val="•"/>
      <w:lvlJc w:val="left"/>
      <w:pPr>
        <w:ind w:left="4976" w:hanging="361"/>
      </w:pPr>
      <w:rPr>
        <w:rFonts w:hint="default"/>
        <w:lang w:val="en-US" w:eastAsia="en-US" w:bidi="ar-SA"/>
      </w:rPr>
    </w:lvl>
  </w:abstractNum>
  <w:abstractNum w:abstractNumId="25">
    <w:multiLevelType w:val="hybridMultilevel"/>
    <w:lvl w:ilvl="0">
      <w:start w:val="0"/>
      <w:numFmt w:val="bullet"/>
      <w:lvlText w:val="o"/>
      <w:lvlJc w:val="left"/>
      <w:pPr>
        <w:ind w:left="830"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0"/>
      </w:pPr>
      <w:rPr>
        <w:rFonts w:hint="default"/>
        <w:lang w:val="en-US" w:eastAsia="en-US" w:bidi="ar-SA"/>
      </w:rPr>
    </w:lvl>
    <w:lvl w:ilvl="2">
      <w:start w:val="0"/>
      <w:numFmt w:val="bullet"/>
      <w:lvlText w:val="•"/>
      <w:lvlJc w:val="left"/>
      <w:pPr>
        <w:ind w:left="1874" w:hanging="360"/>
      </w:pPr>
      <w:rPr>
        <w:rFonts w:hint="default"/>
        <w:lang w:val="en-US" w:eastAsia="en-US" w:bidi="ar-SA"/>
      </w:rPr>
    </w:lvl>
    <w:lvl w:ilvl="3">
      <w:start w:val="0"/>
      <w:numFmt w:val="bullet"/>
      <w:lvlText w:val="•"/>
      <w:lvlJc w:val="left"/>
      <w:pPr>
        <w:ind w:left="2391" w:hanging="360"/>
      </w:pPr>
      <w:rPr>
        <w:rFonts w:hint="default"/>
        <w:lang w:val="en-US" w:eastAsia="en-US" w:bidi="ar-SA"/>
      </w:rPr>
    </w:lvl>
    <w:lvl w:ilvl="4">
      <w:start w:val="0"/>
      <w:numFmt w:val="bullet"/>
      <w:lvlText w:val="•"/>
      <w:lvlJc w:val="left"/>
      <w:pPr>
        <w:ind w:left="2908" w:hanging="360"/>
      </w:pPr>
      <w:rPr>
        <w:rFonts w:hint="default"/>
        <w:lang w:val="en-US" w:eastAsia="en-US" w:bidi="ar-SA"/>
      </w:rPr>
    </w:lvl>
    <w:lvl w:ilvl="5">
      <w:start w:val="0"/>
      <w:numFmt w:val="bullet"/>
      <w:lvlText w:val="•"/>
      <w:lvlJc w:val="left"/>
      <w:pPr>
        <w:ind w:left="3425" w:hanging="360"/>
      </w:pPr>
      <w:rPr>
        <w:rFonts w:hint="default"/>
        <w:lang w:val="en-US" w:eastAsia="en-US" w:bidi="ar-SA"/>
      </w:rPr>
    </w:lvl>
    <w:lvl w:ilvl="6">
      <w:start w:val="0"/>
      <w:numFmt w:val="bullet"/>
      <w:lvlText w:val="•"/>
      <w:lvlJc w:val="left"/>
      <w:pPr>
        <w:ind w:left="3942"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976" w:hanging="360"/>
      </w:pPr>
      <w:rPr>
        <w:rFonts w:hint="default"/>
        <w:lang w:val="en-US" w:eastAsia="en-US" w:bidi="ar-SA"/>
      </w:rPr>
    </w:lvl>
  </w:abstractNum>
  <w:abstractNum w:abstractNumId="24">
    <w:multiLevelType w:val="hybridMultilevel"/>
    <w:lvl w:ilvl="0">
      <w:start w:val="0"/>
      <w:numFmt w:val="bullet"/>
      <w:lvlText w:val="o"/>
      <w:lvlJc w:val="left"/>
      <w:pPr>
        <w:ind w:left="830"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0"/>
      </w:pPr>
      <w:rPr>
        <w:rFonts w:hint="default"/>
        <w:lang w:val="en-US" w:eastAsia="en-US" w:bidi="ar-SA"/>
      </w:rPr>
    </w:lvl>
    <w:lvl w:ilvl="2">
      <w:start w:val="0"/>
      <w:numFmt w:val="bullet"/>
      <w:lvlText w:val="•"/>
      <w:lvlJc w:val="left"/>
      <w:pPr>
        <w:ind w:left="1874" w:hanging="360"/>
      </w:pPr>
      <w:rPr>
        <w:rFonts w:hint="default"/>
        <w:lang w:val="en-US" w:eastAsia="en-US" w:bidi="ar-SA"/>
      </w:rPr>
    </w:lvl>
    <w:lvl w:ilvl="3">
      <w:start w:val="0"/>
      <w:numFmt w:val="bullet"/>
      <w:lvlText w:val="•"/>
      <w:lvlJc w:val="left"/>
      <w:pPr>
        <w:ind w:left="2391" w:hanging="360"/>
      </w:pPr>
      <w:rPr>
        <w:rFonts w:hint="default"/>
        <w:lang w:val="en-US" w:eastAsia="en-US" w:bidi="ar-SA"/>
      </w:rPr>
    </w:lvl>
    <w:lvl w:ilvl="4">
      <w:start w:val="0"/>
      <w:numFmt w:val="bullet"/>
      <w:lvlText w:val="•"/>
      <w:lvlJc w:val="left"/>
      <w:pPr>
        <w:ind w:left="2908" w:hanging="360"/>
      </w:pPr>
      <w:rPr>
        <w:rFonts w:hint="default"/>
        <w:lang w:val="en-US" w:eastAsia="en-US" w:bidi="ar-SA"/>
      </w:rPr>
    </w:lvl>
    <w:lvl w:ilvl="5">
      <w:start w:val="0"/>
      <w:numFmt w:val="bullet"/>
      <w:lvlText w:val="•"/>
      <w:lvlJc w:val="left"/>
      <w:pPr>
        <w:ind w:left="3425" w:hanging="360"/>
      </w:pPr>
      <w:rPr>
        <w:rFonts w:hint="default"/>
        <w:lang w:val="en-US" w:eastAsia="en-US" w:bidi="ar-SA"/>
      </w:rPr>
    </w:lvl>
    <w:lvl w:ilvl="6">
      <w:start w:val="0"/>
      <w:numFmt w:val="bullet"/>
      <w:lvlText w:val="•"/>
      <w:lvlJc w:val="left"/>
      <w:pPr>
        <w:ind w:left="3942"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976" w:hanging="360"/>
      </w:pPr>
      <w:rPr>
        <w:rFonts w:hint="default"/>
        <w:lang w:val="en-US" w:eastAsia="en-US" w:bidi="ar-SA"/>
      </w:rPr>
    </w:lvl>
  </w:abstractNum>
  <w:abstractNum w:abstractNumId="23">
    <w:multiLevelType w:val="hybridMultilevel"/>
    <w:lvl w:ilvl="0">
      <w:start w:val="0"/>
      <w:numFmt w:val="bullet"/>
      <w:lvlText w:val="o"/>
      <w:lvlJc w:val="left"/>
      <w:pPr>
        <w:ind w:left="830"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0"/>
      </w:pPr>
      <w:rPr>
        <w:rFonts w:hint="default"/>
        <w:lang w:val="en-US" w:eastAsia="en-US" w:bidi="ar-SA"/>
      </w:rPr>
    </w:lvl>
    <w:lvl w:ilvl="2">
      <w:start w:val="0"/>
      <w:numFmt w:val="bullet"/>
      <w:lvlText w:val="•"/>
      <w:lvlJc w:val="left"/>
      <w:pPr>
        <w:ind w:left="1874" w:hanging="360"/>
      </w:pPr>
      <w:rPr>
        <w:rFonts w:hint="default"/>
        <w:lang w:val="en-US" w:eastAsia="en-US" w:bidi="ar-SA"/>
      </w:rPr>
    </w:lvl>
    <w:lvl w:ilvl="3">
      <w:start w:val="0"/>
      <w:numFmt w:val="bullet"/>
      <w:lvlText w:val="•"/>
      <w:lvlJc w:val="left"/>
      <w:pPr>
        <w:ind w:left="2391" w:hanging="360"/>
      </w:pPr>
      <w:rPr>
        <w:rFonts w:hint="default"/>
        <w:lang w:val="en-US" w:eastAsia="en-US" w:bidi="ar-SA"/>
      </w:rPr>
    </w:lvl>
    <w:lvl w:ilvl="4">
      <w:start w:val="0"/>
      <w:numFmt w:val="bullet"/>
      <w:lvlText w:val="•"/>
      <w:lvlJc w:val="left"/>
      <w:pPr>
        <w:ind w:left="2908" w:hanging="360"/>
      </w:pPr>
      <w:rPr>
        <w:rFonts w:hint="default"/>
        <w:lang w:val="en-US" w:eastAsia="en-US" w:bidi="ar-SA"/>
      </w:rPr>
    </w:lvl>
    <w:lvl w:ilvl="5">
      <w:start w:val="0"/>
      <w:numFmt w:val="bullet"/>
      <w:lvlText w:val="•"/>
      <w:lvlJc w:val="left"/>
      <w:pPr>
        <w:ind w:left="3425" w:hanging="360"/>
      </w:pPr>
      <w:rPr>
        <w:rFonts w:hint="default"/>
        <w:lang w:val="en-US" w:eastAsia="en-US" w:bidi="ar-SA"/>
      </w:rPr>
    </w:lvl>
    <w:lvl w:ilvl="6">
      <w:start w:val="0"/>
      <w:numFmt w:val="bullet"/>
      <w:lvlText w:val="•"/>
      <w:lvlJc w:val="left"/>
      <w:pPr>
        <w:ind w:left="3942"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976" w:hanging="360"/>
      </w:pPr>
      <w:rPr>
        <w:rFonts w:hint="default"/>
        <w:lang w:val="en-US" w:eastAsia="en-US" w:bidi="ar-SA"/>
      </w:rPr>
    </w:lvl>
  </w:abstractNum>
  <w:abstractNum w:abstractNumId="22">
    <w:multiLevelType w:val="hybridMultilevel"/>
    <w:lvl w:ilvl="0">
      <w:start w:val="0"/>
      <w:numFmt w:val="bullet"/>
      <w:lvlText w:val="o"/>
      <w:lvlJc w:val="left"/>
      <w:pPr>
        <w:ind w:left="830"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1357" w:hanging="360"/>
      </w:pPr>
      <w:rPr>
        <w:rFonts w:hint="default"/>
        <w:lang w:val="en-US" w:eastAsia="en-US" w:bidi="ar-SA"/>
      </w:rPr>
    </w:lvl>
    <w:lvl w:ilvl="2">
      <w:start w:val="0"/>
      <w:numFmt w:val="bullet"/>
      <w:lvlText w:val="•"/>
      <w:lvlJc w:val="left"/>
      <w:pPr>
        <w:ind w:left="1874" w:hanging="360"/>
      </w:pPr>
      <w:rPr>
        <w:rFonts w:hint="default"/>
        <w:lang w:val="en-US" w:eastAsia="en-US" w:bidi="ar-SA"/>
      </w:rPr>
    </w:lvl>
    <w:lvl w:ilvl="3">
      <w:start w:val="0"/>
      <w:numFmt w:val="bullet"/>
      <w:lvlText w:val="•"/>
      <w:lvlJc w:val="left"/>
      <w:pPr>
        <w:ind w:left="2391" w:hanging="360"/>
      </w:pPr>
      <w:rPr>
        <w:rFonts w:hint="default"/>
        <w:lang w:val="en-US" w:eastAsia="en-US" w:bidi="ar-SA"/>
      </w:rPr>
    </w:lvl>
    <w:lvl w:ilvl="4">
      <w:start w:val="0"/>
      <w:numFmt w:val="bullet"/>
      <w:lvlText w:val="•"/>
      <w:lvlJc w:val="left"/>
      <w:pPr>
        <w:ind w:left="2908" w:hanging="360"/>
      </w:pPr>
      <w:rPr>
        <w:rFonts w:hint="default"/>
        <w:lang w:val="en-US" w:eastAsia="en-US" w:bidi="ar-SA"/>
      </w:rPr>
    </w:lvl>
    <w:lvl w:ilvl="5">
      <w:start w:val="0"/>
      <w:numFmt w:val="bullet"/>
      <w:lvlText w:val="•"/>
      <w:lvlJc w:val="left"/>
      <w:pPr>
        <w:ind w:left="3425" w:hanging="360"/>
      </w:pPr>
      <w:rPr>
        <w:rFonts w:hint="default"/>
        <w:lang w:val="en-US" w:eastAsia="en-US" w:bidi="ar-SA"/>
      </w:rPr>
    </w:lvl>
    <w:lvl w:ilvl="6">
      <w:start w:val="0"/>
      <w:numFmt w:val="bullet"/>
      <w:lvlText w:val="•"/>
      <w:lvlJc w:val="left"/>
      <w:pPr>
        <w:ind w:left="3942" w:hanging="360"/>
      </w:pPr>
      <w:rPr>
        <w:rFonts w:hint="default"/>
        <w:lang w:val="en-US" w:eastAsia="en-US" w:bidi="ar-SA"/>
      </w:rPr>
    </w:lvl>
    <w:lvl w:ilvl="7">
      <w:start w:val="0"/>
      <w:numFmt w:val="bullet"/>
      <w:lvlText w:val="•"/>
      <w:lvlJc w:val="left"/>
      <w:pPr>
        <w:ind w:left="4459" w:hanging="360"/>
      </w:pPr>
      <w:rPr>
        <w:rFonts w:hint="default"/>
        <w:lang w:val="en-US" w:eastAsia="en-US" w:bidi="ar-SA"/>
      </w:rPr>
    </w:lvl>
    <w:lvl w:ilvl="8">
      <w:start w:val="0"/>
      <w:numFmt w:val="bullet"/>
      <w:lvlText w:val="•"/>
      <w:lvlJc w:val="left"/>
      <w:pPr>
        <w:ind w:left="4976" w:hanging="360"/>
      </w:pPr>
      <w:rPr>
        <w:rFonts w:hint="default"/>
        <w:lang w:val="en-US" w:eastAsia="en-US" w:bidi="ar-SA"/>
      </w:rPr>
    </w:lvl>
  </w:abstractNum>
  <w:abstractNum w:abstractNumId="21">
    <w:multiLevelType w:val="hybridMultilevel"/>
    <w:lvl w:ilvl="0">
      <w:start w:val="1"/>
      <w:numFmt w:val="decimal"/>
      <w:lvlText w:val="%1."/>
      <w:lvlJc w:val="left"/>
      <w:pPr>
        <w:ind w:left="2160"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20">
    <w:multiLevelType w:val="hybridMultilevel"/>
    <w:lvl w:ilvl="0">
      <w:start w:val="0"/>
      <w:numFmt w:val="bullet"/>
      <w:lvlText w:val=""/>
      <w:lvlJc w:val="left"/>
      <w:pPr>
        <w:ind w:left="21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19">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8">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7">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6">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5">
    <w:multiLevelType w:val="hybridMultilevel"/>
    <w:lvl w:ilvl="0">
      <w:start w:val="0"/>
      <w:numFmt w:val="bullet"/>
      <w:lvlText w:val=""/>
      <w:lvlJc w:val="left"/>
      <w:pPr>
        <w:ind w:left="468"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4">
    <w:multiLevelType w:val="hybridMultilevel"/>
    <w:lvl w:ilvl="0">
      <w:start w:val="0"/>
      <w:numFmt w:val="bullet"/>
      <w:lvlText w:val="•"/>
      <w:lvlJc w:val="left"/>
      <w:pPr>
        <w:ind w:left="468" w:hanging="361"/>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3">
    <w:multiLevelType w:val="hybridMultilevel"/>
    <w:lvl w:ilvl="0">
      <w:start w:val="0"/>
      <w:numFmt w:val="bullet"/>
      <w:lvlText w:val="•"/>
      <w:lvlJc w:val="left"/>
      <w:pPr>
        <w:ind w:left="468" w:hanging="361"/>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2">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665" w:hanging="361"/>
      </w:pPr>
      <w:rPr>
        <w:rFonts w:hint="default"/>
        <w:lang w:val="en-US" w:eastAsia="en-US" w:bidi="ar-SA"/>
      </w:rPr>
    </w:lvl>
    <w:lvl w:ilvl="2">
      <w:start w:val="0"/>
      <w:numFmt w:val="bullet"/>
      <w:lvlText w:val="•"/>
      <w:lvlJc w:val="left"/>
      <w:pPr>
        <w:ind w:left="870" w:hanging="361"/>
      </w:pPr>
      <w:rPr>
        <w:rFonts w:hint="default"/>
        <w:lang w:val="en-US" w:eastAsia="en-US" w:bidi="ar-SA"/>
      </w:rPr>
    </w:lvl>
    <w:lvl w:ilvl="3">
      <w:start w:val="0"/>
      <w:numFmt w:val="bullet"/>
      <w:lvlText w:val="•"/>
      <w:lvlJc w:val="left"/>
      <w:pPr>
        <w:ind w:left="1075" w:hanging="361"/>
      </w:pPr>
      <w:rPr>
        <w:rFonts w:hint="default"/>
        <w:lang w:val="en-US" w:eastAsia="en-US" w:bidi="ar-SA"/>
      </w:rPr>
    </w:lvl>
    <w:lvl w:ilvl="4">
      <w:start w:val="0"/>
      <w:numFmt w:val="bullet"/>
      <w:lvlText w:val="•"/>
      <w:lvlJc w:val="left"/>
      <w:pPr>
        <w:ind w:left="1280" w:hanging="361"/>
      </w:pPr>
      <w:rPr>
        <w:rFonts w:hint="default"/>
        <w:lang w:val="en-US" w:eastAsia="en-US" w:bidi="ar-SA"/>
      </w:rPr>
    </w:lvl>
    <w:lvl w:ilvl="5">
      <w:start w:val="0"/>
      <w:numFmt w:val="bullet"/>
      <w:lvlText w:val="•"/>
      <w:lvlJc w:val="left"/>
      <w:pPr>
        <w:ind w:left="1485" w:hanging="361"/>
      </w:pPr>
      <w:rPr>
        <w:rFonts w:hint="default"/>
        <w:lang w:val="en-US" w:eastAsia="en-US" w:bidi="ar-SA"/>
      </w:rPr>
    </w:lvl>
    <w:lvl w:ilvl="6">
      <w:start w:val="0"/>
      <w:numFmt w:val="bullet"/>
      <w:lvlText w:val="•"/>
      <w:lvlJc w:val="left"/>
      <w:pPr>
        <w:ind w:left="1690" w:hanging="361"/>
      </w:pPr>
      <w:rPr>
        <w:rFonts w:hint="default"/>
        <w:lang w:val="en-US" w:eastAsia="en-US" w:bidi="ar-SA"/>
      </w:rPr>
    </w:lvl>
    <w:lvl w:ilvl="7">
      <w:start w:val="0"/>
      <w:numFmt w:val="bullet"/>
      <w:lvlText w:val="•"/>
      <w:lvlJc w:val="left"/>
      <w:pPr>
        <w:ind w:left="1895" w:hanging="361"/>
      </w:pPr>
      <w:rPr>
        <w:rFonts w:hint="default"/>
        <w:lang w:val="en-US" w:eastAsia="en-US" w:bidi="ar-SA"/>
      </w:rPr>
    </w:lvl>
    <w:lvl w:ilvl="8">
      <w:start w:val="0"/>
      <w:numFmt w:val="bullet"/>
      <w:lvlText w:val="•"/>
      <w:lvlJc w:val="left"/>
      <w:pPr>
        <w:ind w:left="2100" w:hanging="361"/>
      </w:pPr>
      <w:rPr>
        <w:rFonts w:hint="default"/>
        <w:lang w:val="en-US" w:eastAsia="en-US" w:bidi="ar-SA"/>
      </w:rPr>
    </w:lvl>
  </w:abstractNum>
  <w:abstractNum w:abstractNumId="11">
    <w:multiLevelType w:val="hybridMultilevel"/>
    <w:lvl w:ilvl="0">
      <w:start w:val="0"/>
      <w:numFmt w:val="bullet"/>
      <w:lvlText w:val="•"/>
      <w:lvlJc w:val="left"/>
      <w:pPr>
        <w:ind w:left="467" w:hanging="361"/>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097" w:hanging="361"/>
      </w:pPr>
      <w:rPr>
        <w:rFonts w:hint="default"/>
        <w:lang w:val="en-US" w:eastAsia="en-US" w:bidi="ar-SA"/>
      </w:rPr>
    </w:lvl>
    <w:lvl w:ilvl="2">
      <w:start w:val="0"/>
      <w:numFmt w:val="bullet"/>
      <w:lvlText w:val="•"/>
      <w:lvlJc w:val="left"/>
      <w:pPr>
        <w:ind w:left="1734" w:hanging="361"/>
      </w:pPr>
      <w:rPr>
        <w:rFonts w:hint="default"/>
        <w:lang w:val="en-US" w:eastAsia="en-US" w:bidi="ar-SA"/>
      </w:rPr>
    </w:lvl>
    <w:lvl w:ilvl="3">
      <w:start w:val="0"/>
      <w:numFmt w:val="bullet"/>
      <w:lvlText w:val="•"/>
      <w:lvlJc w:val="left"/>
      <w:pPr>
        <w:ind w:left="2371" w:hanging="361"/>
      </w:pPr>
      <w:rPr>
        <w:rFonts w:hint="default"/>
        <w:lang w:val="en-US" w:eastAsia="en-US" w:bidi="ar-SA"/>
      </w:rPr>
    </w:lvl>
    <w:lvl w:ilvl="4">
      <w:start w:val="0"/>
      <w:numFmt w:val="bullet"/>
      <w:lvlText w:val="•"/>
      <w:lvlJc w:val="left"/>
      <w:pPr>
        <w:ind w:left="3008" w:hanging="361"/>
      </w:pPr>
      <w:rPr>
        <w:rFonts w:hint="default"/>
        <w:lang w:val="en-US" w:eastAsia="en-US" w:bidi="ar-SA"/>
      </w:rPr>
    </w:lvl>
    <w:lvl w:ilvl="5">
      <w:start w:val="0"/>
      <w:numFmt w:val="bullet"/>
      <w:lvlText w:val="•"/>
      <w:lvlJc w:val="left"/>
      <w:pPr>
        <w:ind w:left="3645" w:hanging="361"/>
      </w:pPr>
      <w:rPr>
        <w:rFonts w:hint="default"/>
        <w:lang w:val="en-US" w:eastAsia="en-US" w:bidi="ar-SA"/>
      </w:rPr>
    </w:lvl>
    <w:lvl w:ilvl="6">
      <w:start w:val="0"/>
      <w:numFmt w:val="bullet"/>
      <w:lvlText w:val="•"/>
      <w:lvlJc w:val="left"/>
      <w:pPr>
        <w:ind w:left="4282" w:hanging="361"/>
      </w:pPr>
      <w:rPr>
        <w:rFonts w:hint="default"/>
        <w:lang w:val="en-US" w:eastAsia="en-US" w:bidi="ar-SA"/>
      </w:rPr>
    </w:lvl>
    <w:lvl w:ilvl="7">
      <w:start w:val="0"/>
      <w:numFmt w:val="bullet"/>
      <w:lvlText w:val="•"/>
      <w:lvlJc w:val="left"/>
      <w:pPr>
        <w:ind w:left="4919" w:hanging="361"/>
      </w:pPr>
      <w:rPr>
        <w:rFonts w:hint="default"/>
        <w:lang w:val="en-US" w:eastAsia="en-US" w:bidi="ar-SA"/>
      </w:rPr>
    </w:lvl>
    <w:lvl w:ilvl="8">
      <w:start w:val="0"/>
      <w:numFmt w:val="bullet"/>
      <w:lvlText w:val="•"/>
      <w:lvlJc w:val="left"/>
      <w:pPr>
        <w:ind w:left="5556" w:hanging="361"/>
      </w:pPr>
      <w:rPr>
        <w:rFonts w:hint="default"/>
        <w:lang w:val="en-US" w:eastAsia="en-US" w:bidi="ar-SA"/>
      </w:rPr>
    </w:lvl>
  </w:abstractNum>
  <w:abstractNum w:abstractNumId="10">
    <w:multiLevelType w:val="hybridMultilevel"/>
    <w:lvl w:ilvl="0">
      <w:start w:val="0"/>
      <w:numFmt w:val="bullet"/>
      <w:lvlText w:val=""/>
      <w:lvlJc w:val="left"/>
      <w:pPr>
        <w:ind w:left="2159"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1"/>
      </w:pPr>
      <w:rPr>
        <w:rFonts w:hint="default"/>
        <w:lang w:val="en-US" w:eastAsia="en-US" w:bidi="ar-SA"/>
      </w:rPr>
    </w:lvl>
    <w:lvl w:ilvl="2">
      <w:start w:val="0"/>
      <w:numFmt w:val="bullet"/>
      <w:lvlText w:val="•"/>
      <w:lvlJc w:val="left"/>
      <w:pPr>
        <w:ind w:left="4176" w:hanging="361"/>
      </w:pPr>
      <w:rPr>
        <w:rFonts w:hint="default"/>
        <w:lang w:val="en-US" w:eastAsia="en-US" w:bidi="ar-SA"/>
      </w:rPr>
    </w:lvl>
    <w:lvl w:ilvl="3">
      <w:start w:val="0"/>
      <w:numFmt w:val="bullet"/>
      <w:lvlText w:val="•"/>
      <w:lvlJc w:val="left"/>
      <w:pPr>
        <w:ind w:left="5184" w:hanging="361"/>
      </w:pPr>
      <w:rPr>
        <w:rFonts w:hint="default"/>
        <w:lang w:val="en-US" w:eastAsia="en-US" w:bidi="ar-SA"/>
      </w:rPr>
    </w:lvl>
    <w:lvl w:ilvl="4">
      <w:start w:val="0"/>
      <w:numFmt w:val="bullet"/>
      <w:lvlText w:val="•"/>
      <w:lvlJc w:val="left"/>
      <w:pPr>
        <w:ind w:left="6192" w:hanging="361"/>
      </w:pPr>
      <w:rPr>
        <w:rFonts w:hint="default"/>
        <w:lang w:val="en-US" w:eastAsia="en-US" w:bidi="ar-SA"/>
      </w:rPr>
    </w:lvl>
    <w:lvl w:ilvl="5">
      <w:start w:val="0"/>
      <w:numFmt w:val="bullet"/>
      <w:lvlText w:val="•"/>
      <w:lvlJc w:val="left"/>
      <w:pPr>
        <w:ind w:left="7200" w:hanging="361"/>
      </w:pPr>
      <w:rPr>
        <w:rFonts w:hint="default"/>
        <w:lang w:val="en-US" w:eastAsia="en-US" w:bidi="ar-SA"/>
      </w:rPr>
    </w:lvl>
    <w:lvl w:ilvl="6">
      <w:start w:val="0"/>
      <w:numFmt w:val="bullet"/>
      <w:lvlText w:val="•"/>
      <w:lvlJc w:val="left"/>
      <w:pPr>
        <w:ind w:left="8208" w:hanging="361"/>
      </w:pPr>
      <w:rPr>
        <w:rFonts w:hint="default"/>
        <w:lang w:val="en-US" w:eastAsia="en-US" w:bidi="ar-SA"/>
      </w:rPr>
    </w:lvl>
    <w:lvl w:ilvl="7">
      <w:start w:val="0"/>
      <w:numFmt w:val="bullet"/>
      <w:lvlText w:val="•"/>
      <w:lvlJc w:val="left"/>
      <w:pPr>
        <w:ind w:left="9216" w:hanging="361"/>
      </w:pPr>
      <w:rPr>
        <w:rFonts w:hint="default"/>
        <w:lang w:val="en-US" w:eastAsia="en-US" w:bidi="ar-SA"/>
      </w:rPr>
    </w:lvl>
    <w:lvl w:ilvl="8">
      <w:start w:val="0"/>
      <w:numFmt w:val="bullet"/>
      <w:lvlText w:val="•"/>
      <w:lvlJc w:val="left"/>
      <w:pPr>
        <w:ind w:left="10224" w:hanging="361"/>
      </w:pPr>
      <w:rPr>
        <w:rFonts w:hint="default"/>
        <w:lang w:val="en-US" w:eastAsia="en-US" w:bidi="ar-SA"/>
      </w:rPr>
    </w:lvl>
  </w:abstractNum>
  <w:abstractNum w:abstractNumId="9">
    <w:multiLevelType w:val="hybridMultilevel"/>
    <w:lvl w:ilvl="0">
      <w:start w:val="0"/>
      <w:numFmt w:val="bullet"/>
      <w:lvlText w:val=""/>
      <w:lvlJc w:val="left"/>
      <w:pPr>
        <w:ind w:left="46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77" w:hanging="181"/>
      </w:pPr>
      <w:rPr>
        <w:rFonts w:hint="default"/>
        <w:lang w:val="en-US" w:eastAsia="en-US" w:bidi="ar-SA"/>
      </w:rPr>
    </w:lvl>
    <w:lvl w:ilvl="2">
      <w:start w:val="0"/>
      <w:numFmt w:val="bullet"/>
      <w:lvlText w:val="•"/>
      <w:lvlJc w:val="left"/>
      <w:pPr>
        <w:ind w:left="1294" w:hanging="181"/>
      </w:pPr>
      <w:rPr>
        <w:rFonts w:hint="default"/>
        <w:lang w:val="en-US" w:eastAsia="en-US" w:bidi="ar-SA"/>
      </w:rPr>
    </w:lvl>
    <w:lvl w:ilvl="3">
      <w:start w:val="0"/>
      <w:numFmt w:val="bullet"/>
      <w:lvlText w:val="•"/>
      <w:lvlJc w:val="left"/>
      <w:pPr>
        <w:ind w:left="1711" w:hanging="181"/>
      </w:pPr>
      <w:rPr>
        <w:rFonts w:hint="default"/>
        <w:lang w:val="en-US" w:eastAsia="en-US" w:bidi="ar-SA"/>
      </w:rPr>
    </w:lvl>
    <w:lvl w:ilvl="4">
      <w:start w:val="0"/>
      <w:numFmt w:val="bullet"/>
      <w:lvlText w:val="•"/>
      <w:lvlJc w:val="left"/>
      <w:pPr>
        <w:ind w:left="2129" w:hanging="181"/>
      </w:pPr>
      <w:rPr>
        <w:rFonts w:hint="default"/>
        <w:lang w:val="en-US" w:eastAsia="en-US" w:bidi="ar-SA"/>
      </w:rPr>
    </w:lvl>
    <w:lvl w:ilvl="5">
      <w:start w:val="0"/>
      <w:numFmt w:val="bullet"/>
      <w:lvlText w:val="•"/>
      <w:lvlJc w:val="left"/>
      <w:pPr>
        <w:ind w:left="2546" w:hanging="181"/>
      </w:pPr>
      <w:rPr>
        <w:rFonts w:hint="default"/>
        <w:lang w:val="en-US" w:eastAsia="en-US" w:bidi="ar-SA"/>
      </w:rPr>
    </w:lvl>
    <w:lvl w:ilvl="6">
      <w:start w:val="0"/>
      <w:numFmt w:val="bullet"/>
      <w:lvlText w:val="•"/>
      <w:lvlJc w:val="left"/>
      <w:pPr>
        <w:ind w:left="2963" w:hanging="181"/>
      </w:pPr>
      <w:rPr>
        <w:rFonts w:hint="default"/>
        <w:lang w:val="en-US" w:eastAsia="en-US" w:bidi="ar-SA"/>
      </w:rPr>
    </w:lvl>
    <w:lvl w:ilvl="7">
      <w:start w:val="0"/>
      <w:numFmt w:val="bullet"/>
      <w:lvlText w:val="•"/>
      <w:lvlJc w:val="left"/>
      <w:pPr>
        <w:ind w:left="3381" w:hanging="181"/>
      </w:pPr>
      <w:rPr>
        <w:rFonts w:hint="default"/>
        <w:lang w:val="en-US" w:eastAsia="en-US" w:bidi="ar-SA"/>
      </w:rPr>
    </w:lvl>
    <w:lvl w:ilvl="8">
      <w:start w:val="0"/>
      <w:numFmt w:val="bullet"/>
      <w:lvlText w:val="•"/>
      <w:lvlJc w:val="left"/>
      <w:pPr>
        <w:ind w:left="3798" w:hanging="181"/>
      </w:pPr>
      <w:rPr>
        <w:rFonts w:hint="default"/>
        <w:lang w:val="en-US" w:eastAsia="en-US" w:bidi="ar-SA"/>
      </w:rPr>
    </w:lvl>
  </w:abstractNum>
  <w:abstractNum w:abstractNumId="8">
    <w:multiLevelType w:val="hybridMultilevel"/>
    <w:lvl w:ilvl="0">
      <w:start w:val="0"/>
      <w:numFmt w:val="bullet"/>
      <w:lvlText w:val=""/>
      <w:lvlJc w:val="left"/>
      <w:pPr>
        <w:ind w:left="500"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19" w:hanging="181"/>
      </w:pPr>
      <w:rPr>
        <w:rFonts w:hint="default"/>
        <w:lang w:val="en-US" w:eastAsia="en-US" w:bidi="ar-SA"/>
      </w:rPr>
    </w:lvl>
    <w:lvl w:ilvl="2">
      <w:start w:val="0"/>
      <w:numFmt w:val="bullet"/>
      <w:lvlText w:val="•"/>
      <w:lvlJc w:val="left"/>
      <w:pPr>
        <w:ind w:left="1339" w:hanging="181"/>
      </w:pPr>
      <w:rPr>
        <w:rFonts w:hint="default"/>
        <w:lang w:val="en-US" w:eastAsia="en-US" w:bidi="ar-SA"/>
      </w:rPr>
    </w:lvl>
    <w:lvl w:ilvl="3">
      <w:start w:val="0"/>
      <w:numFmt w:val="bullet"/>
      <w:lvlText w:val="•"/>
      <w:lvlJc w:val="left"/>
      <w:pPr>
        <w:ind w:left="1759" w:hanging="181"/>
      </w:pPr>
      <w:rPr>
        <w:rFonts w:hint="default"/>
        <w:lang w:val="en-US" w:eastAsia="en-US" w:bidi="ar-SA"/>
      </w:rPr>
    </w:lvl>
    <w:lvl w:ilvl="4">
      <w:start w:val="0"/>
      <w:numFmt w:val="bullet"/>
      <w:lvlText w:val="•"/>
      <w:lvlJc w:val="left"/>
      <w:pPr>
        <w:ind w:left="2179" w:hanging="181"/>
      </w:pPr>
      <w:rPr>
        <w:rFonts w:hint="default"/>
        <w:lang w:val="en-US" w:eastAsia="en-US" w:bidi="ar-SA"/>
      </w:rPr>
    </w:lvl>
    <w:lvl w:ilvl="5">
      <w:start w:val="0"/>
      <w:numFmt w:val="bullet"/>
      <w:lvlText w:val="•"/>
      <w:lvlJc w:val="left"/>
      <w:pPr>
        <w:ind w:left="2599" w:hanging="181"/>
      </w:pPr>
      <w:rPr>
        <w:rFonts w:hint="default"/>
        <w:lang w:val="en-US" w:eastAsia="en-US" w:bidi="ar-SA"/>
      </w:rPr>
    </w:lvl>
    <w:lvl w:ilvl="6">
      <w:start w:val="0"/>
      <w:numFmt w:val="bullet"/>
      <w:lvlText w:val="•"/>
      <w:lvlJc w:val="left"/>
      <w:pPr>
        <w:ind w:left="3019" w:hanging="181"/>
      </w:pPr>
      <w:rPr>
        <w:rFonts w:hint="default"/>
        <w:lang w:val="en-US" w:eastAsia="en-US" w:bidi="ar-SA"/>
      </w:rPr>
    </w:lvl>
    <w:lvl w:ilvl="7">
      <w:start w:val="0"/>
      <w:numFmt w:val="bullet"/>
      <w:lvlText w:val="•"/>
      <w:lvlJc w:val="left"/>
      <w:pPr>
        <w:ind w:left="3439" w:hanging="181"/>
      </w:pPr>
      <w:rPr>
        <w:rFonts w:hint="default"/>
        <w:lang w:val="en-US" w:eastAsia="en-US" w:bidi="ar-SA"/>
      </w:rPr>
    </w:lvl>
    <w:lvl w:ilvl="8">
      <w:start w:val="0"/>
      <w:numFmt w:val="bullet"/>
      <w:lvlText w:val="•"/>
      <w:lvlJc w:val="left"/>
      <w:pPr>
        <w:ind w:left="3859" w:hanging="181"/>
      </w:pPr>
      <w:rPr>
        <w:rFonts w:hint="default"/>
        <w:lang w:val="en-US" w:eastAsia="en-US" w:bidi="ar-SA"/>
      </w:rPr>
    </w:lvl>
  </w:abstractNum>
  <w:abstractNum w:abstractNumId="7">
    <w:multiLevelType w:val="hybridMultilevel"/>
    <w:lvl w:ilvl="0">
      <w:start w:val="0"/>
      <w:numFmt w:val="bullet"/>
      <w:lvlText w:val=""/>
      <w:lvlJc w:val="left"/>
      <w:pPr>
        <w:ind w:left="46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77" w:hanging="181"/>
      </w:pPr>
      <w:rPr>
        <w:rFonts w:hint="default"/>
        <w:lang w:val="en-US" w:eastAsia="en-US" w:bidi="ar-SA"/>
      </w:rPr>
    </w:lvl>
    <w:lvl w:ilvl="2">
      <w:start w:val="0"/>
      <w:numFmt w:val="bullet"/>
      <w:lvlText w:val="•"/>
      <w:lvlJc w:val="left"/>
      <w:pPr>
        <w:ind w:left="1294" w:hanging="181"/>
      </w:pPr>
      <w:rPr>
        <w:rFonts w:hint="default"/>
        <w:lang w:val="en-US" w:eastAsia="en-US" w:bidi="ar-SA"/>
      </w:rPr>
    </w:lvl>
    <w:lvl w:ilvl="3">
      <w:start w:val="0"/>
      <w:numFmt w:val="bullet"/>
      <w:lvlText w:val="•"/>
      <w:lvlJc w:val="left"/>
      <w:pPr>
        <w:ind w:left="1711" w:hanging="181"/>
      </w:pPr>
      <w:rPr>
        <w:rFonts w:hint="default"/>
        <w:lang w:val="en-US" w:eastAsia="en-US" w:bidi="ar-SA"/>
      </w:rPr>
    </w:lvl>
    <w:lvl w:ilvl="4">
      <w:start w:val="0"/>
      <w:numFmt w:val="bullet"/>
      <w:lvlText w:val="•"/>
      <w:lvlJc w:val="left"/>
      <w:pPr>
        <w:ind w:left="2129" w:hanging="181"/>
      </w:pPr>
      <w:rPr>
        <w:rFonts w:hint="default"/>
        <w:lang w:val="en-US" w:eastAsia="en-US" w:bidi="ar-SA"/>
      </w:rPr>
    </w:lvl>
    <w:lvl w:ilvl="5">
      <w:start w:val="0"/>
      <w:numFmt w:val="bullet"/>
      <w:lvlText w:val="•"/>
      <w:lvlJc w:val="left"/>
      <w:pPr>
        <w:ind w:left="2546" w:hanging="181"/>
      </w:pPr>
      <w:rPr>
        <w:rFonts w:hint="default"/>
        <w:lang w:val="en-US" w:eastAsia="en-US" w:bidi="ar-SA"/>
      </w:rPr>
    </w:lvl>
    <w:lvl w:ilvl="6">
      <w:start w:val="0"/>
      <w:numFmt w:val="bullet"/>
      <w:lvlText w:val="•"/>
      <w:lvlJc w:val="left"/>
      <w:pPr>
        <w:ind w:left="2963" w:hanging="181"/>
      </w:pPr>
      <w:rPr>
        <w:rFonts w:hint="default"/>
        <w:lang w:val="en-US" w:eastAsia="en-US" w:bidi="ar-SA"/>
      </w:rPr>
    </w:lvl>
    <w:lvl w:ilvl="7">
      <w:start w:val="0"/>
      <w:numFmt w:val="bullet"/>
      <w:lvlText w:val="•"/>
      <w:lvlJc w:val="left"/>
      <w:pPr>
        <w:ind w:left="3381" w:hanging="181"/>
      </w:pPr>
      <w:rPr>
        <w:rFonts w:hint="default"/>
        <w:lang w:val="en-US" w:eastAsia="en-US" w:bidi="ar-SA"/>
      </w:rPr>
    </w:lvl>
    <w:lvl w:ilvl="8">
      <w:start w:val="0"/>
      <w:numFmt w:val="bullet"/>
      <w:lvlText w:val="•"/>
      <w:lvlJc w:val="left"/>
      <w:pPr>
        <w:ind w:left="3798" w:hanging="181"/>
      </w:pPr>
      <w:rPr>
        <w:rFonts w:hint="default"/>
        <w:lang w:val="en-US" w:eastAsia="en-US" w:bidi="ar-SA"/>
      </w:rPr>
    </w:lvl>
  </w:abstractNum>
  <w:abstractNum w:abstractNumId="6">
    <w:multiLevelType w:val="hybridMultilevel"/>
    <w:lvl w:ilvl="0">
      <w:start w:val="0"/>
      <w:numFmt w:val="bullet"/>
      <w:lvlText w:val=""/>
      <w:lvlJc w:val="left"/>
      <w:pPr>
        <w:ind w:left="500"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19" w:hanging="181"/>
      </w:pPr>
      <w:rPr>
        <w:rFonts w:hint="default"/>
        <w:lang w:val="en-US" w:eastAsia="en-US" w:bidi="ar-SA"/>
      </w:rPr>
    </w:lvl>
    <w:lvl w:ilvl="2">
      <w:start w:val="0"/>
      <w:numFmt w:val="bullet"/>
      <w:lvlText w:val="•"/>
      <w:lvlJc w:val="left"/>
      <w:pPr>
        <w:ind w:left="1339" w:hanging="181"/>
      </w:pPr>
      <w:rPr>
        <w:rFonts w:hint="default"/>
        <w:lang w:val="en-US" w:eastAsia="en-US" w:bidi="ar-SA"/>
      </w:rPr>
    </w:lvl>
    <w:lvl w:ilvl="3">
      <w:start w:val="0"/>
      <w:numFmt w:val="bullet"/>
      <w:lvlText w:val="•"/>
      <w:lvlJc w:val="left"/>
      <w:pPr>
        <w:ind w:left="1759" w:hanging="181"/>
      </w:pPr>
      <w:rPr>
        <w:rFonts w:hint="default"/>
        <w:lang w:val="en-US" w:eastAsia="en-US" w:bidi="ar-SA"/>
      </w:rPr>
    </w:lvl>
    <w:lvl w:ilvl="4">
      <w:start w:val="0"/>
      <w:numFmt w:val="bullet"/>
      <w:lvlText w:val="•"/>
      <w:lvlJc w:val="left"/>
      <w:pPr>
        <w:ind w:left="2179" w:hanging="181"/>
      </w:pPr>
      <w:rPr>
        <w:rFonts w:hint="default"/>
        <w:lang w:val="en-US" w:eastAsia="en-US" w:bidi="ar-SA"/>
      </w:rPr>
    </w:lvl>
    <w:lvl w:ilvl="5">
      <w:start w:val="0"/>
      <w:numFmt w:val="bullet"/>
      <w:lvlText w:val="•"/>
      <w:lvlJc w:val="left"/>
      <w:pPr>
        <w:ind w:left="2599" w:hanging="181"/>
      </w:pPr>
      <w:rPr>
        <w:rFonts w:hint="default"/>
        <w:lang w:val="en-US" w:eastAsia="en-US" w:bidi="ar-SA"/>
      </w:rPr>
    </w:lvl>
    <w:lvl w:ilvl="6">
      <w:start w:val="0"/>
      <w:numFmt w:val="bullet"/>
      <w:lvlText w:val="•"/>
      <w:lvlJc w:val="left"/>
      <w:pPr>
        <w:ind w:left="3019" w:hanging="181"/>
      </w:pPr>
      <w:rPr>
        <w:rFonts w:hint="default"/>
        <w:lang w:val="en-US" w:eastAsia="en-US" w:bidi="ar-SA"/>
      </w:rPr>
    </w:lvl>
    <w:lvl w:ilvl="7">
      <w:start w:val="0"/>
      <w:numFmt w:val="bullet"/>
      <w:lvlText w:val="•"/>
      <w:lvlJc w:val="left"/>
      <w:pPr>
        <w:ind w:left="3439" w:hanging="181"/>
      </w:pPr>
      <w:rPr>
        <w:rFonts w:hint="default"/>
        <w:lang w:val="en-US" w:eastAsia="en-US" w:bidi="ar-SA"/>
      </w:rPr>
    </w:lvl>
    <w:lvl w:ilvl="8">
      <w:start w:val="0"/>
      <w:numFmt w:val="bullet"/>
      <w:lvlText w:val="•"/>
      <w:lvlJc w:val="left"/>
      <w:pPr>
        <w:ind w:left="3859" w:hanging="181"/>
      </w:pPr>
      <w:rPr>
        <w:rFonts w:hint="default"/>
        <w:lang w:val="en-US" w:eastAsia="en-US" w:bidi="ar-SA"/>
      </w:rPr>
    </w:lvl>
  </w:abstractNum>
  <w:abstractNum w:abstractNumId="5">
    <w:multiLevelType w:val="hybridMultilevel"/>
    <w:lvl w:ilvl="0">
      <w:start w:val="0"/>
      <w:numFmt w:val="bullet"/>
      <w:lvlText w:val=""/>
      <w:lvlJc w:val="left"/>
      <w:pPr>
        <w:ind w:left="46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77" w:hanging="181"/>
      </w:pPr>
      <w:rPr>
        <w:rFonts w:hint="default"/>
        <w:lang w:val="en-US" w:eastAsia="en-US" w:bidi="ar-SA"/>
      </w:rPr>
    </w:lvl>
    <w:lvl w:ilvl="2">
      <w:start w:val="0"/>
      <w:numFmt w:val="bullet"/>
      <w:lvlText w:val="•"/>
      <w:lvlJc w:val="left"/>
      <w:pPr>
        <w:ind w:left="1294" w:hanging="181"/>
      </w:pPr>
      <w:rPr>
        <w:rFonts w:hint="default"/>
        <w:lang w:val="en-US" w:eastAsia="en-US" w:bidi="ar-SA"/>
      </w:rPr>
    </w:lvl>
    <w:lvl w:ilvl="3">
      <w:start w:val="0"/>
      <w:numFmt w:val="bullet"/>
      <w:lvlText w:val="•"/>
      <w:lvlJc w:val="left"/>
      <w:pPr>
        <w:ind w:left="1711" w:hanging="181"/>
      </w:pPr>
      <w:rPr>
        <w:rFonts w:hint="default"/>
        <w:lang w:val="en-US" w:eastAsia="en-US" w:bidi="ar-SA"/>
      </w:rPr>
    </w:lvl>
    <w:lvl w:ilvl="4">
      <w:start w:val="0"/>
      <w:numFmt w:val="bullet"/>
      <w:lvlText w:val="•"/>
      <w:lvlJc w:val="left"/>
      <w:pPr>
        <w:ind w:left="2129" w:hanging="181"/>
      </w:pPr>
      <w:rPr>
        <w:rFonts w:hint="default"/>
        <w:lang w:val="en-US" w:eastAsia="en-US" w:bidi="ar-SA"/>
      </w:rPr>
    </w:lvl>
    <w:lvl w:ilvl="5">
      <w:start w:val="0"/>
      <w:numFmt w:val="bullet"/>
      <w:lvlText w:val="•"/>
      <w:lvlJc w:val="left"/>
      <w:pPr>
        <w:ind w:left="2546" w:hanging="181"/>
      </w:pPr>
      <w:rPr>
        <w:rFonts w:hint="default"/>
        <w:lang w:val="en-US" w:eastAsia="en-US" w:bidi="ar-SA"/>
      </w:rPr>
    </w:lvl>
    <w:lvl w:ilvl="6">
      <w:start w:val="0"/>
      <w:numFmt w:val="bullet"/>
      <w:lvlText w:val="•"/>
      <w:lvlJc w:val="left"/>
      <w:pPr>
        <w:ind w:left="2963" w:hanging="181"/>
      </w:pPr>
      <w:rPr>
        <w:rFonts w:hint="default"/>
        <w:lang w:val="en-US" w:eastAsia="en-US" w:bidi="ar-SA"/>
      </w:rPr>
    </w:lvl>
    <w:lvl w:ilvl="7">
      <w:start w:val="0"/>
      <w:numFmt w:val="bullet"/>
      <w:lvlText w:val="•"/>
      <w:lvlJc w:val="left"/>
      <w:pPr>
        <w:ind w:left="3381" w:hanging="181"/>
      </w:pPr>
      <w:rPr>
        <w:rFonts w:hint="default"/>
        <w:lang w:val="en-US" w:eastAsia="en-US" w:bidi="ar-SA"/>
      </w:rPr>
    </w:lvl>
    <w:lvl w:ilvl="8">
      <w:start w:val="0"/>
      <w:numFmt w:val="bullet"/>
      <w:lvlText w:val="•"/>
      <w:lvlJc w:val="left"/>
      <w:pPr>
        <w:ind w:left="3798" w:hanging="181"/>
      </w:pPr>
      <w:rPr>
        <w:rFonts w:hint="default"/>
        <w:lang w:val="en-US" w:eastAsia="en-US" w:bidi="ar-SA"/>
      </w:rPr>
    </w:lvl>
  </w:abstractNum>
  <w:abstractNum w:abstractNumId="4">
    <w:multiLevelType w:val="hybridMultilevel"/>
    <w:lvl w:ilvl="0">
      <w:start w:val="0"/>
      <w:numFmt w:val="bullet"/>
      <w:lvlText w:val=""/>
      <w:lvlJc w:val="left"/>
      <w:pPr>
        <w:ind w:left="911" w:hanging="188"/>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338" w:hanging="188"/>
      </w:pPr>
      <w:rPr>
        <w:rFonts w:hint="default"/>
        <w:lang w:val="en-US" w:eastAsia="en-US" w:bidi="ar-SA"/>
      </w:rPr>
    </w:lvl>
    <w:lvl w:ilvl="2">
      <w:start w:val="0"/>
      <w:numFmt w:val="bullet"/>
      <w:lvlText w:val="•"/>
      <w:lvlJc w:val="left"/>
      <w:pPr>
        <w:ind w:left="1757" w:hanging="188"/>
      </w:pPr>
      <w:rPr>
        <w:rFonts w:hint="default"/>
        <w:lang w:val="en-US" w:eastAsia="en-US" w:bidi="ar-SA"/>
      </w:rPr>
    </w:lvl>
    <w:lvl w:ilvl="3">
      <w:start w:val="0"/>
      <w:numFmt w:val="bullet"/>
      <w:lvlText w:val="•"/>
      <w:lvlJc w:val="left"/>
      <w:pPr>
        <w:ind w:left="2176" w:hanging="188"/>
      </w:pPr>
      <w:rPr>
        <w:rFonts w:hint="default"/>
        <w:lang w:val="en-US" w:eastAsia="en-US" w:bidi="ar-SA"/>
      </w:rPr>
    </w:lvl>
    <w:lvl w:ilvl="4">
      <w:start w:val="0"/>
      <w:numFmt w:val="bullet"/>
      <w:lvlText w:val="•"/>
      <w:lvlJc w:val="left"/>
      <w:pPr>
        <w:ind w:left="2595" w:hanging="188"/>
      </w:pPr>
      <w:rPr>
        <w:rFonts w:hint="default"/>
        <w:lang w:val="en-US" w:eastAsia="en-US" w:bidi="ar-SA"/>
      </w:rPr>
    </w:lvl>
    <w:lvl w:ilvl="5">
      <w:start w:val="0"/>
      <w:numFmt w:val="bullet"/>
      <w:lvlText w:val="•"/>
      <w:lvlJc w:val="left"/>
      <w:pPr>
        <w:ind w:left="3014" w:hanging="188"/>
      </w:pPr>
      <w:rPr>
        <w:rFonts w:hint="default"/>
        <w:lang w:val="en-US" w:eastAsia="en-US" w:bidi="ar-SA"/>
      </w:rPr>
    </w:lvl>
    <w:lvl w:ilvl="6">
      <w:start w:val="0"/>
      <w:numFmt w:val="bullet"/>
      <w:lvlText w:val="•"/>
      <w:lvlJc w:val="left"/>
      <w:pPr>
        <w:ind w:left="3433" w:hanging="188"/>
      </w:pPr>
      <w:rPr>
        <w:rFonts w:hint="default"/>
        <w:lang w:val="en-US" w:eastAsia="en-US" w:bidi="ar-SA"/>
      </w:rPr>
    </w:lvl>
    <w:lvl w:ilvl="7">
      <w:start w:val="0"/>
      <w:numFmt w:val="bullet"/>
      <w:lvlText w:val="•"/>
      <w:lvlJc w:val="left"/>
      <w:pPr>
        <w:ind w:left="3852" w:hanging="188"/>
      </w:pPr>
      <w:rPr>
        <w:rFonts w:hint="default"/>
        <w:lang w:val="en-US" w:eastAsia="en-US" w:bidi="ar-SA"/>
      </w:rPr>
    </w:lvl>
    <w:lvl w:ilvl="8">
      <w:start w:val="0"/>
      <w:numFmt w:val="bullet"/>
      <w:lvlText w:val="•"/>
      <w:lvlJc w:val="left"/>
      <w:pPr>
        <w:ind w:left="4271" w:hanging="188"/>
      </w:pPr>
      <w:rPr>
        <w:rFonts w:hint="default"/>
        <w:lang w:val="en-US" w:eastAsia="en-US" w:bidi="ar-SA"/>
      </w:rPr>
    </w:lvl>
  </w:abstractNum>
  <w:abstractNum w:abstractNumId="3">
    <w:multiLevelType w:val="hybridMultilevel"/>
    <w:lvl w:ilvl="0">
      <w:start w:val="0"/>
      <w:numFmt w:val="bullet"/>
      <w:lvlText w:val=""/>
      <w:lvlJc w:val="left"/>
      <w:pPr>
        <w:ind w:left="46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36" w:hanging="181"/>
      </w:pPr>
      <w:rPr>
        <w:rFonts w:hint="default"/>
        <w:lang w:val="en-US" w:eastAsia="en-US" w:bidi="ar-SA"/>
      </w:rPr>
    </w:lvl>
    <w:lvl w:ilvl="2">
      <w:start w:val="0"/>
      <w:numFmt w:val="bullet"/>
      <w:lvlText w:val="•"/>
      <w:lvlJc w:val="left"/>
      <w:pPr>
        <w:ind w:left="1212" w:hanging="181"/>
      </w:pPr>
      <w:rPr>
        <w:rFonts w:hint="default"/>
        <w:lang w:val="en-US" w:eastAsia="en-US" w:bidi="ar-SA"/>
      </w:rPr>
    </w:lvl>
    <w:lvl w:ilvl="3">
      <w:start w:val="0"/>
      <w:numFmt w:val="bullet"/>
      <w:lvlText w:val="•"/>
      <w:lvlJc w:val="left"/>
      <w:pPr>
        <w:ind w:left="1588" w:hanging="181"/>
      </w:pPr>
      <w:rPr>
        <w:rFonts w:hint="default"/>
        <w:lang w:val="en-US" w:eastAsia="en-US" w:bidi="ar-SA"/>
      </w:rPr>
    </w:lvl>
    <w:lvl w:ilvl="4">
      <w:start w:val="0"/>
      <w:numFmt w:val="bullet"/>
      <w:lvlText w:val="•"/>
      <w:lvlJc w:val="left"/>
      <w:pPr>
        <w:ind w:left="1964" w:hanging="181"/>
      </w:pPr>
      <w:rPr>
        <w:rFonts w:hint="default"/>
        <w:lang w:val="en-US" w:eastAsia="en-US" w:bidi="ar-SA"/>
      </w:rPr>
    </w:lvl>
    <w:lvl w:ilvl="5">
      <w:start w:val="0"/>
      <w:numFmt w:val="bullet"/>
      <w:lvlText w:val="•"/>
      <w:lvlJc w:val="left"/>
      <w:pPr>
        <w:ind w:left="2341" w:hanging="181"/>
      </w:pPr>
      <w:rPr>
        <w:rFonts w:hint="default"/>
        <w:lang w:val="en-US" w:eastAsia="en-US" w:bidi="ar-SA"/>
      </w:rPr>
    </w:lvl>
    <w:lvl w:ilvl="6">
      <w:start w:val="0"/>
      <w:numFmt w:val="bullet"/>
      <w:lvlText w:val="•"/>
      <w:lvlJc w:val="left"/>
      <w:pPr>
        <w:ind w:left="2717" w:hanging="181"/>
      </w:pPr>
      <w:rPr>
        <w:rFonts w:hint="default"/>
        <w:lang w:val="en-US" w:eastAsia="en-US" w:bidi="ar-SA"/>
      </w:rPr>
    </w:lvl>
    <w:lvl w:ilvl="7">
      <w:start w:val="0"/>
      <w:numFmt w:val="bullet"/>
      <w:lvlText w:val="•"/>
      <w:lvlJc w:val="left"/>
      <w:pPr>
        <w:ind w:left="3093" w:hanging="181"/>
      </w:pPr>
      <w:rPr>
        <w:rFonts w:hint="default"/>
        <w:lang w:val="en-US" w:eastAsia="en-US" w:bidi="ar-SA"/>
      </w:rPr>
    </w:lvl>
    <w:lvl w:ilvl="8">
      <w:start w:val="0"/>
      <w:numFmt w:val="bullet"/>
      <w:lvlText w:val="•"/>
      <w:lvlJc w:val="left"/>
      <w:pPr>
        <w:ind w:left="3469" w:hanging="181"/>
      </w:pPr>
      <w:rPr>
        <w:rFonts w:hint="default"/>
        <w:lang w:val="en-US" w:eastAsia="en-US" w:bidi="ar-SA"/>
      </w:rPr>
    </w:lvl>
  </w:abstractNum>
  <w:abstractNum w:abstractNumId="2">
    <w:multiLevelType w:val="hybridMultilevel"/>
    <w:lvl w:ilvl="0">
      <w:start w:val="0"/>
      <w:numFmt w:val="bullet"/>
      <w:lvlText w:val=""/>
      <w:lvlJc w:val="left"/>
      <w:pPr>
        <w:ind w:left="911" w:hanging="188"/>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338" w:hanging="188"/>
      </w:pPr>
      <w:rPr>
        <w:rFonts w:hint="default"/>
        <w:lang w:val="en-US" w:eastAsia="en-US" w:bidi="ar-SA"/>
      </w:rPr>
    </w:lvl>
    <w:lvl w:ilvl="2">
      <w:start w:val="0"/>
      <w:numFmt w:val="bullet"/>
      <w:lvlText w:val="•"/>
      <w:lvlJc w:val="left"/>
      <w:pPr>
        <w:ind w:left="1757" w:hanging="188"/>
      </w:pPr>
      <w:rPr>
        <w:rFonts w:hint="default"/>
        <w:lang w:val="en-US" w:eastAsia="en-US" w:bidi="ar-SA"/>
      </w:rPr>
    </w:lvl>
    <w:lvl w:ilvl="3">
      <w:start w:val="0"/>
      <w:numFmt w:val="bullet"/>
      <w:lvlText w:val="•"/>
      <w:lvlJc w:val="left"/>
      <w:pPr>
        <w:ind w:left="2176" w:hanging="188"/>
      </w:pPr>
      <w:rPr>
        <w:rFonts w:hint="default"/>
        <w:lang w:val="en-US" w:eastAsia="en-US" w:bidi="ar-SA"/>
      </w:rPr>
    </w:lvl>
    <w:lvl w:ilvl="4">
      <w:start w:val="0"/>
      <w:numFmt w:val="bullet"/>
      <w:lvlText w:val="•"/>
      <w:lvlJc w:val="left"/>
      <w:pPr>
        <w:ind w:left="2595" w:hanging="188"/>
      </w:pPr>
      <w:rPr>
        <w:rFonts w:hint="default"/>
        <w:lang w:val="en-US" w:eastAsia="en-US" w:bidi="ar-SA"/>
      </w:rPr>
    </w:lvl>
    <w:lvl w:ilvl="5">
      <w:start w:val="0"/>
      <w:numFmt w:val="bullet"/>
      <w:lvlText w:val="•"/>
      <w:lvlJc w:val="left"/>
      <w:pPr>
        <w:ind w:left="3014" w:hanging="188"/>
      </w:pPr>
      <w:rPr>
        <w:rFonts w:hint="default"/>
        <w:lang w:val="en-US" w:eastAsia="en-US" w:bidi="ar-SA"/>
      </w:rPr>
    </w:lvl>
    <w:lvl w:ilvl="6">
      <w:start w:val="0"/>
      <w:numFmt w:val="bullet"/>
      <w:lvlText w:val="•"/>
      <w:lvlJc w:val="left"/>
      <w:pPr>
        <w:ind w:left="3433" w:hanging="188"/>
      </w:pPr>
      <w:rPr>
        <w:rFonts w:hint="default"/>
        <w:lang w:val="en-US" w:eastAsia="en-US" w:bidi="ar-SA"/>
      </w:rPr>
    </w:lvl>
    <w:lvl w:ilvl="7">
      <w:start w:val="0"/>
      <w:numFmt w:val="bullet"/>
      <w:lvlText w:val="•"/>
      <w:lvlJc w:val="left"/>
      <w:pPr>
        <w:ind w:left="3852" w:hanging="188"/>
      </w:pPr>
      <w:rPr>
        <w:rFonts w:hint="default"/>
        <w:lang w:val="en-US" w:eastAsia="en-US" w:bidi="ar-SA"/>
      </w:rPr>
    </w:lvl>
    <w:lvl w:ilvl="8">
      <w:start w:val="0"/>
      <w:numFmt w:val="bullet"/>
      <w:lvlText w:val="•"/>
      <w:lvlJc w:val="left"/>
      <w:pPr>
        <w:ind w:left="4271" w:hanging="188"/>
      </w:pPr>
      <w:rPr>
        <w:rFonts w:hint="default"/>
        <w:lang w:val="en-US" w:eastAsia="en-US" w:bidi="ar-SA"/>
      </w:rPr>
    </w:lvl>
  </w:abstractNum>
  <w:abstractNum w:abstractNumId="1">
    <w:multiLevelType w:val="hybridMultilevel"/>
    <w:lvl w:ilvl="0">
      <w:start w:val="0"/>
      <w:numFmt w:val="bullet"/>
      <w:lvlText w:val=""/>
      <w:lvlJc w:val="left"/>
      <w:pPr>
        <w:ind w:left="46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36" w:hanging="181"/>
      </w:pPr>
      <w:rPr>
        <w:rFonts w:hint="default"/>
        <w:lang w:val="en-US" w:eastAsia="en-US" w:bidi="ar-SA"/>
      </w:rPr>
    </w:lvl>
    <w:lvl w:ilvl="2">
      <w:start w:val="0"/>
      <w:numFmt w:val="bullet"/>
      <w:lvlText w:val="•"/>
      <w:lvlJc w:val="left"/>
      <w:pPr>
        <w:ind w:left="1212" w:hanging="181"/>
      </w:pPr>
      <w:rPr>
        <w:rFonts w:hint="default"/>
        <w:lang w:val="en-US" w:eastAsia="en-US" w:bidi="ar-SA"/>
      </w:rPr>
    </w:lvl>
    <w:lvl w:ilvl="3">
      <w:start w:val="0"/>
      <w:numFmt w:val="bullet"/>
      <w:lvlText w:val="•"/>
      <w:lvlJc w:val="left"/>
      <w:pPr>
        <w:ind w:left="1588" w:hanging="181"/>
      </w:pPr>
      <w:rPr>
        <w:rFonts w:hint="default"/>
        <w:lang w:val="en-US" w:eastAsia="en-US" w:bidi="ar-SA"/>
      </w:rPr>
    </w:lvl>
    <w:lvl w:ilvl="4">
      <w:start w:val="0"/>
      <w:numFmt w:val="bullet"/>
      <w:lvlText w:val="•"/>
      <w:lvlJc w:val="left"/>
      <w:pPr>
        <w:ind w:left="1964" w:hanging="181"/>
      </w:pPr>
      <w:rPr>
        <w:rFonts w:hint="default"/>
        <w:lang w:val="en-US" w:eastAsia="en-US" w:bidi="ar-SA"/>
      </w:rPr>
    </w:lvl>
    <w:lvl w:ilvl="5">
      <w:start w:val="0"/>
      <w:numFmt w:val="bullet"/>
      <w:lvlText w:val="•"/>
      <w:lvlJc w:val="left"/>
      <w:pPr>
        <w:ind w:left="2341" w:hanging="181"/>
      </w:pPr>
      <w:rPr>
        <w:rFonts w:hint="default"/>
        <w:lang w:val="en-US" w:eastAsia="en-US" w:bidi="ar-SA"/>
      </w:rPr>
    </w:lvl>
    <w:lvl w:ilvl="6">
      <w:start w:val="0"/>
      <w:numFmt w:val="bullet"/>
      <w:lvlText w:val="•"/>
      <w:lvlJc w:val="left"/>
      <w:pPr>
        <w:ind w:left="2717" w:hanging="181"/>
      </w:pPr>
      <w:rPr>
        <w:rFonts w:hint="default"/>
        <w:lang w:val="en-US" w:eastAsia="en-US" w:bidi="ar-SA"/>
      </w:rPr>
    </w:lvl>
    <w:lvl w:ilvl="7">
      <w:start w:val="0"/>
      <w:numFmt w:val="bullet"/>
      <w:lvlText w:val="•"/>
      <w:lvlJc w:val="left"/>
      <w:pPr>
        <w:ind w:left="3093" w:hanging="181"/>
      </w:pPr>
      <w:rPr>
        <w:rFonts w:hint="default"/>
        <w:lang w:val="en-US" w:eastAsia="en-US" w:bidi="ar-SA"/>
      </w:rPr>
    </w:lvl>
    <w:lvl w:ilvl="8">
      <w:start w:val="0"/>
      <w:numFmt w:val="bullet"/>
      <w:lvlText w:val="•"/>
      <w:lvlJc w:val="left"/>
      <w:pPr>
        <w:ind w:left="3469" w:hanging="181"/>
      </w:pPr>
      <w:rPr>
        <w:rFonts w:hint="default"/>
        <w:lang w:val="en-US" w:eastAsia="en-US" w:bidi="ar-SA"/>
      </w:rPr>
    </w:lvl>
  </w:abstractNum>
  <w:abstractNum w:abstractNumId="0">
    <w:multiLevelType w:val="hybridMultilevel"/>
    <w:lvl w:ilvl="0">
      <w:start w:val="0"/>
      <w:numFmt w:val="bullet"/>
      <w:lvlText w:val=""/>
      <w:lvlJc w:val="left"/>
      <w:pPr>
        <w:ind w:left="1908" w:hanging="18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08" w:hanging="18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687" w:hanging="181"/>
      </w:pPr>
      <w:rPr>
        <w:rFonts w:hint="default"/>
        <w:lang w:val="en-US" w:eastAsia="en-US" w:bidi="ar-SA"/>
      </w:rPr>
    </w:lvl>
    <w:lvl w:ilvl="3">
      <w:start w:val="0"/>
      <w:numFmt w:val="bullet"/>
      <w:lvlText w:val="•"/>
      <w:lvlJc w:val="left"/>
      <w:pPr>
        <w:ind w:left="3081" w:hanging="181"/>
      </w:pPr>
      <w:rPr>
        <w:rFonts w:hint="default"/>
        <w:lang w:val="en-US" w:eastAsia="en-US" w:bidi="ar-SA"/>
      </w:rPr>
    </w:lvl>
    <w:lvl w:ilvl="4">
      <w:start w:val="0"/>
      <w:numFmt w:val="bullet"/>
      <w:lvlText w:val="•"/>
      <w:lvlJc w:val="left"/>
      <w:pPr>
        <w:ind w:left="3475" w:hanging="181"/>
      </w:pPr>
      <w:rPr>
        <w:rFonts w:hint="default"/>
        <w:lang w:val="en-US" w:eastAsia="en-US" w:bidi="ar-SA"/>
      </w:rPr>
    </w:lvl>
    <w:lvl w:ilvl="5">
      <w:start w:val="0"/>
      <w:numFmt w:val="bullet"/>
      <w:lvlText w:val="•"/>
      <w:lvlJc w:val="left"/>
      <w:pPr>
        <w:ind w:left="3869" w:hanging="181"/>
      </w:pPr>
      <w:rPr>
        <w:rFonts w:hint="default"/>
        <w:lang w:val="en-US" w:eastAsia="en-US" w:bidi="ar-SA"/>
      </w:rPr>
    </w:lvl>
    <w:lvl w:ilvl="6">
      <w:start w:val="0"/>
      <w:numFmt w:val="bullet"/>
      <w:lvlText w:val="•"/>
      <w:lvlJc w:val="left"/>
      <w:pPr>
        <w:ind w:left="4262" w:hanging="181"/>
      </w:pPr>
      <w:rPr>
        <w:rFonts w:hint="default"/>
        <w:lang w:val="en-US" w:eastAsia="en-US" w:bidi="ar-SA"/>
      </w:rPr>
    </w:lvl>
    <w:lvl w:ilvl="7">
      <w:start w:val="0"/>
      <w:numFmt w:val="bullet"/>
      <w:lvlText w:val="•"/>
      <w:lvlJc w:val="left"/>
      <w:pPr>
        <w:ind w:left="4656" w:hanging="181"/>
      </w:pPr>
      <w:rPr>
        <w:rFonts w:hint="default"/>
        <w:lang w:val="en-US" w:eastAsia="en-US" w:bidi="ar-SA"/>
      </w:rPr>
    </w:lvl>
    <w:lvl w:ilvl="8">
      <w:start w:val="0"/>
      <w:numFmt w:val="bullet"/>
      <w:lvlText w:val="•"/>
      <w:lvlJc w:val="left"/>
      <w:pPr>
        <w:ind w:left="5050" w:hanging="181"/>
      </w:pPr>
      <w:rPr>
        <w:rFonts w:hint="default"/>
        <w:lang w:val="en-US"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69"/>
      <w:ind w:left="1547"/>
    </w:pPr>
    <w:rPr>
      <w:rFonts w:ascii="Calibri" w:hAnsi="Calibri" w:eastAsia="Calibri" w:cs="Calibri"/>
      <w:b/>
      <w:bCs/>
      <w:sz w:val="22"/>
      <w:szCs w:val="22"/>
      <w:lang w:val="en-US" w:eastAsia="en-US" w:bidi="ar-SA"/>
    </w:rPr>
  </w:style>
  <w:style w:styleId="TOC2" w:type="paragraph">
    <w:name w:val="TOC 2"/>
    <w:basedOn w:val="Normal"/>
    <w:uiPriority w:val="1"/>
    <w:qFormat/>
    <w:pPr>
      <w:spacing w:before="267"/>
      <w:ind w:left="2268"/>
    </w:pPr>
    <w:rPr>
      <w:rFonts w:ascii="Calibri" w:hAnsi="Calibri" w:eastAsia="Calibri" w:cs="Calibri"/>
      <w:b/>
      <w:bCs/>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20"/>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spacing w:before="157"/>
      <w:ind w:left="1440"/>
      <w:outlineLvl w:val="2"/>
    </w:pPr>
    <w:rPr>
      <w:rFonts w:ascii="Calibri" w:hAnsi="Calibri" w:eastAsia="Calibri" w:cs="Calibri"/>
      <w:b/>
      <w:bCs/>
      <w:sz w:val="26"/>
      <w:szCs w:val="26"/>
      <w:lang w:val="en-US" w:eastAsia="en-US" w:bidi="ar-SA"/>
    </w:rPr>
  </w:style>
  <w:style w:styleId="Heading3" w:type="paragraph">
    <w:name w:val="Heading 3"/>
    <w:basedOn w:val="Normal"/>
    <w:uiPriority w:val="1"/>
    <w:qFormat/>
    <w:pPr>
      <w:ind w:left="1440"/>
      <w:outlineLvl w:val="3"/>
    </w:pPr>
    <w:rPr>
      <w:rFonts w:ascii="Calibri" w:hAnsi="Calibri" w:eastAsia="Calibri" w:cs="Calibri"/>
      <w:b/>
      <w:bCs/>
      <w:sz w:val="24"/>
      <w:szCs w:val="24"/>
      <w:lang w:val="en-US" w:eastAsia="en-US" w:bidi="ar-SA"/>
    </w:rPr>
  </w:style>
  <w:style w:styleId="Heading4" w:type="paragraph">
    <w:name w:val="Heading 4"/>
    <w:basedOn w:val="Normal"/>
    <w:uiPriority w:val="1"/>
    <w:qFormat/>
    <w:pPr>
      <w:ind w:left="1440"/>
      <w:outlineLvl w:val="4"/>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spacing w:before="22"/>
      <w:ind w:left="2160" w:hanging="360"/>
    </w:pPr>
    <w:rPr>
      <w:rFonts w:ascii="Calibri" w:hAnsi="Calibri" w:eastAsia="Calibri" w:cs="Calibri"/>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hyperlink" Target="mailto:kate.o&#169;@ontariocountyny.gov" TargetMode="External"/><Relationship Id="rId9" Type="http://schemas.openxmlformats.org/officeDocument/2006/relationships/hyperlink" Target="mailto:Amanda_Reynolds@URMC.Rochester.edu" TargetMode="External"/><Relationship Id="rId10" Type="http://schemas.openxmlformats.org/officeDocument/2006/relationships/hyperlink" Target="mailto:Hannah.Smith@rochesterregional.org" TargetMode="External"/><Relationship Id="rId11" Type="http://schemas.openxmlformats.org/officeDocument/2006/relationships/image" Target="media/image4.jpeg"/><Relationship Id="rId12" Type="http://schemas.openxmlformats.org/officeDocument/2006/relationships/hyperlink" Target="mailto:Kimberly_Ilacqua@URMC.Rochester.edu" TargetMode="External"/><Relationship Id="rId13" Type="http://schemas.openxmlformats.org/officeDocument/2006/relationships/hyperlink" Target="mailto:MFoster@pivitalphp.org" TargetMode="Externa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hyperlink" Target="http://censusreporter.org/pro&#64257;les/05000US36069-ontario-county-ny" TargetMode="External"/><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s://censusreporter.org/pro&#64257;le" TargetMode="External"/><Relationship Id="rId34" Type="http://schemas.openxmlformats.org/officeDocument/2006/relationships/hyperlink" Target="https://disabilitystatistics.org/acs-census?indStat=1" TargetMode="External"/><Relationship Id="rId35" Type="http://schemas.openxmlformats.org/officeDocument/2006/relationships/hyperlink" Target="https://ogs.ny.gov/language-dashboard" TargetMode="External"/><Relationship Id="rId36" Type="http://schemas.openxmlformats.org/officeDocument/2006/relationships/header" Target="header6.xml"/><Relationship Id="rId37" Type="http://schemas.openxmlformats.org/officeDocument/2006/relationships/footer" Target="footer6.xml"/><Relationship Id="rId38" Type="http://schemas.openxmlformats.org/officeDocument/2006/relationships/image" Target="media/image15.png"/><Relationship Id="rId39" Type="http://schemas.openxmlformats.org/officeDocument/2006/relationships/header" Target="header7.xml"/><Relationship Id="rId40" Type="http://schemas.openxmlformats.org/officeDocument/2006/relationships/footer" Target="footer7.xml"/><Relationship Id="rId41" Type="http://schemas.openxmlformats.org/officeDocument/2006/relationships/header" Target="header8.xml"/><Relationship Id="rId42" Type="http://schemas.openxmlformats.org/officeDocument/2006/relationships/footer" Target="footer8.xml"/><Relationship Id="rId43" Type="http://schemas.openxmlformats.org/officeDocument/2006/relationships/header" Target="header9.xml"/><Relationship Id="rId44" Type="http://schemas.openxmlformats.org/officeDocument/2006/relationships/footer" Target="footer9.xml"/><Relationship Id="rId45" Type="http://schemas.openxmlformats.org/officeDocument/2006/relationships/image" Target="media/image16.png"/><Relationship Id="rId46" Type="http://schemas.openxmlformats.org/officeDocument/2006/relationships/image" Target="media/image17.jpeg"/><Relationship Id="rId47" Type="http://schemas.openxmlformats.org/officeDocument/2006/relationships/image" Target="media/image18.png"/><Relationship Id="rId48" Type="http://schemas.openxmlformats.org/officeDocument/2006/relationships/image" Target="media/image19.jpe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hyperlink" Target="https://fred.stlouisfed.org/series/NYONTA5URN" TargetMode="External"/><Relationship Id="rId54" Type="http://schemas.openxmlformats.org/officeDocument/2006/relationships/hyperlink" Target="https://map.feedingamerica.org/county/2023/overall/new-york/organization/foodlink-" TargetMode="External"/><Relationship Id="rId55" Type="http://schemas.openxmlformats.org/officeDocument/2006/relationships/image" Target="media/image24.jpeg"/><Relationship Id="rId56" Type="http://schemas.openxmlformats.org/officeDocument/2006/relationships/hyperlink" Target="https://cost-burdened.11/" TargetMode="External"/><Relationship Id="rId57" Type="http://schemas.openxmlformats.org/officeDocument/2006/relationships/hyperlink" Target="https://communi&#376;es.12/" TargetMode="External"/><Relationship Id="rId58" Type="http://schemas.openxmlformats.org/officeDocument/2006/relationships/hyperlink" Target="https://www.ontariocountyny.gov/DocumentCenter/View/40640/Ontario-County-Housing-Final-Report-" TargetMode="External"/><Relationship Id="rId59" Type="http://schemas.openxmlformats.org/officeDocument/2006/relationships/hyperlink" Target="https://community.14/" TargetMode="External"/><Relationship Id="rId60" Type="http://schemas.openxmlformats.org/officeDocument/2006/relationships/hyperlink" Target="https://services.15/" TargetMode="External"/><Relationship Id="rId61" Type="http://schemas.openxmlformats.org/officeDocument/2006/relationships/hyperlink" Target="https://www.cdc.gov/suicide/facts/index.html" TargetMode="External"/><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hyperlink" Target="https://services.16/" TargetMode="External"/><Relationship Id="rId65" Type="http://schemas.openxmlformats.org/officeDocument/2006/relationships/hyperlink" Target="https://www.nimh.nih.gov/health/publications/chronic-illness-mental-health" TargetMode="External"/><Relationship Id="rId66" Type="http://schemas.openxmlformats.org/officeDocument/2006/relationships/image" Target="media/image27.jpeg"/><Relationship Id="rId67" Type="http://schemas.openxmlformats.org/officeDocument/2006/relationships/image" Target="media/image28.png"/><Relationship Id="rId68" Type="http://schemas.openxmlformats.org/officeDocument/2006/relationships/image" Target="media/image29.png"/><Relationship Id="rId69" Type="http://schemas.openxmlformats.org/officeDocument/2006/relationships/image" Target="media/image30.png"/><Relationship Id="rId70" Type="http://schemas.openxmlformats.org/officeDocument/2006/relationships/image" Target="media/image31.png"/><Relationship Id="rId71" Type="http://schemas.openxmlformats.org/officeDocument/2006/relationships/image" Target="media/image32.jpeg"/><Relationship Id="rId72" Type="http://schemas.openxmlformats.org/officeDocument/2006/relationships/image" Target="media/image33.png"/><Relationship Id="rId73" Type="http://schemas.openxmlformats.org/officeDocument/2006/relationships/hyperlink" Target="https://strategies.17/" TargetMode="External"/><Relationship Id="rId74" Type="http://schemas.openxmlformats.org/officeDocument/2006/relationships/hyperlink" Target="https://www.cdc.gov/overdose-prevention/about/" TargetMode="External"/><Relationship Id="rId75" Type="http://schemas.openxmlformats.org/officeDocument/2006/relationships/hyperlink" Target="https://needed.18/" TargetMode="External"/><Relationship Id="rId76" Type="http://schemas.openxmlformats.org/officeDocument/2006/relationships/image" Target="media/image34.jpeg"/><Relationship Id="rId77" Type="http://schemas.openxmlformats.org/officeDocument/2006/relationships/hyperlink" Target="https://rwjf.org/aces" TargetMode="External"/><Relationship Id="rId78" Type="http://schemas.openxmlformats.org/officeDocument/2006/relationships/hyperlink" Target="https://www.cdc.gov/aces/about/index.html" TargetMode="External"/><Relationship Id="rId79" Type="http://schemas.openxmlformats.org/officeDocument/2006/relationships/image" Target="media/image35.jpeg"/><Relationship Id="rId80" Type="http://schemas.openxmlformats.org/officeDocument/2006/relationships/image" Target="media/image36.jpeg"/><Relationship Id="rId81" Type="http://schemas.openxmlformats.org/officeDocument/2006/relationships/hyperlink" Target="https://community.23/" TargetMode="External"/><Relationship Id="rId82" Type="http://schemas.openxmlformats.org/officeDocument/2006/relationships/hyperlink" Target="https://www.cdc.gov/nutrition/php/about/index.html" TargetMode="External"/><Relationship Id="rId83" Type="http://schemas.openxmlformats.org/officeDocument/2006/relationships/hyperlink" Target="https://www.who.int/news-room/fact-sheets/detail/physical-activity" TargetMode="External"/><Relationship Id="rId84" Type="http://schemas.openxmlformats.org/officeDocument/2006/relationships/hyperlink" Target="https://communi&#376;es.24/" TargetMode="External"/><Relationship Id="rId85" Type="http://schemas.openxmlformats.org/officeDocument/2006/relationships/image" Target="media/image37.jpeg"/><Relationship Id="rId86" Type="http://schemas.openxmlformats.org/officeDocument/2006/relationships/image" Target="media/image38.png"/><Relationship Id="rId87" Type="http://schemas.openxmlformats.org/officeDocument/2006/relationships/hyperlink" Target="https://arises.25/" TargetMode="External"/><Relationship Id="rId88" Type="http://schemas.openxmlformats.org/officeDocument/2006/relationships/hyperlink" Target="https://neighborhoods.26/" TargetMode="External"/><Relationship Id="rId89" Type="http://schemas.openxmlformats.org/officeDocument/2006/relationships/image" Target="media/image39.jpeg"/><Relationship Id="rId90" Type="http://schemas.openxmlformats.org/officeDocument/2006/relationships/image" Target="media/image40.png"/><Relationship Id="rId91" Type="http://schemas.openxmlformats.org/officeDocument/2006/relationships/hyperlink" Target="https://ini&#376;a&#376;ves.27/" TargetMode="External"/><Relationship Id="rId92" Type="http://schemas.openxmlformats.org/officeDocument/2006/relationships/image" Target="media/image41.jpeg"/><Relationship Id="rId93" Type="http://schemas.openxmlformats.org/officeDocument/2006/relationships/image" Target="media/image42.png"/><Relationship Id="rId94" Type="http://schemas.openxmlformats.org/officeDocument/2006/relationships/hyperlink" Target="https://www.health.ny.gov/community/health_equity/reports/county/ontario.htm" TargetMode="External"/><Relationship Id="rId95" Type="http://schemas.openxmlformats.org/officeDocument/2006/relationships/hyperlink" Target="https://residents.28/" TargetMode="External"/><Relationship Id="rId96" Type="http://schemas.openxmlformats.org/officeDocument/2006/relationships/hyperlink" Target="https://www.cdc.gov/injury/index.html" TargetMode="External"/><Relationship Id="rId97" Type="http://schemas.openxmlformats.org/officeDocument/2006/relationships/image" Target="media/image43.jpeg"/><Relationship Id="rId98" Type="http://schemas.openxmlformats.org/officeDocument/2006/relationships/image" Target="media/image44.png"/><Relationship Id="rId99" Type="http://schemas.openxmlformats.org/officeDocument/2006/relationships/image" Target="media/image45.jpeg"/><Relationship Id="rId100" Type="http://schemas.openxmlformats.org/officeDocument/2006/relationships/header" Target="header10.xml"/><Relationship Id="rId101" Type="http://schemas.openxmlformats.org/officeDocument/2006/relationships/footer" Target="footer10.xml"/><Relationship Id="rId102" Type="http://schemas.openxmlformats.org/officeDocument/2006/relationships/image" Target="media/image46.png"/><Relationship Id="rId103" Type="http://schemas.openxmlformats.org/officeDocument/2006/relationships/image" Target="media/image47.jpeg"/><Relationship Id="rId104" Type="http://schemas.openxmlformats.org/officeDocument/2006/relationships/image" Target="media/image48.png"/><Relationship Id="rId105" Type="http://schemas.openxmlformats.org/officeDocument/2006/relationships/hyperlink" Target="https://www.health.ny.gov/community/health_equity/reports/county/ontario.html" TargetMode="External"/><Relationship Id="rId106" Type="http://schemas.openxmlformats.org/officeDocument/2006/relationships/image" Target="media/image49.jpeg"/><Relationship Id="rId107" Type="http://schemas.openxmlformats.org/officeDocument/2006/relationships/image" Target="media/image50.png"/><Relationship Id="rId108" Type="http://schemas.openxmlformats.org/officeDocument/2006/relationships/image" Target="media/image51.png"/><Relationship Id="rId109" Type="http://schemas.openxmlformats.org/officeDocument/2006/relationships/image" Target="media/image52.jpeg"/><Relationship Id="rId110" Type="http://schemas.openxmlformats.org/officeDocument/2006/relationships/image" Target="media/image53.png"/><Relationship Id="rId111" Type="http://schemas.openxmlformats.org/officeDocument/2006/relationships/header" Target="header11.xml"/><Relationship Id="rId112" Type="http://schemas.openxmlformats.org/officeDocument/2006/relationships/footer" Target="footer11.xml"/><Relationship Id="rId113" Type="http://schemas.openxmlformats.org/officeDocument/2006/relationships/image" Target="media/image54.png"/><Relationship Id="rId114" Type="http://schemas.openxmlformats.org/officeDocument/2006/relationships/image" Target="media/image55.png"/><Relationship Id="rId115" Type="http://schemas.openxmlformats.org/officeDocument/2006/relationships/hyperlink" Target="https://rupri.public/" TargetMode="External"/><Relationship Id="rId116" Type="http://schemas.openxmlformats.org/officeDocument/2006/relationships/hyperlink" Target="https://apps.health.ny.gov/public/tabvis/PHIG_Public/pa/reports/#county" TargetMode="External"/><Relationship Id="rId117" Type="http://schemas.openxmlformats.org/officeDocument/2006/relationships/image" Target="media/image56.png"/><Relationship Id="rId118" Type="http://schemas.openxmlformats.org/officeDocument/2006/relationships/image" Target="media/image57.jpeg"/><Relationship Id="rId119" Type="http://schemas.openxmlformats.org/officeDocument/2006/relationships/image" Target="media/image58.png"/><Relationship Id="rId120" Type="http://schemas.openxmlformats.org/officeDocument/2006/relationships/image" Target="media/image59.png"/><Relationship Id="rId121" Type="http://schemas.openxmlformats.org/officeDocument/2006/relationships/image" Target="media/image60.jpeg"/><Relationship Id="rId122" Type="http://schemas.openxmlformats.org/officeDocument/2006/relationships/image" Target="media/image61.png"/><Relationship Id="rId123" Type="http://schemas.openxmlformats.org/officeDocument/2006/relationships/image" Target="media/image62.png"/><Relationship Id="rId124" Type="http://schemas.openxmlformats.org/officeDocument/2006/relationships/image" Target="media/image63.png"/><Relationship Id="rId125" Type="http://schemas.openxmlformats.org/officeDocument/2006/relationships/image" Target="media/image64.png"/><Relationship Id="rId126" Type="http://schemas.openxmlformats.org/officeDocument/2006/relationships/image" Target="media/image65.jpeg"/><Relationship Id="rId127" Type="http://schemas.openxmlformats.org/officeDocument/2006/relationships/image" Target="media/image66.png"/><Relationship Id="rId128" Type="http://schemas.openxmlformats.org/officeDocument/2006/relationships/image" Target="media/image67.png"/><Relationship Id="rId129" Type="http://schemas.openxmlformats.org/officeDocument/2006/relationships/image" Target="media/image68.png"/><Relationship Id="rId130" Type="http://schemas.openxmlformats.org/officeDocument/2006/relationships/image" Target="media/image69.jpeg"/><Relationship Id="rId131" Type="http://schemas.openxmlformats.org/officeDocument/2006/relationships/image" Target="media/image70.png"/><Relationship Id="rId132" Type="http://schemas.openxmlformats.org/officeDocument/2006/relationships/image" Target="media/image71.jpeg"/><Relationship Id="rId133" Type="http://schemas.openxmlformats.org/officeDocument/2006/relationships/image" Target="media/image72.jpeg"/><Relationship Id="rId134" Type="http://schemas.openxmlformats.org/officeDocument/2006/relationships/image" Target="media/image73.png"/><Relationship Id="rId135" Type="http://schemas.openxmlformats.org/officeDocument/2006/relationships/image" Target="media/image74.jpeg"/><Relationship Id="rId136" Type="http://schemas.openxmlformats.org/officeDocument/2006/relationships/image" Target="media/image75.png"/><Relationship Id="rId137" Type="http://schemas.openxmlformats.org/officeDocument/2006/relationships/image" Target="media/image76.jpeg"/><Relationship Id="rId138" Type="http://schemas.openxmlformats.org/officeDocument/2006/relationships/header" Target="header12.xml"/><Relationship Id="rId139" Type="http://schemas.openxmlformats.org/officeDocument/2006/relationships/footer" Target="footer12.xml"/><Relationship Id="rId140" Type="http://schemas.openxmlformats.org/officeDocument/2006/relationships/image" Target="media/image77.jpeg"/><Relationship Id="rId141" Type="http://schemas.openxmlformats.org/officeDocument/2006/relationships/header" Target="header13.xml"/><Relationship Id="rId142" Type="http://schemas.openxmlformats.org/officeDocument/2006/relationships/footer" Target="footer13.xml"/><Relationship Id="rId143" Type="http://schemas.openxmlformats.org/officeDocument/2006/relationships/image" Target="media/image78.jpeg"/><Relationship Id="rId14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Kassandra R</dc:creator>
  <dc:title>Microsoft Word - Ontario County Community Health Assessment 12.30.2025.docx</dc:title>
  <dcterms:created xsi:type="dcterms:W3CDTF">2026-01-28T15:12:12Z</dcterms:created>
  <dcterms:modified xsi:type="dcterms:W3CDTF">2026-01-28T15:12:12Z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2025-12-31T00:00:00Z</vt:filetime>
  </property>
  <property fmtid="{D5CDD505-2E9C-101B-9397-08002B2CF9AE}" pid="3" name="LastSaved">
    <vt:filetime>2026-01-28T00:00:00Z</vt:filetime>
  </property>
  <property fmtid="{D5CDD505-2E9C-101B-9397-08002B2CF9AE}" pid="4" name="Producer">
    <vt:lpwstr>Microsoft: Print To PDF</vt:lpwstr>
  </property>
</Properties>
</file>